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63A" w:rsidRPr="00223F16" w:rsidRDefault="00223F16">
      <w:pPr>
        <w:rPr>
          <w:rFonts w:ascii="Times New Roman" w:hAnsi="Times New Roman" w:cs="Times New Roman"/>
          <w:sz w:val="24"/>
          <w:szCs w:val="24"/>
        </w:rPr>
      </w:pPr>
      <w:r w:rsidRPr="00223F16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5C1042">
        <w:rPr>
          <w:rFonts w:ascii="Times New Roman" w:hAnsi="Times New Roman" w:cs="Times New Roman"/>
          <w:b/>
          <w:sz w:val="24"/>
          <w:szCs w:val="24"/>
        </w:rPr>
        <w:t>S</w:t>
      </w:r>
      <w:bookmarkStart w:id="0" w:name="_GoBack"/>
      <w:bookmarkEnd w:id="0"/>
      <w:r w:rsidRPr="00223F16">
        <w:rPr>
          <w:rFonts w:ascii="Times New Roman" w:hAnsi="Times New Roman" w:cs="Times New Roman"/>
          <w:b/>
          <w:sz w:val="24"/>
          <w:szCs w:val="24"/>
        </w:rPr>
        <w:t>1.</w:t>
      </w:r>
      <w:r w:rsidR="0074298A">
        <w:rPr>
          <w:rFonts w:ascii="Times New Roman" w:hAnsi="Times New Roman" w:cs="Times New Roman"/>
          <w:sz w:val="24"/>
          <w:szCs w:val="24"/>
        </w:rPr>
        <w:t xml:space="preserve"> </w:t>
      </w:r>
      <w:r w:rsidRPr="00223F16">
        <w:rPr>
          <w:rFonts w:ascii="Times New Roman" w:hAnsi="Times New Roman" w:cs="Times New Roman"/>
          <w:sz w:val="24"/>
          <w:szCs w:val="24"/>
        </w:rPr>
        <w:t>Rates of infection, dissemination and transmission for two populations (Zürich</w:t>
      </w:r>
      <w:r w:rsidR="000C05C5">
        <w:rPr>
          <w:rFonts w:ascii="Times New Roman" w:hAnsi="Times New Roman" w:cs="Times New Roman"/>
          <w:sz w:val="24"/>
          <w:szCs w:val="24"/>
        </w:rPr>
        <w:t>, Switzerland,</w:t>
      </w:r>
      <w:r w:rsidR="0074298A">
        <w:rPr>
          <w:rFonts w:ascii="Times New Roman" w:hAnsi="Times New Roman" w:cs="Times New Roman"/>
          <w:sz w:val="24"/>
          <w:szCs w:val="24"/>
        </w:rPr>
        <w:t xml:space="preserve"> and Steinbach, </w:t>
      </w:r>
      <w:r w:rsidR="000C05C5">
        <w:rPr>
          <w:rFonts w:ascii="Times New Roman" w:hAnsi="Times New Roman" w:cs="Times New Roman"/>
          <w:sz w:val="24"/>
          <w:szCs w:val="24"/>
        </w:rPr>
        <w:t>France</w:t>
      </w:r>
      <w:r w:rsidRPr="00223F16">
        <w:rPr>
          <w:rFonts w:ascii="Times New Roman" w:hAnsi="Times New Roman" w:cs="Times New Roman"/>
          <w:sz w:val="24"/>
          <w:szCs w:val="24"/>
        </w:rPr>
        <w:t xml:space="preserve">) of </w:t>
      </w:r>
      <w:r w:rsidRPr="00223F16">
        <w:rPr>
          <w:rFonts w:ascii="Times New Roman" w:hAnsi="Times New Roman" w:cs="Times New Roman"/>
          <w:i/>
          <w:sz w:val="24"/>
          <w:szCs w:val="24"/>
        </w:rPr>
        <w:t>Ae</w:t>
      </w:r>
      <w:r w:rsidR="000352FA">
        <w:rPr>
          <w:rFonts w:ascii="Times New Roman" w:hAnsi="Times New Roman" w:cs="Times New Roman"/>
          <w:i/>
          <w:sz w:val="24"/>
          <w:szCs w:val="24"/>
        </w:rPr>
        <w:t>des</w:t>
      </w:r>
      <w:r w:rsidRPr="00223F16">
        <w:rPr>
          <w:rFonts w:ascii="Times New Roman" w:hAnsi="Times New Roman" w:cs="Times New Roman"/>
          <w:i/>
          <w:sz w:val="24"/>
          <w:szCs w:val="24"/>
        </w:rPr>
        <w:t xml:space="preserve"> japonicus</w:t>
      </w:r>
      <w:r w:rsidRPr="00223F16">
        <w:rPr>
          <w:rFonts w:ascii="Times New Roman" w:hAnsi="Times New Roman" w:cs="Times New Roman"/>
          <w:sz w:val="24"/>
          <w:szCs w:val="24"/>
        </w:rPr>
        <w:t xml:space="preserve"> incubated at two different temperature</w:t>
      </w:r>
      <w:r w:rsidR="000352FA">
        <w:rPr>
          <w:rFonts w:ascii="Times New Roman" w:hAnsi="Times New Roman" w:cs="Times New Roman"/>
          <w:sz w:val="24"/>
          <w:szCs w:val="24"/>
        </w:rPr>
        <w:t xml:space="preserve"> regimes</w:t>
      </w:r>
      <w:r w:rsidRPr="00223F16">
        <w:rPr>
          <w:rFonts w:ascii="Times New Roman" w:hAnsi="Times New Roman" w:cs="Times New Roman"/>
          <w:sz w:val="24"/>
          <w:szCs w:val="24"/>
        </w:rPr>
        <w:t xml:space="preserve"> (constant 27</w:t>
      </w:r>
      <w:r w:rsidR="000352FA">
        <w:rPr>
          <w:rFonts w:ascii="Times New Roman" w:hAnsi="Times New Roman" w:cs="Times New Roman"/>
          <w:sz w:val="24"/>
          <w:szCs w:val="24"/>
        </w:rPr>
        <w:t xml:space="preserve"> </w:t>
      </w:r>
      <w:r w:rsidRPr="00223F16">
        <w:rPr>
          <w:rFonts w:ascii="Times New Roman" w:hAnsi="Times New Roman" w:cs="Times New Roman"/>
          <w:sz w:val="24"/>
          <w:szCs w:val="24"/>
          <w:lang w:val="en-US"/>
        </w:rPr>
        <w:t>°C</w:t>
      </w:r>
      <w:r w:rsidRPr="00223F16">
        <w:rPr>
          <w:rFonts w:ascii="Times New Roman" w:hAnsi="Times New Roman" w:cs="Times New Roman"/>
          <w:sz w:val="24"/>
          <w:szCs w:val="24"/>
        </w:rPr>
        <w:t xml:space="preserve"> and fluctuating </w:t>
      </w:r>
      <w:r w:rsidRPr="00223F16">
        <w:rPr>
          <w:rFonts w:ascii="Times New Roman" w:hAnsi="Times New Roman" w:cs="Times New Roman"/>
          <w:sz w:val="24"/>
          <w:szCs w:val="24"/>
          <w:lang w:val="en-US"/>
        </w:rPr>
        <w:t>21±7 °C</w:t>
      </w:r>
      <w:r w:rsidRPr="00223F16">
        <w:rPr>
          <w:rFonts w:ascii="Times New Roman" w:hAnsi="Times New Roman" w:cs="Times New Roman"/>
          <w:sz w:val="24"/>
          <w:szCs w:val="24"/>
        </w:rPr>
        <w:t>)</w:t>
      </w:r>
      <w:r w:rsidR="000352FA">
        <w:rPr>
          <w:rFonts w:ascii="Times New Roman" w:hAnsi="Times New Roman" w:cs="Times New Roman"/>
          <w:sz w:val="24"/>
          <w:szCs w:val="24"/>
        </w:rPr>
        <w:t>.</w:t>
      </w:r>
      <w:r w:rsidR="004B32DF">
        <w:rPr>
          <w:rFonts w:ascii="Times New Roman" w:hAnsi="Times New Roman" w:cs="Times New Roman"/>
          <w:sz w:val="24"/>
          <w:szCs w:val="24"/>
        </w:rPr>
        <w:t xml:space="preserve"> Error bars represent the 95% confidence intervals.</w:t>
      </w:r>
    </w:p>
    <w:p w:rsidR="00F056D1" w:rsidRDefault="00CD2DF2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8D883B" wp14:editId="7DAFEB6A">
                <wp:simplePos x="0" y="0"/>
                <wp:positionH relativeFrom="column">
                  <wp:posOffset>-823595</wp:posOffset>
                </wp:positionH>
                <wp:positionV relativeFrom="paragraph">
                  <wp:posOffset>940435</wp:posOffset>
                </wp:positionV>
                <wp:extent cx="1477645" cy="300355"/>
                <wp:effectExtent l="0" t="1905" r="6350" b="635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477645" cy="300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56D1" w:rsidRPr="00F056D1" w:rsidRDefault="00F056D1" w:rsidP="00F056D1">
                            <w:pPr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Infection rate (%)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4.85pt;margin-top:74.05pt;width:116.35pt;height:23.65pt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" stroked="f">
                <v:textbox>
                  <w:txbxContent>
                    <w:p w:rsidR="00F056D1" w:rsidRPr="00F056D1" w:rsidRDefault="00F056D1" w:rsidP="00F056D1">
                      <w:pPr>
                        <w:jc w:val="center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Infection rate (%)</w:t>
                      </w:r>
                    </w:p>
                  </w:txbxContent>
                </v:textbox>
              </v:shape>
            </w:pict>
          </mc:Fallback>
        </mc:AlternateContent>
      </w:r>
      <w:r w:rsidR="004804C4">
        <w:rPr>
          <w:noProof/>
          <w:lang w:eastAsia="en-GB"/>
        </w:rPr>
        <w:drawing>
          <wp:inline distT="0" distB="0" distL="0" distR="0" wp14:anchorId="7511C030" wp14:editId="3700ABDC">
            <wp:extent cx="5731510" cy="2409561"/>
            <wp:effectExtent l="0" t="0" r="254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F056D1" w:rsidRDefault="00CD2DF2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C0C28E0" wp14:editId="79890B7D">
                <wp:simplePos x="0" y="0"/>
                <wp:positionH relativeFrom="column">
                  <wp:posOffset>-790574</wp:posOffset>
                </wp:positionH>
                <wp:positionV relativeFrom="paragraph">
                  <wp:posOffset>765175</wp:posOffset>
                </wp:positionV>
                <wp:extent cx="1477645" cy="235904"/>
                <wp:effectExtent l="0" t="7620" r="635" b="635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477645" cy="2359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56D1" w:rsidRPr="00F056D1" w:rsidRDefault="00F056D1" w:rsidP="00F056D1">
                            <w:pPr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Dissemination rate (%)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62.25pt;margin-top:60.25pt;width:116.35pt;height:18.6pt;rotation:-9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" stroked="f">
                <v:textbox>
                  <w:txbxContent>
                    <w:p w:rsidR="00F056D1" w:rsidRPr="00F056D1" w:rsidRDefault="00F056D1" w:rsidP="00F056D1">
                      <w:pPr>
                        <w:jc w:val="center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Dissemination rate (%)</w:t>
                      </w:r>
                    </w:p>
                  </w:txbxContent>
                </v:textbox>
              </v:shape>
            </w:pict>
          </mc:Fallback>
        </mc:AlternateContent>
      </w:r>
      <w:r w:rsidR="004804C4">
        <w:rPr>
          <w:noProof/>
          <w:lang w:eastAsia="en-GB"/>
        </w:rPr>
        <w:drawing>
          <wp:inline distT="0" distB="0" distL="0" distR="0" wp14:anchorId="0CCA1546" wp14:editId="4BBF1941">
            <wp:extent cx="5731510" cy="2595100"/>
            <wp:effectExtent l="0" t="0" r="2540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74298A" w:rsidRDefault="00CD2DF2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97FA74A" wp14:editId="3141CBD4">
                <wp:simplePos x="0" y="0"/>
                <wp:positionH relativeFrom="column">
                  <wp:posOffset>-784225</wp:posOffset>
                </wp:positionH>
                <wp:positionV relativeFrom="paragraph">
                  <wp:posOffset>864553</wp:posOffset>
                </wp:positionV>
                <wp:extent cx="1477645" cy="245110"/>
                <wp:effectExtent l="6668" t="0" r="0" b="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477645" cy="245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56D1" w:rsidRPr="00F056D1" w:rsidRDefault="00F056D1" w:rsidP="00F056D1">
                            <w:pPr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Transmission rate (%)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61.75pt;margin-top:68.1pt;width:116.35pt;height:19.3pt;rotation:-9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" stroked="f">
                <v:textbox>
                  <w:txbxContent>
                    <w:p w:rsidR="00F056D1" w:rsidRPr="00F056D1" w:rsidRDefault="00F056D1" w:rsidP="00F056D1">
                      <w:pPr>
                        <w:jc w:val="center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Transmission rate (%)</w:t>
                      </w:r>
                    </w:p>
                  </w:txbxContent>
                </v:textbox>
              </v:shape>
            </w:pict>
          </mc:Fallback>
        </mc:AlternateContent>
      </w:r>
      <w:r w:rsidR="004804C4">
        <w:rPr>
          <w:noProof/>
          <w:lang w:eastAsia="en-GB"/>
        </w:rPr>
        <w:drawing>
          <wp:inline distT="0" distB="0" distL="0" distR="0" wp14:anchorId="6BF9ADF8" wp14:editId="43D33DC0">
            <wp:extent cx="5731510" cy="2584691"/>
            <wp:effectExtent l="0" t="0" r="2540" b="635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1BC0F5" wp14:editId="62C62F93">
                <wp:simplePos x="0" y="0"/>
                <wp:positionH relativeFrom="column">
                  <wp:posOffset>5807710</wp:posOffset>
                </wp:positionH>
                <wp:positionV relativeFrom="paragraph">
                  <wp:posOffset>3105785</wp:posOffset>
                </wp:positionV>
                <wp:extent cx="2374265" cy="237490"/>
                <wp:effectExtent l="0" t="0" r="0" b="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237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56D1" w:rsidRPr="00F056D1" w:rsidRDefault="00F056D1" w:rsidP="00F056D1">
                            <w:pPr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 w:rsidRPr="00F056D1">
                              <w:rPr>
                                <w:b/>
                                <w:sz w:val="18"/>
                              </w:rPr>
                              <w:t>Population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457.3pt;margin-top:244.55pt;width:186.95pt;height:18.7pt;z-index:251663360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" stroked="f">
                <v:textbox>
                  <w:txbxContent>
                    <w:p w:rsidR="00F056D1" w:rsidRPr="00F056D1" w:rsidRDefault="00F056D1" w:rsidP="00F056D1">
                      <w:pPr>
                        <w:jc w:val="center"/>
                        <w:rPr>
                          <w:b/>
                          <w:sz w:val="18"/>
                        </w:rPr>
                      </w:pPr>
                      <w:r w:rsidRPr="00F056D1">
                        <w:rPr>
                          <w:b/>
                          <w:sz w:val="18"/>
                        </w:rPr>
                        <w:t>Population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4298A" w:rsidSect="0074298A">
      <w:pgSz w:w="11906" w:h="16838"/>
      <w:pgMar w:top="1134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F16"/>
    <w:rsid w:val="000352FA"/>
    <w:rsid w:val="000C05C5"/>
    <w:rsid w:val="00223F16"/>
    <w:rsid w:val="003A191C"/>
    <w:rsid w:val="0042563A"/>
    <w:rsid w:val="004804C4"/>
    <w:rsid w:val="004B32DF"/>
    <w:rsid w:val="004F7DFD"/>
    <w:rsid w:val="005771F9"/>
    <w:rsid w:val="005C1042"/>
    <w:rsid w:val="00650C3D"/>
    <w:rsid w:val="00654602"/>
    <w:rsid w:val="0069095D"/>
    <w:rsid w:val="006D2484"/>
    <w:rsid w:val="0074298A"/>
    <w:rsid w:val="00763AD9"/>
    <w:rsid w:val="007F02DC"/>
    <w:rsid w:val="007F3AD3"/>
    <w:rsid w:val="00863844"/>
    <w:rsid w:val="00982190"/>
    <w:rsid w:val="00A440EE"/>
    <w:rsid w:val="00B355CB"/>
    <w:rsid w:val="00BC1528"/>
    <w:rsid w:val="00CD2DF2"/>
    <w:rsid w:val="00F056D1"/>
    <w:rsid w:val="00F07569"/>
    <w:rsid w:val="00F40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23F1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0352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52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52F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52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52F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2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2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23F1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0352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52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52F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52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52F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2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2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microsoft.com/office/2007/relationships/stylesWithEffects" Target="stylesWithEffect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vsffs01.uzh.ch\vetpara$\VECTOR\Dissemination\Publications\Manuscripts\Zika%20VC%20for%20japonicus\Data\All%20data%20for%20graphs%20organized%20for%20stat_Updated%20Paul%20T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vsffs01.uzh.ch\vetpara$\VECTOR\Dissemination\Publications\Manuscripts\Zika%20VC%20for%20japonicus\Data\All%20data%20for%20graphs%20organized%20for%20stat_Updated%20Paul%20T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\\vsffs01.uzh.ch\vetpara$\VECTOR\Dissemination\Publications\Manuscripts\Zika%20VC%20for%20japonicus\Data\All%20data%20for%20graphs%20organized%20for%20stat_Updated%20Paul%20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8394851806314901E-2"/>
          <c:y val="4.9914986425794283E-2"/>
          <c:w val="0.8552711240144395"/>
          <c:h val="0.7824304843816052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Sheet6!$R$25</c:f>
              <c:strCache>
                <c:ptCount val="1"/>
                <c:pt idx="0">
                  <c:v>Day 7</c:v>
                </c:pt>
              </c:strCache>
            </c:strRef>
          </c:tx>
          <c:spPr>
            <a:solidFill>
              <a:schemeClr val="tx1"/>
            </a:solidFill>
          </c:spPr>
          <c:invertIfNegative val="0"/>
          <c:errBars>
            <c:errBarType val="both"/>
            <c:errValType val="cust"/>
            <c:noEndCap val="0"/>
            <c:plus>
              <c:numRef>
                <c:f>Sheet6!$V$4:$V$7</c:f>
                <c:numCache>
                  <c:formatCode>General</c:formatCode>
                  <c:ptCount val="4"/>
                  <c:pt idx="0">
                    <c:v>0.16333333333333333</c:v>
                  </c:pt>
                  <c:pt idx="1">
                    <c:v>0.10666666666666658</c:v>
                  </c:pt>
                  <c:pt idx="2">
                    <c:v>0.14666666666666672</c:v>
                  </c:pt>
                  <c:pt idx="3">
                    <c:v>0.19333333333333336</c:v>
                  </c:pt>
                </c:numCache>
              </c:numRef>
            </c:plus>
            <c:minus>
              <c:numRef>
                <c:f>Sheet6!$U$4:$U$7</c:f>
                <c:numCache>
                  <c:formatCode>General</c:formatCode>
                  <c:ptCount val="4"/>
                  <c:pt idx="0">
                    <c:v>0.19666666666666666</c:v>
                  </c:pt>
                  <c:pt idx="1">
                    <c:v>0.18333333333333335</c:v>
                  </c:pt>
                  <c:pt idx="2">
                    <c:v>0.19333333333333325</c:v>
                  </c:pt>
                  <c:pt idx="3">
                    <c:v>0.18666666666666665</c:v>
                  </c:pt>
                </c:numCache>
              </c:numRef>
            </c:minus>
          </c:errBars>
          <c:cat>
            <c:strRef>
              <c:f>Sheet6!$Q$26:$Q$29</c:f>
              <c:strCache>
                <c:ptCount val="4"/>
                <c:pt idx="0">
                  <c:v>France constant</c:v>
                </c:pt>
                <c:pt idx="1">
                  <c:v>Switzerland constant</c:v>
                </c:pt>
                <c:pt idx="2">
                  <c:v>France fluctuating</c:v>
                </c:pt>
                <c:pt idx="3">
                  <c:v>Switzerland fluctuating</c:v>
                </c:pt>
              </c:strCache>
            </c:strRef>
          </c:cat>
          <c:val>
            <c:numRef>
              <c:f>Sheet6!$R$26:$R$29</c:f>
              <c:numCache>
                <c:formatCode>General</c:formatCode>
                <c:ptCount val="4"/>
                <c:pt idx="0">
                  <c:v>0.66666666666666663</c:v>
                </c:pt>
                <c:pt idx="1">
                  <c:v>0.83333333333333337</c:v>
                </c:pt>
                <c:pt idx="2">
                  <c:v>0.73333333333333328</c:v>
                </c:pt>
                <c:pt idx="3">
                  <c:v>0.46666666666666667</c:v>
                </c:pt>
              </c:numCache>
            </c:numRef>
          </c:val>
        </c:ser>
        <c:ser>
          <c:idx val="1"/>
          <c:order val="1"/>
          <c:tx>
            <c:strRef>
              <c:f>Sheet6!$S$25</c:f>
              <c:strCache>
                <c:ptCount val="1"/>
                <c:pt idx="0">
                  <c:v>Day 14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</c:spPr>
          <c:invertIfNegative val="0"/>
          <c:errBars>
            <c:errBarType val="both"/>
            <c:errValType val="cust"/>
            <c:noEndCap val="0"/>
            <c:plus>
              <c:numRef>
                <c:f>Sheet6!$AB$4:$AB$7</c:f>
                <c:numCache>
                  <c:formatCode>General</c:formatCode>
                  <c:ptCount val="4"/>
                  <c:pt idx="0">
                    <c:v>0</c:v>
                  </c:pt>
                  <c:pt idx="1">
                    <c:v>5.9999999999999942E-2</c:v>
                  </c:pt>
                  <c:pt idx="2">
                    <c:v>0.17000000000000004</c:v>
                  </c:pt>
                  <c:pt idx="3">
                    <c:v>0.18329999999999999</c:v>
                  </c:pt>
                </c:numCache>
              </c:numRef>
            </c:plus>
            <c:minus>
              <c:numRef>
                <c:f>Sheet6!$AA$4:$AA$7</c:f>
                <c:numCache>
                  <c:formatCode>General</c:formatCode>
                  <c:ptCount val="4"/>
                  <c:pt idx="0">
                    <c:v>0.12</c:v>
                  </c:pt>
                  <c:pt idx="1">
                    <c:v>0.15000000000000002</c:v>
                  </c:pt>
                  <c:pt idx="2">
                    <c:v>0.19999999999999996</c:v>
                  </c:pt>
                  <c:pt idx="3">
                    <c:v>0.11069999999999999</c:v>
                  </c:pt>
                </c:numCache>
              </c:numRef>
            </c:minus>
          </c:errBars>
          <c:cat>
            <c:strRef>
              <c:f>Sheet6!$Q$26:$Q$29</c:f>
              <c:strCache>
                <c:ptCount val="4"/>
                <c:pt idx="0">
                  <c:v>France constant</c:v>
                </c:pt>
                <c:pt idx="1">
                  <c:v>Switzerland constant</c:v>
                </c:pt>
                <c:pt idx="2">
                  <c:v>France fluctuating</c:v>
                </c:pt>
                <c:pt idx="3">
                  <c:v>Switzerland fluctuating</c:v>
                </c:pt>
              </c:strCache>
            </c:strRef>
          </c:cat>
          <c:val>
            <c:numRef>
              <c:f>Sheet6!$S$26:$S$29</c:f>
              <c:numCache>
                <c:formatCode>General</c:formatCode>
                <c:ptCount val="4"/>
                <c:pt idx="0">
                  <c:v>1</c:v>
                </c:pt>
                <c:pt idx="1">
                  <c:v>0.93</c:v>
                </c:pt>
                <c:pt idx="2">
                  <c:v>0.6</c:v>
                </c:pt>
                <c:pt idx="3">
                  <c:v>0.16669999999999999</c:v>
                </c:pt>
              </c:numCache>
            </c:numRef>
          </c:val>
        </c:ser>
        <c:ser>
          <c:idx val="2"/>
          <c:order val="2"/>
          <c:tx>
            <c:strRef>
              <c:f>Sheet6!$T$25</c:f>
              <c:strCache>
                <c:ptCount val="1"/>
                <c:pt idx="0">
                  <c:v>Day 21</c:v>
                </c:pt>
              </c:strCache>
            </c:strRef>
          </c:tx>
          <c:spPr>
            <a:solidFill>
              <a:schemeClr val="bg1">
                <a:lumMod val="85000"/>
              </a:schemeClr>
            </a:solidFill>
          </c:spPr>
          <c:invertIfNegative val="0"/>
          <c:errBars>
            <c:errBarType val="both"/>
            <c:errValType val="cust"/>
            <c:noEndCap val="0"/>
            <c:plus>
              <c:numRef>
                <c:f>Sheet6!$AH$4:$AH$7</c:f>
                <c:numCache>
                  <c:formatCode>General</c:formatCode>
                  <c:ptCount val="4"/>
                  <c:pt idx="0">
                    <c:v>0.16333333333333333</c:v>
                  </c:pt>
                  <c:pt idx="1">
                    <c:v>9.3299999999999939E-2</c:v>
                  </c:pt>
                  <c:pt idx="2">
                    <c:v>0.19333333333333336</c:v>
                  </c:pt>
                  <c:pt idx="3">
                    <c:v>0.13329999999999997</c:v>
                  </c:pt>
                </c:numCache>
              </c:numRef>
            </c:plus>
            <c:minus>
              <c:numRef>
                <c:f>Sheet6!$AG$4:$AG$7</c:f>
                <c:numCache>
                  <c:formatCode>General</c:formatCode>
                  <c:ptCount val="4"/>
                  <c:pt idx="0">
                    <c:v>0.19666666666666666</c:v>
                  </c:pt>
                  <c:pt idx="1">
                    <c:v>0.17670000000000008</c:v>
                  </c:pt>
                  <c:pt idx="2">
                    <c:v>0.18666666666666665</c:v>
                  </c:pt>
                  <c:pt idx="3">
                    <c:v>0.18670000000000009</c:v>
                  </c:pt>
                </c:numCache>
              </c:numRef>
            </c:minus>
          </c:errBars>
          <c:cat>
            <c:strRef>
              <c:f>Sheet6!$Q$26:$Q$29</c:f>
              <c:strCache>
                <c:ptCount val="4"/>
                <c:pt idx="0">
                  <c:v>France constant</c:v>
                </c:pt>
                <c:pt idx="1">
                  <c:v>Switzerland constant</c:v>
                </c:pt>
                <c:pt idx="2">
                  <c:v>France fluctuating</c:v>
                </c:pt>
                <c:pt idx="3">
                  <c:v>Switzerland fluctuating</c:v>
                </c:pt>
              </c:strCache>
            </c:strRef>
          </c:cat>
          <c:val>
            <c:numRef>
              <c:f>Sheet6!$T$26:$T$29</c:f>
              <c:numCache>
                <c:formatCode>General</c:formatCode>
                <c:ptCount val="4"/>
                <c:pt idx="0">
                  <c:v>0.66666666666666663</c:v>
                </c:pt>
                <c:pt idx="1">
                  <c:v>0.86670000000000003</c:v>
                </c:pt>
                <c:pt idx="2">
                  <c:v>0.46666666666666667</c:v>
                </c:pt>
                <c:pt idx="3">
                  <c:v>0.76670000000000005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74839296"/>
        <c:axId val="140235264"/>
      </c:barChart>
      <c:catAx>
        <c:axId val="174839296"/>
        <c:scaling>
          <c:orientation val="minMax"/>
        </c:scaling>
        <c:delete val="0"/>
        <c:axPos val="b"/>
        <c:majorTickMark val="out"/>
        <c:minorTickMark val="none"/>
        <c:tickLblPos val="nextTo"/>
        <c:crossAx val="140235264"/>
        <c:crosses val="autoZero"/>
        <c:auto val="1"/>
        <c:lblAlgn val="ctr"/>
        <c:lblOffset val="100"/>
        <c:noMultiLvlLbl val="0"/>
      </c:catAx>
      <c:valAx>
        <c:axId val="140235264"/>
        <c:scaling>
          <c:orientation val="minMax"/>
          <c:max val="1"/>
        </c:scaling>
        <c:delete val="0"/>
        <c:axPos val="l"/>
        <c:numFmt formatCode="General" sourceLinked="1"/>
        <c:majorTickMark val="out"/>
        <c:minorTickMark val="none"/>
        <c:tickLblPos val="nextTo"/>
        <c:crossAx val="17483929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90123071825324164"/>
          <c:y val="2.9528596748284695E-3"/>
          <c:w val="9.6938284043507336E-2"/>
          <c:h val="0.2619129986527215"/>
        </c:manualLayout>
      </c:layout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6.2991951587446915E-2"/>
          <c:y val="5.4424116103134169E-2"/>
          <c:w val="0.85797333472850779"/>
          <c:h val="0.7629450362822294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Sheet6!$R$31</c:f>
              <c:strCache>
                <c:ptCount val="1"/>
                <c:pt idx="0">
                  <c:v>Day 7</c:v>
                </c:pt>
              </c:strCache>
            </c:strRef>
          </c:tx>
          <c:spPr>
            <a:solidFill>
              <a:schemeClr val="tx1"/>
            </a:solidFill>
          </c:spPr>
          <c:invertIfNegative val="0"/>
          <c:errBars>
            <c:errBarType val="both"/>
            <c:errValType val="cust"/>
            <c:noEndCap val="0"/>
            <c:plus>
              <c:numRef>
                <c:f>Sheet6!$V$10:$V$13</c:f>
                <c:numCache>
                  <c:formatCode>General</c:formatCode>
                  <c:ptCount val="4"/>
                  <c:pt idx="0">
                    <c:v>0.24</c:v>
                  </c:pt>
                  <c:pt idx="1">
                    <c:v>0.20999999999999996</c:v>
                  </c:pt>
                  <c:pt idx="2">
                    <c:v>0.23181818181818187</c:v>
                  </c:pt>
                  <c:pt idx="3">
                    <c:v>0.20571428571428574</c:v>
                  </c:pt>
                </c:numCache>
              </c:numRef>
            </c:plus>
            <c:minus>
              <c:numRef>
                <c:f>Sheet6!$U$10:$U$13</c:f>
                <c:numCache>
                  <c:formatCode>General</c:formatCode>
                  <c:ptCount val="4"/>
                  <c:pt idx="0">
                    <c:v>0.21000000000000002</c:v>
                  </c:pt>
                  <c:pt idx="1">
                    <c:v>0.19000000000000003</c:v>
                  </c:pt>
                  <c:pt idx="2">
                    <c:v>0.17818181818181816</c:v>
                  </c:pt>
                  <c:pt idx="3">
                    <c:v>0.29428571428571432</c:v>
                  </c:pt>
                </c:numCache>
              </c:numRef>
            </c:minus>
          </c:errBars>
          <c:cat>
            <c:strRef>
              <c:f>Sheet6!$Q$32:$Q$35</c:f>
              <c:strCache>
                <c:ptCount val="4"/>
                <c:pt idx="0">
                  <c:v>France constant</c:v>
                </c:pt>
                <c:pt idx="1">
                  <c:v>Switzerland constant</c:v>
                </c:pt>
                <c:pt idx="2">
                  <c:v>France fluctuating</c:v>
                </c:pt>
                <c:pt idx="3">
                  <c:v>Switzerland fluctuating</c:v>
                </c:pt>
              </c:strCache>
            </c:strRef>
          </c:cat>
          <c:val>
            <c:numRef>
              <c:f>Sheet6!$R$32:$R$35</c:f>
              <c:numCache>
                <c:formatCode>General</c:formatCode>
                <c:ptCount val="4"/>
                <c:pt idx="0">
                  <c:v>0.4</c:v>
                </c:pt>
                <c:pt idx="1">
                  <c:v>0.4</c:v>
                </c:pt>
                <c:pt idx="2">
                  <c:v>0.31818181818181818</c:v>
                </c:pt>
                <c:pt idx="3">
                  <c:v>0.7142857142857143</c:v>
                </c:pt>
              </c:numCache>
            </c:numRef>
          </c:val>
        </c:ser>
        <c:ser>
          <c:idx val="1"/>
          <c:order val="1"/>
          <c:tx>
            <c:strRef>
              <c:f>Sheet6!$S$31</c:f>
              <c:strCache>
                <c:ptCount val="1"/>
                <c:pt idx="0">
                  <c:v>Day 14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</c:spPr>
          <c:invertIfNegative val="0"/>
          <c:errBars>
            <c:errBarType val="both"/>
            <c:errValType val="cust"/>
            <c:noEndCap val="0"/>
            <c:plus>
              <c:numRef>
                <c:f>Sheet6!$AB$10:$AB$13</c:f>
                <c:numCache>
                  <c:formatCode>General</c:formatCode>
                  <c:ptCount val="4"/>
                  <c:pt idx="0">
                    <c:v>0.18</c:v>
                  </c:pt>
                  <c:pt idx="1">
                    <c:v>0.19857142857142857</c:v>
                  </c:pt>
                  <c:pt idx="2">
                    <c:v>0.2188888888888888</c:v>
                  </c:pt>
                  <c:pt idx="3">
                    <c:v>0.35</c:v>
                  </c:pt>
                </c:numCache>
              </c:numRef>
            </c:plus>
            <c:minus>
              <c:numRef>
                <c:f>Sheet6!$AA$10:$AA$13</c:f>
                <c:numCache>
                  <c:formatCode>General</c:formatCode>
                  <c:ptCount val="4"/>
                  <c:pt idx="0">
                    <c:v>0.12000000000000001</c:v>
                  </c:pt>
                  <c:pt idx="1">
                    <c:v>0.16142857142857145</c:v>
                  </c:pt>
                  <c:pt idx="2">
                    <c:v>0.25111111111111117</c:v>
                  </c:pt>
                  <c:pt idx="3">
                    <c:v>0.44999999999999996</c:v>
                  </c:pt>
                </c:numCache>
              </c:numRef>
            </c:minus>
          </c:errBars>
          <c:cat>
            <c:strRef>
              <c:f>Sheet6!$Q$32:$Q$35</c:f>
              <c:strCache>
                <c:ptCount val="4"/>
                <c:pt idx="0">
                  <c:v>France constant</c:v>
                </c:pt>
                <c:pt idx="1">
                  <c:v>Switzerland constant</c:v>
                </c:pt>
                <c:pt idx="2">
                  <c:v>France fluctuating</c:v>
                </c:pt>
                <c:pt idx="3">
                  <c:v>Switzerland fluctuating</c:v>
                </c:pt>
              </c:strCache>
            </c:strRef>
          </c:cat>
          <c:val>
            <c:numRef>
              <c:f>Sheet6!$S$32:$S$35</c:f>
              <c:numCache>
                <c:formatCode>General</c:formatCode>
                <c:ptCount val="4"/>
                <c:pt idx="0">
                  <c:v>0.2</c:v>
                </c:pt>
                <c:pt idx="1">
                  <c:v>0.32142857142857145</c:v>
                </c:pt>
                <c:pt idx="2">
                  <c:v>0.61111111111111116</c:v>
                </c:pt>
                <c:pt idx="3">
                  <c:v>0.6</c:v>
                </c:pt>
              </c:numCache>
            </c:numRef>
          </c:val>
        </c:ser>
        <c:ser>
          <c:idx val="2"/>
          <c:order val="2"/>
          <c:tx>
            <c:strRef>
              <c:f>Sheet6!$T$31</c:f>
              <c:strCache>
                <c:ptCount val="1"/>
                <c:pt idx="0">
                  <c:v>Day 21</c:v>
                </c:pt>
              </c:strCache>
            </c:strRef>
          </c:tx>
          <c:spPr>
            <a:solidFill>
              <a:schemeClr val="bg1">
                <a:lumMod val="85000"/>
              </a:schemeClr>
            </a:solidFill>
          </c:spPr>
          <c:invertIfNegative val="0"/>
          <c:errBars>
            <c:errBarType val="both"/>
            <c:errValType val="cust"/>
            <c:noEndCap val="0"/>
            <c:plus>
              <c:numRef>
                <c:f>Sheet6!$AH$10:$AH$13</c:f>
                <c:numCache>
                  <c:formatCode>General</c:formatCode>
                  <c:ptCount val="4"/>
                  <c:pt idx="0">
                    <c:v>0.24</c:v>
                  </c:pt>
                  <c:pt idx="1">
                    <c:v>0.1846153846153846</c:v>
                  </c:pt>
                  <c:pt idx="2">
                    <c:v>0.22714285714285709</c:v>
                  </c:pt>
                  <c:pt idx="3">
                    <c:v>0.21913043478260869</c:v>
                  </c:pt>
                </c:numCache>
              </c:numRef>
            </c:plus>
            <c:minus>
              <c:numRef>
                <c:f>Sheet6!$AG$10:$AG$13</c:f>
                <c:numCache>
                  <c:formatCode>General</c:formatCode>
                  <c:ptCount val="4"/>
                  <c:pt idx="0">
                    <c:v>0.16</c:v>
                  </c:pt>
                  <c:pt idx="1">
                    <c:v>9.5384615384615387E-2</c:v>
                  </c:pt>
                  <c:pt idx="2">
                    <c:v>0.29285714285714293</c:v>
                  </c:pt>
                  <c:pt idx="3">
                    <c:v>0.16086956521739129</c:v>
                  </c:pt>
                </c:numCache>
              </c:numRef>
            </c:minus>
          </c:errBars>
          <c:cat>
            <c:strRef>
              <c:f>Sheet6!$Q$32:$Q$35</c:f>
              <c:strCache>
                <c:ptCount val="4"/>
                <c:pt idx="0">
                  <c:v>France constant</c:v>
                </c:pt>
                <c:pt idx="1">
                  <c:v>Switzerland constant</c:v>
                </c:pt>
                <c:pt idx="2">
                  <c:v>France fluctuating</c:v>
                </c:pt>
                <c:pt idx="3">
                  <c:v>Switzerland fluctuating</c:v>
                </c:pt>
              </c:strCache>
            </c:strRef>
          </c:cat>
          <c:val>
            <c:numRef>
              <c:f>Sheet6!$T$32:$T$35</c:f>
              <c:numCache>
                <c:formatCode>General</c:formatCode>
                <c:ptCount val="4"/>
                <c:pt idx="0">
                  <c:v>0.25</c:v>
                </c:pt>
                <c:pt idx="1">
                  <c:v>0.11538461538461539</c:v>
                </c:pt>
                <c:pt idx="2">
                  <c:v>0.6428571428571429</c:v>
                </c:pt>
                <c:pt idx="3">
                  <c:v>0.2608695652173913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36007936"/>
        <c:axId val="183463872"/>
      </c:barChart>
      <c:catAx>
        <c:axId val="236007936"/>
        <c:scaling>
          <c:orientation val="minMax"/>
        </c:scaling>
        <c:delete val="0"/>
        <c:axPos val="b"/>
        <c:majorTickMark val="out"/>
        <c:minorTickMark val="none"/>
        <c:tickLblPos val="nextTo"/>
        <c:crossAx val="183463872"/>
        <c:crosses val="autoZero"/>
        <c:auto val="1"/>
        <c:lblAlgn val="ctr"/>
        <c:lblOffset val="100"/>
        <c:noMultiLvlLbl val="0"/>
      </c:catAx>
      <c:valAx>
        <c:axId val="183463872"/>
        <c:scaling>
          <c:orientation val="minMax"/>
          <c:max val="1"/>
        </c:scaling>
        <c:delete val="0"/>
        <c:axPos val="l"/>
        <c:numFmt formatCode="General" sourceLinked="1"/>
        <c:majorTickMark val="out"/>
        <c:minorTickMark val="none"/>
        <c:tickLblPos val="nextTo"/>
        <c:crossAx val="23600793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9175382146999072"/>
          <c:y val="5.5753273131607446E-2"/>
          <c:w val="9.1303392316741686E-2"/>
          <c:h val="0.2438928464342974"/>
        </c:manualLayout>
      </c:layout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6.2991951587446915E-2"/>
          <c:y val="5.4624943099824699E-2"/>
          <c:w val="0.85133969931135078"/>
          <c:h val="0.7620702947186952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Sheet6!$R$38</c:f>
              <c:strCache>
                <c:ptCount val="1"/>
                <c:pt idx="0">
                  <c:v>Day 7</c:v>
                </c:pt>
              </c:strCache>
            </c:strRef>
          </c:tx>
          <c:spPr>
            <a:solidFill>
              <a:schemeClr val="tx1"/>
            </a:solidFill>
          </c:spPr>
          <c:invertIfNegative val="0"/>
          <c:errBars>
            <c:errBarType val="both"/>
            <c:errValType val="cust"/>
            <c:noEndCap val="0"/>
            <c:plus>
              <c:numRef>
                <c:f>Sheet6!$V$17:$V$20</c:f>
                <c:numCache>
                  <c:formatCode>General</c:formatCode>
                  <c:ptCount val="4"/>
                  <c:pt idx="0">
                    <c:v>0.4</c:v>
                  </c:pt>
                  <c:pt idx="1">
                    <c:v>0.23000000000000009</c:v>
                  </c:pt>
                  <c:pt idx="2">
                    <c:v>0.38142857142857151</c:v>
                  </c:pt>
                  <c:pt idx="3">
                    <c:v>0.35000000000000003</c:v>
                  </c:pt>
                </c:numCache>
              </c:numRef>
            </c:plus>
            <c:minus>
              <c:numRef>
                <c:f>Sheet6!$U$17:$U$20</c:f>
                <c:numCache>
                  <c:formatCode>General</c:formatCode>
                  <c:ptCount val="4"/>
                  <c:pt idx="0">
                    <c:v>0.22</c:v>
                  </c:pt>
                  <c:pt idx="1">
                    <c:v>0.35</c:v>
                  </c:pt>
                  <c:pt idx="2">
                    <c:v>0.32857142857142851</c:v>
                  </c:pt>
                  <c:pt idx="3">
                    <c:v>0.22999999999999998</c:v>
                  </c:pt>
                </c:numCache>
              </c:numRef>
            </c:minus>
          </c:errBars>
          <c:cat>
            <c:strRef>
              <c:f>Sheet6!$Q$39:$Q$42</c:f>
              <c:strCache>
                <c:ptCount val="4"/>
                <c:pt idx="0">
                  <c:v>France constant</c:v>
                </c:pt>
                <c:pt idx="1">
                  <c:v>Switzerland constant</c:v>
                </c:pt>
                <c:pt idx="2">
                  <c:v>France fluctuating</c:v>
                </c:pt>
                <c:pt idx="3">
                  <c:v>Switzerland fluctuating</c:v>
                </c:pt>
              </c:strCache>
            </c:strRef>
          </c:cat>
          <c:val>
            <c:numRef>
              <c:f>Sheet6!$R$39:$R$42</c:f>
              <c:numCache>
                <c:formatCode>General</c:formatCode>
                <c:ptCount val="4"/>
                <c:pt idx="0">
                  <c:v>0.25</c:v>
                </c:pt>
                <c:pt idx="1">
                  <c:v>0.7</c:v>
                </c:pt>
                <c:pt idx="2">
                  <c:v>0.42857142857142855</c:v>
                </c:pt>
                <c:pt idx="3">
                  <c:v>0.3</c:v>
                </c:pt>
              </c:numCache>
            </c:numRef>
          </c:val>
        </c:ser>
        <c:ser>
          <c:idx val="1"/>
          <c:order val="1"/>
          <c:tx>
            <c:strRef>
              <c:f>Sheet6!$S$38</c:f>
              <c:strCache>
                <c:ptCount val="1"/>
                <c:pt idx="0">
                  <c:v>Day 14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</c:spPr>
          <c:invertIfNegative val="0"/>
          <c:errBars>
            <c:errBarType val="both"/>
            <c:errValType val="cust"/>
            <c:noEndCap val="0"/>
            <c:plus>
              <c:numRef>
                <c:f>Sheet6!$AB$17:$AB$20</c:f>
                <c:numCache>
                  <c:formatCode>General</c:formatCode>
                  <c:ptCount val="4"/>
                  <c:pt idx="0">
                    <c:v>0.38</c:v>
                  </c:pt>
                  <c:pt idx="1">
                    <c:v>0.25333333333333341</c:v>
                  </c:pt>
                  <c:pt idx="2">
                    <c:v>0.21272727272727265</c:v>
                  </c:pt>
                  <c:pt idx="3">
                    <c:v>7.0999999999999994E-2</c:v>
                  </c:pt>
                </c:numCache>
              </c:numRef>
            </c:plus>
            <c:minus>
              <c:numRef>
                <c:f>Sheet6!$AA$17:$AA$20</c:f>
                <c:numCache>
                  <c:formatCode>General</c:formatCode>
                  <c:ptCount val="4"/>
                  <c:pt idx="0">
                    <c:v>0.38</c:v>
                  </c:pt>
                  <c:pt idx="1">
                    <c:v>0.36666666666666664</c:v>
                  </c:pt>
                  <c:pt idx="2">
                    <c:v>0.32727272727272727</c:v>
                  </c:pt>
                  <c:pt idx="3">
                    <c:v>0</c:v>
                  </c:pt>
                </c:numCache>
              </c:numRef>
            </c:minus>
          </c:errBars>
          <c:cat>
            <c:strRef>
              <c:f>Sheet6!$Q$39:$Q$42</c:f>
              <c:strCache>
                <c:ptCount val="4"/>
                <c:pt idx="0">
                  <c:v>France constant</c:v>
                </c:pt>
                <c:pt idx="1">
                  <c:v>Switzerland constant</c:v>
                </c:pt>
                <c:pt idx="2">
                  <c:v>France fluctuating</c:v>
                </c:pt>
                <c:pt idx="3">
                  <c:v>Switzerland fluctuating</c:v>
                </c:pt>
              </c:strCache>
            </c:strRef>
          </c:cat>
          <c:val>
            <c:numRef>
              <c:f>Sheet6!$S$39:$S$42</c:f>
              <c:numCache>
                <c:formatCode>General</c:formatCode>
                <c:ptCount val="4"/>
                <c:pt idx="0">
                  <c:v>0.5</c:v>
                </c:pt>
                <c:pt idx="1">
                  <c:v>0.66666666666666663</c:v>
                </c:pt>
                <c:pt idx="2">
                  <c:v>0.72727272727272729</c:v>
                </c:pt>
                <c:pt idx="3">
                  <c:v>0</c:v>
                </c:pt>
              </c:numCache>
            </c:numRef>
          </c:val>
        </c:ser>
        <c:ser>
          <c:idx val="2"/>
          <c:order val="2"/>
          <c:tx>
            <c:strRef>
              <c:f>Sheet6!$T$38</c:f>
              <c:strCache>
                <c:ptCount val="1"/>
                <c:pt idx="0">
                  <c:v>Day 21</c:v>
                </c:pt>
              </c:strCache>
            </c:strRef>
          </c:tx>
          <c:spPr>
            <a:solidFill>
              <a:schemeClr val="bg1">
                <a:lumMod val="85000"/>
              </a:schemeClr>
            </a:solidFill>
          </c:spPr>
          <c:invertIfNegative val="0"/>
          <c:errBars>
            <c:errBarType val="both"/>
            <c:errValType val="cust"/>
            <c:noEndCap val="0"/>
            <c:plus>
              <c:numRef>
                <c:f>Sheet6!$AH$17:$AH$20</c:f>
                <c:numCache>
                  <c:formatCode>General</c:formatCode>
                  <c:ptCount val="4"/>
                  <c:pt idx="0">
                    <c:v>0.44999999999999996</c:v>
                  </c:pt>
                  <c:pt idx="1">
                    <c:v>0.32333333333333336</c:v>
                  </c:pt>
                  <c:pt idx="2">
                    <c:v>0.36888888888888888</c:v>
                  </c:pt>
                  <c:pt idx="3">
                    <c:v>0.38</c:v>
                  </c:pt>
                </c:numCache>
              </c:numRef>
            </c:plus>
            <c:minus>
              <c:numRef>
                <c:f>Sheet6!$AG$17:$AG$20</c:f>
                <c:numCache>
                  <c:formatCode>General</c:formatCode>
                  <c:ptCount val="4"/>
                  <c:pt idx="0">
                    <c:v>0.35000000000000003</c:v>
                  </c:pt>
                  <c:pt idx="1">
                    <c:v>0.57666666666666666</c:v>
                  </c:pt>
                  <c:pt idx="2">
                    <c:v>0.1091111111111111</c:v>
                  </c:pt>
                  <c:pt idx="3">
                    <c:v>0.38</c:v>
                  </c:pt>
                </c:numCache>
              </c:numRef>
            </c:minus>
          </c:errBars>
          <c:cat>
            <c:strRef>
              <c:f>Sheet6!$Q$39:$Q$42</c:f>
              <c:strCache>
                <c:ptCount val="4"/>
                <c:pt idx="0">
                  <c:v>France constant</c:v>
                </c:pt>
                <c:pt idx="1">
                  <c:v>Switzerland constant</c:v>
                </c:pt>
                <c:pt idx="2">
                  <c:v>France fluctuating</c:v>
                </c:pt>
                <c:pt idx="3">
                  <c:v>Switzerland fluctuating</c:v>
                </c:pt>
              </c:strCache>
            </c:strRef>
          </c:cat>
          <c:val>
            <c:numRef>
              <c:f>Sheet6!$T$39:$T$42</c:f>
              <c:numCache>
                <c:formatCode>General</c:formatCode>
                <c:ptCount val="4"/>
                <c:pt idx="0">
                  <c:v>0.4</c:v>
                </c:pt>
                <c:pt idx="1">
                  <c:v>0.66666666666666663</c:v>
                </c:pt>
                <c:pt idx="2">
                  <c:v>0.1111111111111111</c:v>
                </c:pt>
                <c:pt idx="3">
                  <c:v>0.5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36011008"/>
        <c:axId val="183466752"/>
      </c:barChart>
      <c:catAx>
        <c:axId val="236011008"/>
        <c:scaling>
          <c:orientation val="minMax"/>
        </c:scaling>
        <c:delete val="0"/>
        <c:axPos val="b"/>
        <c:majorTickMark val="out"/>
        <c:minorTickMark val="none"/>
        <c:tickLblPos val="nextTo"/>
        <c:crossAx val="183466752"/>
        <c:crosses val="autoZero"/>
        <c:auto val="1"/>
        <c:lblAlgn val="ctr"/>
        <c:lblOffset val="100"/>
        <c:noMultiLvlLbl val="0"/>
      </c:catAx>
      <c:valAx>
        <c:axId val="183466752"/>
        <c:scaling>
          <c:orientation val="minMax"/>
          <c:max val="1"/>
        </c:scaling>
        <c:delete val="0"/>
        <c:axPos val="l"/>
        <c:numFmt formatCode="General" sourceLinked="1"/>
        <c:majorTickMark val="out"/>
        <c:minorTickMark val="none"/>
        <c:tickLblPos val="nextTo"/>
        <c:crossAx val="23601100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9363364463163031"/>
          <c:y val="3.5197817717502751E-2"/>
          <c:w val="9.0939745347829684E-2"/>
          <c:h val="0.2438928464342974"/>
        </c:manualLayout>
      </c:layout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C9FE58-ABB0-405B-AF82-7C4CF636B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Veronesi (everon)</dc:creator>
  <cp:lastModifiedBy>Eva Veronesi (everon)</cp:lastModifiedBy>
  <cp:revision>4</cp:revision>
  <cp:lastPrinted>2019-12-11T09:23:00Z</cp:lastPrinted>
  <dcterms:created xsi:type="dcterms:W3CDTF">2020-02-18T17:09:00Z</dcterms:created>
  <dcterms:modified xsi:type="dcterms:W3CDTF">2020-02-19T16:49:00Z</dcterms:modified>
</cp:coreProperties>
</file>