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24A" w:rsidRPr="0072424A" w:rsidRDefault="0072424A" w:rsidP="005018F4">
      <w:pPr>
        <w:tabs>
          <w:tab w:val="right" w:pos="8789"/>
        </w:tabs>
        <w:autoSpaceDE w:val="0"/>
        <w:autoSpaceDN w:val="0"/>
        <w:adjustRightInd w:val="0"/>
        <w:spacing w:after="0" w:line="360" w:lineRule="auto"/>
        <w:ind w:right="571"/>
        <w:jc w:val="center"/>
        <w:rPr>
          <w:rFonts w:asciiTheme="majorBidi" w:hAnsiTheme="majorBidi" w:cstheme="majorBidi"/>
          <w:b/>
          <w:bCs/>
          <w:lang w:val="tr-TR"/>
        </w:rPr>
      </w:pPr>
      <w:r w:rsidRPr="0072424A">
        <w:rPr>
          <w:rFonts w:asciiTheme="majorBidi" w:hAnsiTheme="majorBidi" w:cstheme="majorBidi"/>
          <w:b/>
          <w:bCs/>
          <w:lang w:val="tr-TR"/>
        </w:rPr>
        <w:t>Supporting Information</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b/>
          <w:bCs/>
          <w:lang w:val="tr-TR"/>
        </w:rPr>
      </w:pPr>
    </w:p>
    <w:p w:rsidR="0072424A" w:rsidRPr="0072424A" w:rsidRDefault="0072424A" w:rsidP="005018F4">
      <w:pPr>
        <w:tabs>
          <w:tab w:val="right" w:pos="8789"/>
        </w:tabs>
        <w:autoSpaceDE w:val="0"/>
        <w:autoSpaceDN w:val="0"/>
        <w:adjustRightInd w:val="0"/>
        <w:spacing w:after="0" w:line="360" w:lineRule="auto"/>
        <w:ind w:right="571"/>
        <w:jc w:val="center"/>
        <w:rPr>
          <w:rFonts w:asciiTheme="majorBidi" w:hAnsiTheme="majorBidi" w:cstheme="majorBidi"/>
          <w:b/>
          <w:bCs/>
          <w:lang w:val="tr-TR"/>
        </w:rPr>
      </w:pPr>
      <w:r w:rsidRPr="0072424A">
        <w:rPr>
          <w:rFonts w:asciiTheme="majorBidi" w:hAnsiTheme="majorBidi" w:cstheme="majorBidi"/>
          <w:b/>
          <w:bCs/>
          <w:lang w:val="tr-TR"/>
        </w:rPr>
        <w:t>Synthesis, and</w:t>
      </w:r>
      <w:r w:rsidRPr="0072424A">
        <w:rPr>
          <w:rFonts w:asciiTheme="majorBidi" w:hAnsiTheme="majorBidi" w:cstheme="majorBidi"/>
          <w:b/>
          <w:bCs/>
          <w:lang w:val="en-GB"/>
        </w:rPr>
        <w:t xml:space="preserve"> assessment of the cytotoxic effect of some of</w:t>
      </w:r>
      <w:r w:rsidRPr="0072424A">
        <w:rPr>
          <w:rFonts w:asciiTheme="majorBidi" w:hAnsiTheme="majorBidi" w:cstheme="majorBidi"/>
          <w:b/>
          <w:bCs/>
          <w:lang w:val="tr-TR"/>
        </w:rPr>
        <w:t xml:space="preserve"> Novel Biginelli 3,4-dihydropyrmidine2-(1H) one derivatives Containing 2-merc</w:t>
      </w:r>
      <w:r w:rsidR="00DC3578">
        <w:rPr>
          <w:rFonts w:asciiTheme="majorBidi" w:hAnsiTheme="majorBidi" w:cstheme="majorBidi"/>
          <w:b/>
          <w:bCs/>
          <w:lang w:val="tr-TR"/>
        </w:rPr>
        <w:t>a</w:t>
      </w:r>
      <w:r w:rsidRPr="0072424A">
        <w:rPr>
          <w:rFonts w:asciiTheme="majorBidi" w:hAnsiTheme="majorBidi" w:cstheme="majorBidi"/>
          <w:b/>
          <w:bCs/>
          <w:lang w:val="tr-TR"/>
        </w:rPr>
        <w:t>pto-3-phenyl-4(3H)-quinazolinone.</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9159A8">
      <w:pPr>
        <w:tabs>
          <w:tab w:val="right" w:pos="8789"/>
        </w:tabs>
        <w:autoSpaceDE w:val="0"/>
        <w:autoSpaceDN w:val="0"/>
        <w:adjustRightInd w:val="0"/>
        <w:spacing w:after="0" w:line="360" w:lineRule="auto"/>
        <w:ind w:right="571"/>
        <w:rPr>
          <w:rFonts w:asciiTheme="majorBidi" w:hAnsiTheme="majorBidi" w:cstheme="majorBidi"/>
        </w:rPr>
      </w:pPr>
      <w:r w:rsidRPr="0072424A">
        <w:rPr>
          <w:rFonts w:asciiTheme="majorBidi" w:hAnsiTheme="majorBidi" w:cstheme="majorBidi"/>
        </w:rPr>
        <w:t>Mojtaba Nouri</w:t>
      </w:r>
      <w:r w:rsidR="00FA16A8">
        <w:rPr>
          <w:rFonts w:asciiTheme="majorBidi" w:hAnsiTheme="majorBidi" w:cstheme="majorBidi"/>
          <w:vertAlign w:val="superscript"/>
        </w:rPr>
        <w:t>1</w:t>
      </w:r>
      <w:r w:rsidRPr="0072424A">
        <w:rPr>
          <w:rFonts w:asciiTheme="majorBidi" w:hAnsiTheme="majorBidi" w:cstheme="majorBidi"/>
        </w:rPr>
        <w:t xml:space="preserve">, </w:t>
      </w:r>
      <w:proofErr w:type="spellStart"/>
      <w:r w:rsidRPr="0072424A">
        <w:rPr>
          <w:rFonts w:asciiTheme="majorBidi" w:hAnsiTheme="majorBidi" w:cstheme="majorBidi"/>
        </w:rPr>
        <w:t>Nasim</w:t>
      </w:r>
      <w:proofErr w:type="spellEnd"/>
      <w:r w:rsidRPr="0072424A">
        <w:rPr>
          <w:rFonts w:asciiTheme="majorBidi" w:hAnsiTheme="majorBidi" w:cstheme="majorBidi"/>
        </w:rPr>
        <w:t xml:space="preserve"> Pirmohammadi</w:t>
      </w:r>
      <w:r w:rsidR="00FA16A8">
        <w:rPr>
          <w:rFonts w:asciiTheme="majorBidi" w:hAnsiTheme="majorBidi" w:cstheme="majorBidi"/>
          <w:vertAlign w:val="superscript"/>
        </w:rPr>
        <w:t>2</w:t>
      </w:r>
      <w:r w:rsidRPr="0072424A">
        <w:rPr>
          <w:rFonts w:asciiTheme="majorBidi" w:hAnsiTheme="majorBidi" w:cstheme="majorBidi"/>
        </w:rPr>
        <w:t xml:space="preserve">, Karim </w:t>
      </w:r>
      <w:proofErr w:type="spellStart"/>
      <w:r w:rsidRPr="0072424A">
        <w:rPr>
          <w:rFonts w:asciiTheme="majorBidi" w:hAnsiTheme="majorBidi" w:cstheme="majorBidi"/>
        </w:rPr>
        <w:t>Akbari</w:t>
      </w:r>
      <w:proofErr w:type="spellEnd"/>
      <w:r w:rsidRPr="0072424A">
        <w:rPr>
          <w:rFonts w:asciiTheme="majorBidi" w:hAnsiTheme="majorBidi" w:cstheme="majorBidi"/>
        </w:rPr>
        <w:t xml:space="preserve"> DILMAGHANI</w:t>
      </w:r>
      <w:r w:rsidR="00FA16A8">
        <w:rPr>
          <w:rFonts w:asciiTheme="majorBidi" w:hAnsiTheme="majorBidi" w:cstheme="majorBidi"/>
          <w:vertAlign w:val="superscript"/>
        </w:rPr>
        <w:t>1</w:t>
      </w:r>
      <w:r w:rsidRPr="0072424A">
        <w:rPr>
          <w:rFonts w:asciiTheme="majorBidi" w:hAnsiTheme="majorBidi" w:cstheme="majorBidi"/>
          <w:vertAlign w:val="superscript"/>
        </w:rPr>
        <w:t>*</w:t>
      </w:r>
      <w:r w:rsidRPr="0072424A">
        <w:rPr>
          <w:rFonts w:asciiTheme="majorBidi" w:hAnsiTheme="majorBidi" w:cstheme="majorBidi"/>
        </w:rPr>
        <w:t>,</w:t>
      </w:r>
      <w:r w:rsidR="005018F4">
        <w:rPr>
          <w:rFonts w:asciiTheme="majorBidi" w:hAnsiTheme="majorBidi" w:cstheme="majorBidi"/>
        </w:rPr>
        <w:t xml:space="preserve"> </w:t>
      </w:r>
      <w:r w:rsidRPr="0072424A">
        <w:rPr>
          <w:rFonts w:asciiTheme="majorBidi" w:hAnsiTheme="majorBidi" w:cstheme="majorBidi"/>
        </w:rPr>
        <w:t>Yaghub Pazhang</w:t>
      </w:r>
      <w:r w:rsidR="00FA16A8">
        <w:rPr>
          <w:rFonts w:asciiTheme="majorBidi" w:hAnsiTheme="majorBidi" w:cstheme="majorBidi"/>
          <w:vertAlign w:val="superscript"/>
        </w:rPr>
        <w:t>2</w:t>
      </w:r>
      <w:r w:rsidRPr="0072424A">
        <w:rPr>
          <w:rFonts w:asciiTheme="majorBidi" w:hAnsiTheme="majorBidi" w:cstheme="majorBidi"/>
          <w:vertAlign w:val="superscript"/>
        </w:rPr>
        <w:t>*</w:t>
      </w:r>
      <w:r w:rsidRPr="0072424A">
        <w:rPr>
          <w:rFonts w:asciiTheme="majorBidi" w:hAnsiTheme="majorBidi" w:cstheme="majorBidi"/>
        </w:rPr>
        <w:t>.</w:t>
      </w:r>
    </w:p>
    <w:p w:rsidR="0072424A" w:rsidRPr="0072424A" w:rsidRDefault="00FA16A8" w:rsidP="009159A8">
      <w:pPr>
        <w:tabs>
          <w:tab w:val="right" w:pos="8789"/>
        </w:tabs>
        <w:autoSpaceDE w:val="0"/>
        <w:autoSpaceDN w:val="0"/>
        <w:adjustRightInd w:val="0"/>
        <w:spacing w:after="0" w:line="360" w:lineRule="auto"/>
        <w:ind w:right="571"/>
        <w:rPr>
          <w:rFonts w:asciiTheme="majorBidi" w:hAnsiTheme="majorBidi" w:cstheme="majorBidi"/>
          <w:lang w:val="en-GB"/>
        </w:rPr>
      </w:pPr>
      <w:r>
        <w:rPr>
          <w:rFonts w:asciiTheme="majorBidi" w:hAnsiTheme="majorBidi" w:cstheme="majorBidi"/>
          <w:vertAlign w:val="superscript"/>
          <w:lang w:val="en-GB"/>
        </w:rPr>
        <w:t>1</w:t>
      </w:r>
      <w:r w:rsidR="0072424A" w:rsidRPr="0072424A">
        <w:rPr>
          <w:rFonts w:asciiTheme="majorBidi" w:hAnsiTheme="majorBidi" w:cstheme="majorBidi"/>
          <w:lang w:val="en-GB"/>
        </w:rPr>
        <w:t>Department of Organic Chemistry, Faculty of Chemistry, Urmia University, Urmia, Iran</w:t>
      </w:r>
    </w:p>
    <w:p w:rsidR="0072424A" w:rsidRPr="0072424A" w:rsidRDefault="00FA16A8" w:rsidP="009159A8">
      <w:pPr>
        <w:tabs>
          <w:tab w:val="right" w:pos="8789"/>
        </w:tabs>
        <w:autoSpaceDE w:val="0"/>
        <w:autoSpaceDN w:val="0"/>
        <w:adjustRightInd w:val="0"/>
        <w:spacing w:after="0" w:line="360" w:lineRule="auto"/>
        <w:ind w:right="571"/>
        <w:rPr>
          <w:rFonts w:asciiTheme="majorBidi" w:hAnsiTheme="majorBidi" w:cstheme="majorBidi"/>
          <w:lang w:val="en-GB"/>
        </w:rPr>
      </w:pPr>
      <w:r>
        <w:rPr>
          <w:rFonts w:asciiTheme="majorBidi" w:hAnsiTheme="majorBidi" w:cstheme="majorBidi"/>
          <w:vertAlign w:val="superscript"/>
          <w:lang w:val="en-GB"/>
        </w:rPr>
        <w:t>2</w:t>
      </w:r>
      <w:r w:rsidR="005018F4">
        <w:rPr>
          <w:rFonts w:asciiTheme="majorBidi" w:hAnsiTheme="majorBidi" w:cstheme="majorBidi"/>
          <w:vertAlign w:val="superscript"/>
          <w:lang w:val="en-GB"/>
        </w:rPr>
        <w:t xml:space="preserve"> </w:t>
      </w:r>
      <w:r w:rsidR="0072424A" w:rsidRPr="0072424A">
        <w:rPr>
          <w:rFonts w:asciiTheme="majorBidi" w:hAnsiTheme="majorBidi" w:cstheme="majorBidi"/>
          <w:lang w:val="en-GB"/>
        </w:rPr>
        <w:t>Department of Biology, Faculty of Sciences, Urmia University, Urmia, Iran</w:t>
      </w:r>
    </w:p>
    <w:p w:rsidR="0072424A" w:rsidRPr="0072424A" w:rsidRDefault="0072424A" w:rsidP="009159A8">
      <w:pPr>
        <w:tabs>
          <w:tab w:val="right" w:pos="8789"/>
        </w:tabs>
        <w:autoSpaceDE w:val="0"/>
        <w:autoSpaceDN w:val="0"/>
        <w:adjustRightInd w:val="0"/>
        <w:spacing w:after="0" w:line="360" w:lineRule="auto"/>
        <w:ind w:right="571"/>
        <w:rPr>
          <w:rFonts w:asciiTheme="majorBidi" w:hAnsiTheme="majorBidi" w:cstheme="majorBidi"/>
          <w:u w:val="single"/>
          <w:lang w:val="en-GB"/>
        </w:rPr>
      </w:pPr>
      <w:r w:rsidRPr="0072424A">
        <w:rPr>
          <w:rFonts w:asciiTheme="majorBidi" w:hAnsiTheme="majorBidi" w:cstheme="majorBidi"/>
          <w:vertAlign w:val="superscript"/>
          <w:lang w:val="en-GB"/>
        </w:rPr>
        <w:t>*</w:t>
      </w:r>
      <w:r w:rsidRPr="0072424A">
        <w:rPr>
          <w:rFonts w:asciiTheme="majorBidi" w:hAnsiTheme="majorBidi" w:cstheme="majorBidi"/>
          <w:lang w:val="en-GB"/>
        </w:rPr>
        <w:t xml:space="preserve">Correspondence: </w:t>
      </w:r>
      <w:hyperlink r:id="rId8" w:history="1">
        <w:r w:rsidRPr="005018F4">
          <w:rPr>
            <w:rStyle w:val="Hyperlink"/>
            <w:rFonts w:asciiTheme="majorBidi" w:hAnsiTheme="majorBidi" w:cstheme="majorBidi"/>
            <w:color w:val="auto"/>
            <w:lang w:val="en-GB"/>
          </w:rPr>
          <w:t>k.adilmaghani@urmia.ac.ir</w:t>
        </w:r>
      </w:hyperlink>
      <w:r w:rsidRPr="0072424A">
        <w:rPr>
          <w:rFonts w:asciiTheme="majorBidi" w:hAnsiTheme="majorBidi" w:cstheme="majorBidi"/>
          <w:lang w:val="en-GB"/>
        </w:rPr>
        <w:t xml:space="preserve"> and </w:t>
      </w:r>
      <w:r w:rsidRPr="0072424A">
        <w:rPr>
          <w:rFonts w:asciiTheme="majorBidi" w:hAnsiTheme="majorBidi" w:cstheme="majorBidi"/>
          <w:u w:val="single"/>
          <w:lang w:val="en-GB"/>
        </w:rPr>
        <w:t>y.pazhang@urmia.ac.ir</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844109" w:rsidRPr="0072424A" w:rsidRDefault="00844109"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E1042B">
      <w:pPr>
        <w:pStyle w:val="Heading1"/>
      </w:pPr>
      <w:bookmarkStart w:id="0" w:name="_Toc97400197"/>
      <w:bookmarkStart w:id="1" w:name="_Toc97400575"/>
      <w:r w:rsidRPr="0072424A">
        <w:rPr>
          <w:vertAlign w:val="superscript"/>
        </w:rPr>
        <w:lastRenderedPageBreak/>
        <w:t>1</w:t>
      </w:r>
      <w:r w:rsidRPr="0072424A">
        <w:t xml:space="preserve">HNMR, </w:t>
      </w:r>
      <w:r w:rsidRPr="0072424A">
        <w:rPr>
          <w:vertAlign w:val="superscript"/>
        </w:rPr>
        <w:t>13</w:t>
      </w:r>
      <w:r w:rsidRPr="0072424A">
        <w:t>CNMR, FT-IR and Mass spectra of Compounds (4a-f):</w:t>
      </w:r>
      <w:bookmarkEnd w:id="0"/>
      <w:bookmarkEnd w:id="1"/>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b/>
          <w:bCs/>
        </w:rPr>
      </w:pPr>
      <w:r w:rsidRPr="0072424A">
        <w:rPr>
          <w:rFonts w:asciiTheme="majorBidi" w:hAnsiTheme="majorBidi" w:cstheme="majorBidi"/>
          <w:noProof/>
        </w:rPr>
        <w:drawing>
          <wp:inline distT="0" distB="0" distL="0" distR="0" wp14:anchorId="4EAF4E46" wp14:editId="365AB42A">
            <wp:extent cx="5817885" cy="5389685"/>
            <wp:effectExtent l="0" t="0" r="0" b="1905"/>
            <wp:docPr id="3" name="Picture 3" descr="E:\DHPM-Q data\HNMR spectrum for DHPM-Quinazolin\DHPM-Q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DHPM-Q data\HNMR spectrum for DHPM-Quinazolin\DHPM-Q00.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 r="20905"/>
                    <a:stretch/>
                  </pic:blipFill>
                  <pic:spPr bwMode="auto">
                    <a:xfrm>
                      <a:off x="0" y="0"/>
                      <a:ext cx="5850413" cy="5419818"/>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 1.</w:t>
      </w:r>
      <w:r w:rsidRPr="0072424A">
        <w:rPr>
          <w:rFonts w:asciiTheme="majorBidi" w:hAnsiTheme="majorBidi" w:cstheme="majorBidi"/>
        </w:rPr>
        <w:t xml:space="preserve"> </w:t>
      </w:r>
      <w:r w:rsidRPr="0072424A">
        <w:rPr>
          <w:rFonts w:asciiTheme="majorBidi" w:hAnsiTheme="majorBidi" w:cstheme="majorBidi"/>
          <w:vertAlign w:val="superscript"/>
          <w:lang w:val="tr-TR"/>
        </w:rPr>
        <w:t>1</w:t>
      </w:r>
      <w:r w:rsidRPr="0072424A">
        <w:rPr>
          <w:rFonts w:asciiTheme="majorBidi" w:hAnsiTheme="majorBidi" w:cstheme="majorBidi"/>
          <w:lang w:val="tr-TR"/>
        </w:rPr>
        <w:t>HNMR (DMSO): Ethyl 2-oxo-6-(((4-oxo-3-phenyl-3,4-dihydroquinazolin-2-yl)thio)methyl)-4-phenyl-1,2,3,4-tetrahydropyrimidine-5-carboxylate (4a)</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50BE75D7" wp14:editId="35BB96FE">
            <wp:extent cx="6176354" cy="4308389"/>
            <wp:effectExtent l="0" t="0" r="0" b="0"/>
            <wp:docPr id="6" name="Picture 6" descr="E:\DHPM-Q data\C-nmr for DHPM-Quinazolin\Noori\DHPM.Q.jpg Cnm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DHPM-Q data\C-nmr for DHPM-Quinazolin\Noori\DHPM.Q.jpg Cnmr.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9078" cy="4310289"/>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 2.</w:t>
      </w:r>
      <w:r w:rsidRPr="0072424A">
        <w:rPr>
          <w:rFonts w:asciiTheme="majorBidi" w:hAnsiTheme="majorBidi" w:cstheme="majorBidi"/>
          <w:b/>
          <w:bCs/>
          <w:lang w:val="tr-TR"/>
        </w:rPr>
        <w:t xml:space="preserve"> </w:t>
      </w:r>
      <w:r w:rsidRPr="0072424A">
        <w:rPr>
          <w:rFonts w:asciiTheme="majorBidi" w:hAnsiTheme="majorBidi" w:cstheme="majorBidi"/>
          <w:vertAlign w:val="superscript"/>
          <w:lang w:val="tr-TR"/>
        </w:rPr>
        <w:t>13</w:t>
      </w:r>
      <w:r w:rsidRPr="0072424A">
        <w:rPr>
          <w:rFonts w:asciiTheme="majorBidi" w:hAnsiTheme="majorBidi" w:cstheme="majorBidi"/>
          <w:lang w:val="tr-TR"/>
        </w:rPr>
        <w:t>CNMR(DMSO): Ethyl 2-oxo-6-(((4-oxo-3-phenyl-3,4-dihydroquinazolin-2-yl)thio)methyl)-4-phenyl-1,2,3,4-tetrahydropyrimidine-5-carboxylate (4a)</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789C5899" wp14:editId="20FFECFB">
            <wp:extent cx="5914390" cy="2944260"/>
            <wp:effectExtent l="0" t="0" r="0" b="8890"/>
            <wp:docPr id="4" name="Picture 4" descr="E:\DHPM-Q data\IR spectrom DHPM-Q\DHPM-Q.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HPM-Q data\IR spectrom DHPM-Q\DHPM-Q.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4390" cy="2944260"/>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3. </w:t>
      </w:r>
      <w:r w:rsidRPr="0072424A">
        <w:rPr>
          <w:rFonts w:asciiTheme="majorBidi" w:hAnsiTheme="majorBidi" w:cstheme="majorBidi"/>
          <w:lang w:val="tr-TR"/>
        </w:rPr>
        <w:t>FT-IR(KBr): Ethyl 2-oxo-6-(((4-oxo-3-phenyl-3,4-dihydroquinazolin-2-yl)thio)methyl)-4-phenyl-1,2,3,4-tetrahydropyrimidine-5-carboxylate (4a)</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lastRenderedPageBreak/>
        <w:drawing>
          <wp:inline distT="0" distB="0" distL="0" distR="0" wp14:anchorId="1533155B" wp14:editId="63C6F210">
            <wp:extent cx="5914390" cy="6072654"/>
            <wp:effectExtent l="0" t="0" r="0" b="4445"/>
            <wp:docPr id="7" name="Picture 7" descr="C:\Users\tramadol\Desktop\New folder (2)\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ramadol\Desktop\New folder (2)\DHPM-Q.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4390" cy="6072654"/>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4. </w:t>
      </w:r>
      <w:proofErr w:type="gramStart"/>
      <w:r w:rsidRPr="0072424A">
        <w:rPr>
          <w:rFonts w:asciiTheme="majorBidi" w:hAnsiTheme="majorBidi" w:cstheme="majorBidi"/>
        </w:rPr>
        <w:t>Mass(</w:t>
      </w:r>
      <w:proofErr w:type="gramEnd"/>
      <w:r w:rsidRPr="0072424A">
        <w:rPr>
          <w:rFonts w:asciiTheme="majorBidi" w:hAnsiTheme="majorBidi" w:cstheme="majorBidi"/>
        </w:rPr>
        <w:t>m/z):</w:t>
      </w:r>
      <w:r w:rsidRPr="0072424A">
        <w:rPr>
          <w:rFonts w:asciiTheme="majorBidi" w:hAnsiTheme="majorBidi" w:cstheme="majorBidi"/>
          <w:lang w:val="tr-TR"/>
        </w:rPr>
        <w:t xml:space="preserve"> Ethyl 2-oxo-6-(((4-oxo-3-phenyl-3,4-dihydroquinazolin-2-yl)thio)methyl)-4-phenyl-1,2,3,4-tetrahydropyrimidine-5-carboxylate (4a)</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62413DE1" wp14:editId="7BEFDA6B">
            <wp:extent cx="5662246" cy="5239304"/>
            <wp:effectExtent l="0" t="0" r="0" b="0"/>
            <wp:docPr id="13" name="Picture 13" descr="E:\DHPM-Q data\HNMR spectrum for DHPM-Quinazolin\3OH-DHPM-Q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DHPM-Q data\HNMR spectrum for DHPM-Quinazolin\3OH-DHPM-Q00.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 r="20892"/>
                    <a:stretch/>
                  </pic:blipFill>
                  <pic:spPr bwMode="auto">
                    <a:xfrm>
                      <a:off x="0" y="0"/>
                      <a:ext cx="5674470" cy="5250615"/>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Figure 5.</w:t>
      </w:r>
      <w:r w:rsidRPr="0072424A">
        <w:rPr>
          <w:rFonts w:asciiTheme="majorBidi" w:hAnsiTheme="majorBidi" w:cstheme="majorBidi"/>
        </w:rPr>
        <w:t xml:space="preserve"> </w:t>
      </w:r>
      <w:r w:rsidRPr="0072424A">
        <w:rPr>
          <w:rFonts w:asciiTheme="majorBidi" w:hAnsiTheme="majorBidi" w:cstheme="majorBidi"/>
          <w:vertAlign w:val="superscript"/>
          <w:lang w:val="tr-TR"/>
        </w:rPr>
        <w:t>1</w:t>
      </w:r>
      <w:r w:rsidRPr="0072424A">
        <w:rPr>
          <w:rFonts w:asciiTheme="majorBidi" w:hAnsiTheme="majorBidi" w:cstheme="majorBidi"/>
          <w:lang w:val="tr-TR"/>
        </w:rPr>
        <w:t>HNMR (DMSO): Ethyl 4-(3-hydroxyphenyl)-2-oxo-6-(((4-oxo-3-phenyl-3,4-dihydroquinazolin-2-yl)thio)methyl)-1,2,3,4-tetrahydropyrimidine-5-carboxylate (4b).</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lastRenderedPageBreak/>
        <w:drawing>
          <wp:inline distT="0" distB="0" distL="0" distR="0" wp14:anchorId="3B9B3A79" wp14:editId="4D1F1AAF">
            <wp:extent cx="5914390" cy="4123117"/>
            <wp:effectExtent l="0" t="0" r="0" b="0"/>
            <wp:docPr id="15" name="Picture 15" descr="E:\DHPM-Q data\C-nmr for DHPM-Quinazolin\Noori\3OH-DHPM.Q.jpg Cnm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DHPM-Q data\C-nmr for DHPM-Quinazolin\Noori\3OH-DHPM.Q.jpg Cnmr.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4390" cy="4123117"/>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Figure 6.</w:t>
      </w:r>
      <w:r w:rsidRPr="0072424A">
        <w:rPr>
          <w:rFonts w:asciiTheme="majorBidi" w:hAnsiTheme="majorBidi" w:cstheme="majorBidi"/>
          <w:b/>
          <w:bCs/>
          <w:lang w:val="tr-TR"/>
        </w:rPr>
        <w:t xml:space="preserve"> </w:t>
      </w:r>
      <w:r w:rsidRPr="0072424A">
        <w:rPr>
          <w:rFonts w:asciiTheme="majorBidi" w:hAnsiTheme="majorBidi" w:cstheme="majorBidi"/>
          <w:vertAlign w:val="superscript"/>
          <w:lang w:val="tr-TR"/>
        </w:rPr>
        <w:t>13</w:t>
      </w:r>
      <w:r w:rsidRPr="0072424A">
        <w:rPr>
          <w:rFonts w:asciiTheme="majorBidi" w:hAnsiTheme="majorBidi" w:cstheme="majorBidi"/>
          <w:lang w:val="tr-TR"/>
        </w:rPr>
        <w:t>CNMR(DMSO):</w:t>
      </w:r>
      <w:r w:rsidRPr="0072424A">
        <w:rPr>
          <w:rFonts w:asciiTheme="majorBidi" w:hAnsiTheme="majorBidi" w:cstheme="majorBidi"/>
          <w:vertAlign w:val="superscript"/>
          <w:lang w:val="tr-TR"/>
        </w:rPr>
        <w:t xml:space="preserve"> </w:t>
      </w:r>
      <w:r w:rsidRPr="0072424A">
        <w:rPr>
          <w:rFonts w:asciiTheme="majorBidi" w:hAnsiTheme="majorBidi" w:cstheme="majorBidi"/>
          <w:lang w:val="tr-TR"/>
        </w:rPr>
        <w:t>Ethyl 4-(3-hydroxyphenyl)-2-oxo-6-(((4-oxo-3-phenyl-3,4-dihydroquinazolin-2-yl)thio)methyl)-1,2,3,4-tetrahydropyrimidine-5-carboxylate (4b).</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lastRenderedPageBreak/>
        <w:drawing>
          <wp:inline distT="0" distB="0" distL="0" distR="0" wp14:anchorId="3D4F868A" wp14:editId="2EE9233E">
            <wp:extent cx="6102146" cy="3438525"/>
            <wp:effectExtent l="0" t="0" r="0" b="0"/>
            <wp:docPr id="14" name="Picture 14" descr="E:\DHPM-Q data\IR spectrom DHPM-Q\3OH-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DHPM-Q data\IR spectrom DHPM-Q\3OH-DHPM-Q.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576" t="6348" r="4450" b="5284"/>
                    <a:stretch/>
                  </pic:blipFill>
                  <pic:spPr bwMode="auto">
                    <a:xfrm>
                      <a:off x="0" y="0"/>
                      <a:ext cx="6134985" cy="3457030"/>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7. </w:t>
      </w:r>
      <w:r w:rsidRPr="0072424A">
        <w:rPr>
          <w:rFonts w:asciiTheme="majorBidi" w:hAnsiTheme="majorBidi" w:cstheme="majorBidi"/>
          <w:lang w:val="tr-TR"/>
        </w:rPr>
        <w:t>FT-IR(KBr): Ethyl 4-(3-hydroxyphenyl)-2-oxo-6-(((4-oxo-3-phenyl-3,4-dihydroquinazolin-2-yl)thio)methyl)-1,2,3,4-tetrahydropyrimidine-5-carboxylate (4b).</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40F9C376" wp14:editId="48CC59B6">
            <wp:extent cx="5914390" cy="6082660"/>
            <wp:effectExtent l="0" t="0" r="0" b="0"/>
            <wp:docPr id="16" name="Picture 16" descr="E:\DHPM-Q data\Mass\3OH-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DHPM-Q data\Mass\3OH-DHPM.Q.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4390" cy="6082660"/>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 xml:space="preserve">Figure 8. </w:t>
      </w:r>
      <w:proofErr w:type="gramStart"/>
      <w:r w:rsidRPr="0072424A">
        <w:rPr>
          <w:rFonts w:asciiTheme="majorBidi" w:hAnsiTheme="majorBidi" w:cstheme="majorBidi"/>
        </w:rPr>
        <w:t>Mass(</w:t>
      </w:r>
      <w:proofErr w:type="gramEnd"/>
      <w:r w:rsidRPr="0072424A">
        <w:rPr>
          <w:rFonts w:asciiTheme="majorBidi" w:hAnsiTheme="majorBidi" w:cstheme="majorBidi"/>
        </w:rPr>
        <w:t>m/z):</w:t>
      </w:r>
      <w:r w:rsidRPr="0072424A">
        <w:rPr>
          <w:rFonts w:asciiTheme="majorBidi" w:hAnsiTheme="majorBidi" w:cstheme="majorBidi"/>
          <w:lang w:val="tr-TR"/>
        </w:rPr>
        <w:t xml:space="preserve"> Ethyl 4-(3-hydroxyphenyl)-2-oxo-6-(((4-oxo-3-phenyl-3,4-dihydroquinazolin-2-yl)thio)methyl)-1,2,3,4-tetrahydropyrimidine-5-carboxylate (4b).</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629A7EC5" wp14:editId="5BFE3BBC">
            <wp:extent cx="6119446" cy="4584293"/>
            <wp:effectExtent l="0" t="0" r="0" b="6985"/>
            <wp:docPr id="17" name="Picture 17" descr="E:\DHPM-Q data\HNMR spectrum for DHPM-Quinazolin\4OH-DHPM-Q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DHPM-Q data\HNMR spectrum for DHPM-Quinazolin\4OH-DHPM-Q0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589" r="20251"/>
                    <a:stretch/>
                  </pic:blipFill>
                  <pic:spPr bwMode="auto">
                    <a:xfrm>
                      <a:off x="0" y="0"/>
                      <a:ext cx="6140121" cy="4599781"/>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A6583E">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 9.</w:t>
      </w:r>
      <w:r w:rsidRPr="0072424A">
        <w:rPr>
          <w:rFonts w:asciiTheme="majorBidi" w:hAnsiTheme="majorBidi" w:cstheme="majorBidi"/>
        </w:rPr>
        <w:t xml:space="preserve"> </w:t>
      </w:r>
      <w:r w:rsidRPr="0072424A">
        <w:rPr>
          <w:rFonts w:asciiTheme="majorBidi" w:hAnsiTheme="majorBidi" w:cstheme="majorBidi"/>
          <w:vertAlign w:val="superscript"/>
          <w:lang w:val="tr-TR"/>
        </w:rPr>
        <w:t>1</w:t>
      </w:r>
      <w:r w:rsidRPr="0072424A">
        <w:rPr>
          <w:rFonts w:asciiTheme="majorBidi" w:hAnsiTheme="majorBidi" w:cstheme="majorBidi"/>
          <w:lang w:val="tr-TR"/>
        </w:rPr>
        <w:t>HNMR (DMSO): Ethyl 4-(4-hydroxyphenyl)-2-oxo-6-(((4-oxo-3-phenyl-3,4-dihydroquinazolin-2-yl)thio)methyl)-1,2,3,4-tetrahydropyrimidine-5-carboxylate (4c).</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A6583E"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drawing>
          <wp:anchor distT="0" distB="0" distL="114300" distR="114300" simplePos="0" relativeHeight="251660288" behindDoc="0" locked="0" layoutInCell="1" allowOverlap="1" wp14:anchorId="6351C588" wp14:editId="5313ECEA">
            <wp:simplePos x="0" y="0"/>
            <wp:positionH relativeFrom="column">
              <wp:posOffset>2257425</wp:posOffset>
            </wp:positionH>
            <wp:positionV relativeFrom="paragraph">
              <wp:posOffset>264160</wp:posOffset>
            </wp:positionV>
            <wp:extent cx="2390775" cy="2193290"/>
            <wp:effectExtent l="0" t="0" r="9525" b="0"/>
            <wp:wrapThrough wrapText="bothSides">
              <wp:wrapPolygon edited="0">
                <wp:start x="0" y="0"/>
                <wp:lineTo x="0" y="21387"/>
                <wp:lineTo x="21514" y="21387"/>
                <wp:lineTo x="21514"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90775" cy="2193290"/>
                    </a:xfrm>
                    <a:prstGeom prst="rect">
                      <a:avLst/>
                    </a:prstGeom>
                  </pic:spPr>
                </pic:pic>
              </a:graphicData>
            </a:graphic>
            <wp14:sizeRelH relativeFrom="margin">
              <wp14:pctWidth>0</wp14:pctWidth>
            </wp14:sizeRelH>
            <wp14:sizeRelV relativeFrom="margin">
              <wp14:pctHeight>0</wp14:pctHeight>
            </wp14:sizeRelV>
          </wp:anchor>
        </w:drawing>
      </w:r>
    </w:p>
    <w:p w:rsidR="0072424A" w:rsidRPr="0072424A" w:rsidRDefault="00A6583E"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drawing>
          <wp:anchor distT="0" distB="0" distL="114300" distR="114300" simplePos="0" relativeHeight="251659264" behindDoc="0" locked="0" layoutInCell="1" allowOverlap="1" wp14:anchorId="21ADF121" wp14:editId="290840ED">
            <wp:simplePos x="0" y="0"/>
            <wp:positionH relativeFrom="column">
              <wp:posOffset>5067300</wp:posOffset>
            </wp:positionH>
            <wp:positionV relativeFrom="paragraph">
              <wp:posOffset>22860</wp:posOffset>
            </wp:positionV>
            <wp:extent cx="485140" cy="2131060"/>
            <wp:effectExtent l="0" t="0" r="0" b="2540"/>
            <wp:wrapThrough wrapText="bothSides">
              <wp:wrapPolygon edited="0">
                <wp:start x="0" y="0"/>
                <wp:lineTo x="0" y="21433"/>
                <wp:lineTo x="20356" y="21433"/>
                <wp:lineTo x="2035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85140" cy="2131060"/>
                    </a:xfrm>
                    <a:prstGeom prst="rect">
                      <a:avLst/>
                    </a:prstGeom>
                  </pic:spPr>
                </pic:pic>
              </a:graphicData>
            </a:graphic>
            <wp14:sizeRelH relativeFrom="margin">
              <wp14:pctWidth>0</wp14:pctWidth>
            </wp14:sizeRelH>
            <wp14:sizeRelV relativeFrom="margin">
              <wp14:pctHeight>0</wp14:pctHeight>
            </wp14:sizeRelV>
          </wp:anchor>
        </w:drawing>
      </w:r>
      <w:r w:rsidR="0072424A" w:rsidRPr="0072424A">
        <w:rPr>
          <w:rFonts w:asciiTheme="majorBidi" w:hAnsiTheme="majorBidi" w:cstheme="majorBidi"/>
        </w:rPr>
        <w:t xml:space="preserve">Expanded </w:t>
      </w:r>
      <w:r w:rsidR="0072424A" w:rsidRPr="0072424A">
        <w:rPr>
          <w:rFonts w:asciiTheme="majorBidi" w:hAnsiTheme="majorBidi" w:cstheme="majorBidi"/>
          <w:vertAlign w:val="superscript"/>
          <w:lang w:val="tr-TR"/>
        </w:rPr>
        <w:t>1</w:t>
      </w:r>
      <w:r w:rsidR="0072424A" w:rsidRPr="0072424A">
        <w:rPr>
          <w:rFonts w:asciiTheme="majorBidi" w:hAnsiTheme="majorBidi" w:cstheme="majorBidi"/>
          <w:lang w:val="tr-TR"/>
        </w:rPr>
        <w:t>HNMR</w:t>
      </w:r>
      <w:r w:rsidR="0072424A" w:rsidRPr="0072424A">
        <w:rPr>
          <w:rFonts w:asciiTheme="majorBidi" w:hAnsiTheme="majorBidi" w:cstheme="majorBidi"/>
        </w:rPr>
        <w:t xml:space="preserve"> spectrum (4c).</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46D6E3DF" wp14:editId="3CF0A9A5">
            <wp:extent cx="5914390" cy="4123117"/>
            <wp:effectExtent l="0" t="0" r="0" b="0"/>
            <wp:docPr id="18" name="Picture 18" descr="E:\DHPM-Q data\C-nmr for DHPM-Quinazolin\Noori\4OH-DHPM.Q.jpg Cnm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DHPM-Q data\C-nmr for DHPM-Quinazolin\Noori\4OH-DHPM.Q.jpg Cnmr.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4390" cy="4123117"/>
                    </a:xfrm>
                    <a:prstGeom prst="rect">
                      <a:avLst/>
                    </a:prstGeom>
                    <a:noFill/>
                    <a:ln>
                      <a:noFill/>
                    </a:ln>
                  </pic:spPr>
                </pic:pic>
              </a:graphicData>
            </a:graphic>
          </wp:inline>
        </w:drawing>
      </w:r>
    </w:p>
    <w:p w:rsid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Figure 10.</w:t>
      </w:r>
      <w:r w:rsidRPr="0072424A">
        <w:rPr>
          <w:rFonts w:asciiTheme="majorBidi" w:hAnsiTheme="majorBidi" w:cstheme="majorBidi"/>
          <w:b/>
          <w:bCs/>
          <w:lang w:val="tr-TR"/>
        </w:rPr>
        <w:t xml:space="preserve"> </w:t>
      </w:r>
      <w:r w:rsidRPr="0072424A">
        <w:rPr>
          <w:rFonts w:asciiTheme="majorBidi" w:hAnsiTheme="majorBidi" w:cstheme="majorBidi"/>
          <w:vertAlign w:val="superscript"/>
          <w:lang w:val="tr-TR"/>
        </w:rPr>
        <w:t>13</w:t>
      </w:r>
      <w:r w:rsidRPr="0072424A">
        <w:rPr>
          <w:rFonts w:asciiTheme="majorBidi" w:hAnsiTheme="majorBidi" w:cstheme="majorBidi"/>
          <w:lang w:val="tr-TR"/>
        </w:rPr>
        <w:t>CNMR(DMSO): Ethyl 4-(4-hydroxyphenyl)-2-oxo-6-(((4-oxo-3-phenyl-3,4-dihydroquinazolin-2-yl)thio)methyl)-1,2,3,4-tetrahydropyrimidine-5-carboxylate (4c).</w:t>
      </w:r>
    </w:p>
    <w:p w:rsidR="00A6583E" w:rsidRPr="0072424A" w:rsidRDefault="00A6583E"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77A8EB4A" wp14:editId="2657799C">
            <wp:extent cx="5824152" cy="3172460"/>
            <wp:effectExtent l="0" t="0" r="5715" b="8890"/>
            <wp:docPr id="19" name="Picture 19" descr="E:\DHPM-Q data\IR spectrom DHPM-Q\4OH-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DHPM-Q data\IR spectrom DHPM-Q\4OH-DHPM-Q.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808" t="6188" r="4458" b="5765"/>
                    <a:stretch/>
                  </pic:blipFill>
                  <pic:spPr bwMode="auto">
                    <a:xfrm>
                      <a:off x="0" y="0"/>
                      <a:ext cx="5858087" cy="3190945"/>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11. </w:t>
      </w:r>
      <w:r w:rsidRPr="0072424A">
        <w:rPr>
          <w:rFonts w:asciiTheme="majorBidi" w:hAnsiTheme="majorBidi" w:cstheme="majorBidi"/>
          <w:lang w:val="tr-TR"/>
        </w:rPr>
        <w:t>FT-IR(KBr): Ethyl 4-(4-hydroxyphenyl)-2-oxo-6-(((4-oxo-3-phenyl-3,4-dihydroquinazolin-2-yl)thio)methyl)-1,2,3,4-tetrahydropyrimidine-5-carboxylate (4c).</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lastRenderedPageBreak/>
        <w:drawing>
          <wp:inline distT="0" distB="0" distL="0" distR="0" wp14:anchorId="04E115BD" wp14:editId="4A0BB2C0">
            <wp:extent cx="5914390" cy="6087674"/>
            <wp:effectExtent l="0" t="0" r="0" b="8890"/>
            <wp:docPr id="20" name="Picture 20" descr="E:\DHPM-Q data\Mass\4OH-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DHPM-Q data\Mass\4OH-DHPM.Q.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4390" cy="6087674"/>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12. </w:t>
      </w:r>
      <w:proofErr w:type="gramStart"/>
      <w:r w:rsidRPr="0072424A">
        <w:rPr>
          <w:rFonts w:asciiTheme="majorBidi" w:hAnsiTheme="majorBidi" w:cstheme="majorBidi"/>
        </w:rPr>
        <w:t>Mass(</w:t>
      </w:r>
      <w:proofErr w:type="gramEnd"/>
      <w:r w:rsidRPr="0072424A">
        <w:rPr>
          <w:rFonts w:asciiTheme="majorBidi" w:hAnsiTheme="majorBidi" w:cstheme="majorBidi"/>
        </w:rPr>
        <w:t>m/z):</w:t>
      </w:r>
      <w:r w:rsidRPr="0072424A">
        <w:rPr>
          <w:rFonts w:asciiTheme="majorBidi" w:hAnsiTheme="majorBidi" w:cstheme="majorBidi"/>
          <w:lang w:val="tr-TR"/>
        </w:rPr>
        <w:t xml:space="preserve"> Ethyl 4-(4-hydroxyphenyl)-2-oxo-6-(((4-oxo-3-phenyl-3,4-dihydroquinazolin-2-yl)thio)methyl)-1,2,3,4-tetrahydropyrimidine-5-carboxylate (4c).</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lastRenderedPageBreak/>
        <w:drawing>
          <wp:inline distT="0" distB="0" distL="0" distR="0" wp14:anchorId="3DD54757" wp14:editId="3A1EBB68">
            <wp:extent cx="6066845" cy="5630380"/>
            <wp:effectExtent l="0" t="0" r="0" b="8890"/>
            <wp:docPr id="21" name="Picture 21" descr="E:\DHPM-Q data\HNMR spectrum for DHPM-Quinazolin\3NO2-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DHPM-Q data\HNMR spectrum for DHPM-Quinazolin\3NO2-DHPM-Q.jpg"/>
                    <pic:cNvPicPr>
                      <a:picLocks noChangeAspect="1" noChangeArrowheads="1"/>
                    </pic:cNvPicPr>
                  </pic:nvPicPr>
                  <pic:blipFill rotWithShape="1">
                    <a:blip r:embed="rId23">
                      <a:extLst>
                        <a:ext uri="{28A0092B-C50C-407E-A947-70E740481C1C}">
                          <a14:useLocalDpi xmlns:a14="http://schemas.microsoft.com/office/drawing/2010/main" val="0"/>
                        </a:ext>
                      </a:extLst>
                    </a:blip>
                    <a:srcRect r="21087"/>
                    <a:stretch/>
                  </pic:blipFill>
                  <pic:spPr bwMode="auto">
                    <a:xfrm>
                      <a:off x="0" y="0"/>
                      <a:ext cx="6085866" cy="5648032"/>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 13.</w:t>
      </w:r>
      <w:r w:rsidRPr="0072424A">
        <w:rPr>
          <w:rFonts w:asciiTheme="majorBidi" w:hAnsiTheme="majorBidi" w:cstheme="majorBidi"/>
        </w:rPr>
        <w:t xml:space="preserve"> </w:t>
      </w:r>
      <w:r w:rsidRPr="0072424A">
        <w:rPr>
          <w:rFonts w:asciiTheme="majorBidi" w:hAnsiTheme="majorBidi" w:cstheme="majorBidi"/>
          <w:vertAlign w:val="superscript"/>
          <w:lang w:val="tr-TR"/>
        </w:rPr>
        <w:t>1</w:t>
      </w:r>
      <w:r w:rsidRPr="0072424A">
        <w:rPr>
          <w:rFonts w:asciiTheme="majorBidi" w:hAnsiTheme="majorBidi" w:cstheme="majorBidi"/>
          <w:lang w:val="tr-TR"/>
        </w:rPr>
        <w:t>HNMR (DMSO): Ethyl 4-(3-nitrophenyl)-2-oxo-6-(((4-oxo-3-phenyl-3,4-dihydroquinazolin-2-yl) thio) methyl)-1,2,3,4-tetrahydropyrimidine-5-carboxylate (4d).</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480866B6" wp14:editId="05593D78">
            <wp:extent cx="5914390" cy="4123117"/>
            <wp:effectExtent l="0" t="0" r="0" b="0"/>
            <wp:docPr id="22" name="Picture 22" descr="E:\DHPM-Q data\C-nmr for DHPM-Quinazolin\Noori\3NO2-DHPM.Q.jpg Cnm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DHPM-Q data\C-nmr for DHPM-Quinazolin\Noori\3NO2-DHPM.Q.jpg Cnmr.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14390" cy="4123117"/>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Figure 14.</w:t>
      </w:r>
      <w:r w:rsidRPr="0072424A">
        <w:rPr>
          <w:rFonts w:asciiTheme="majorBidi" w:hAnsiTheme="majorBidi" w:cstheme="majorBidi"/>
          <w:b/>
          <w:bCs/>
          <w:lang w:val="tr-TR"/>
        </w:rPr>
        <w:t xml:space="preserve"> </w:t>
      </w:r>
      <w:r w:rsidRPr="0072424A">
        <w:rPr>
          <w:rFonts w:asciiTheme="majorBidi" w:hAnsiTheme="majorBidi" w:cstheme="majorBidi"/>
          <w:vertAlign w:val="superscript"/>
          <w:lang w:val="tr-TR"/>
        </w:rPr>
        <w:t>13</w:t>
      </w:r>
      <w:r w:rsidRPr="0072424A">
        <w:rPr>
          <w:rFonts w:asciiTheme="majorBidi" w:hAnsiTheme="majorBidi" w:cstheme="majorBidi"/>
          <w:lang w:val="tr-TR"/>
        </w:rPr>
        <w:t>CNMR(DMSO): Ethyl 4-(3-nitrophenyl)-2-oxo-6-(((4-oxo-3-phenyl-3,4-dihydroquinazolin-2-yl) thio) methyl)-1,2,3,4-tetrahydropyrimidine-5-carboxylate (4d).</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lastRenderedPageBreak/>
        <w:drawing>
          <wp:inline distT="0" distB="0" distL="0" distR="0" wp14:anchorId="4B97E6E8" wp14:editId="1D82229B">
            <wp:extent cx="5684108" cy="3212307"/>
            <wp:effectExtent l="0" t="0" r="0" b="7620"/>
            <wp:docPr id="23" name="Picture 23" descr="E:\DHPM-Q data\IR spectrom DHPM-Q\3NO2-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DHPM-Q data\IR spectrom DHPM-Q\3NO2-DHPM-Q.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923" t="3650" r="4108" b="8300"/>
                    <a:stretch/>
                  </pic:blipFill>
                  <pic:spPr bwMode="auto">
                    <a:xfrm>
                      <a:off x="0" y="0"/>
                      <a:ext cx="5733186" cy="3240043"/>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15. </w:t>
      </w:r>
      <w:r w:rsidRPr="0072424A">
        <w:rPr>
          <w:rFonts w:asciiTheme="majorBidi" w:hAnsiTheme="majorBidi" w:cstheme="majorBidi"/>
          <w:lang w:val="tr-TR"/>
        </w:rPr>
        <w:t>FT-IR(KBr): Ethyl 4-(3-nitrophenyl)-2-oxo-6-(((4-oxo-3-phenyl-3,4-dihydroquinazolin-2-yl) thio) methyl)-1,2,3,4-tetrahydropyrimidine-5-carboxylate (4d).</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lastRenderedPageBreak/>
        <w:drawing>
          <wp:inline distT="0" distB="0" distL="0" distR="0" wp14:anchorId="2476635C" wp14:editId="6CCE8C19">
            <wp:extent cx="5914390" cy="6079817"/>
            <wp:effectExtent l="0" t="0" r="0" b="0"/>
            <wp:docPr id="24" name="Picture 24" descr="E:\DHPM-Q data\Mass\3NO2-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DHPM-Q data\Mass\3NO2-DHPM.Q.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4390" cy="6079817"/>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16. </w:t>
      </w:r>
      <w:proofErr w:type="gramStart"/>
      <w:r w:rsidRPr="0072424A">
        <w:rPr>
          <w:rFonts w:asciiTheme="majorBidi" w:hAnsiTheme="majorBidi" w:cstheme="majorBidi"/>
        </w:rPr>
        <w:t>Mass(</w:t>
      </w:r>
      <w:proofErr w:type="gramEnd"/>
      <w:r w:rsidRPr="0072424A">
        <w:rPr>
          <w:rFonts w:asciiTheme="majorBidi" w:hAnsiTheme="majorBidi" w:cstheme="majorBidi"/>
        </w:rPr>
        <w:t>m/z):</w:t>
      </w:r>
      <w:r w:rsidRPr="0072424A">
        <w:rPr>
          <w:rFonts w:asciiTheme="majorBidi" w:hAnsiTheme="majorBidi" w:cstheme="majorBidi"/>
          <w:lang w:val="tr-TR"/>
        </w:rPr>
        <w:t xml:space="preserve"> Ethyl 4-(3-nitrophenyl)-2-oxo-6-(((4-oxo-3-phenyl-3,4-dihydroquinazolin-2-yl) thio) methyl)-1,2,3,4-tetrahydropyrimidine-5-carboxylate (4d).</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4AE18674" wp14:editId="48EFF538">
            <wp:extent cx="6075484" cy="4999747"/>
            <wp:effectExtent l="0" t="0" r="1905" b="0"/>
            <wp:docPr id="25" name="Picture 25" descr="E:\DHPM-Q data\HNMR spectrum for DHPM-Quinazolin\4NO2-DHPM-Q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DHPM-Q data\HNMR spectrum for DHPM-Quinazolin\4NO2-DHPM-Q (1)0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36" t="3501" r="18675"/>
                    <a:stretch/>
                  </pic:blipFill>
                  <pic:spPr bwMode="auto">
                    <a:xfrm>
                      <a:off x="0" y="0"/>
                      <a:ext cx="6091469" cy="5012902"/>
                    </a:xfrm>
                    <a:prstGeom prst="rect">
                      <a:avLst/>
                    </a:prstGeom>
                    <a:noFill/>
                    <a:ln>
                      <a:noFill/>
                    </a:ln>
                    <a:extLst>
                      <a:ext uri="{53640926-AAD7-44D8-BBD7-CCE9431645EC}">
                        <a14:shadowObscured xmlns:a14="http://schemas.microsoft.com/office/drawing/2010/main"/>
                      </a:ext>
                    </a:extLst>
                  </pic:spPr>
                </pic:pic>
              </a:graphicData>
            </a:graphic>
          </wp:inline>
        </w:drawing>
      </w:r>
    </w:p>
    <w:p w:rsidR="00A6583E" w:rsidRPr="0072424A" w:rsidRDefault="00A6583E" w:rsidP="00A6583E">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drawing>
          <wp:anchor distT="0" distB="0" distL="114300" distR="114300" simplePos="0" relativeHeight="251661312" behindDoc="0" locked="0" layoutInCell="1" allowOverlap="1" wp14:anchorId="5A01872D" wp14:editId="07AB9E65">
            <wp:simplePos x="0" y="0"/>
            <wp:positionH relativeFrom="column">
              <wp:posOffset>2066925</wp:posOffset>
            </wp:positionH>
            <wp:positionV relativeFrom="paragraph">
              <wp:posOffset>457835</wp:posOffset>
            </wp:positionV>
            <wp:extent cx="3714115" cy="2338070"/>
            <wp:effectExtent l="0" t="0" r="635" b="5080"/>
            <wp:wrapThrough wrapText="bothSides">
              <wp:wrapPolygon edited="0">
                <wp:start x="0" y="0"/>
                <wp:lineTo x="0" y="21471"/>
                <wp:lineTo x="21493" y="21471"/>
                <wp:lineTo x="21493" y="0"/>
                <wp:lineTo x="0" y="0"/>
              </wp:wrapPolygon>
            </wp:wrapThrough>
            <wp:docPr id="35" name="Picture 35" descr="E:\DHPM-Q data\HNMR spectrum for DHPM-Quinazolin\4NO2-DHPM-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DHPM-Q data\HNMR spectrum for DHPM-Quinazolin\4NO2-DHPM-Q.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082" t="8533" r="21798" b="2576"/>
                    <a:stretch/>
                  </pic:blipFill>
                  <pic:spPr bwMode="auto">
                    <a:xfrm>
                      <a:off x="0" y="0"/>
                      <a:ext cx="3714115" cy="2338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424A" w:rsidRPr="0072424A">
        <w:rPr>
          <w:rFonts w:asciiTheme="majorBidi" w:hAnsiTheme="majorBidi" w:cstheme="majorBidi"/>
          <w:b/>
          <w:bCs/>
        </w:rPr>
        <w:t>Figure 17.</w:t>
      </w:r>
      <w:r w:rsidR="0072424A" w:rsidRPr="0072424A">
        <w:rPr>
          <w:rFonts w:asciiTheme="majorBidi" w:hAnsiTheme="majorBidi" w:cstheme="majorBidi"/>
        </w:rPr>
        <w:t xml:space="preserve"> </w:t>
      </w:r>
      <w:r w:rsidR="0072424A" w:rsidRPr="0072424A">
        <w:rPr>
          <w:rFonts w:asciiTheme="majorBidi" w:hAnsiTheme="majorBidi" w:cstheme="majorBidi"/>
          <w:vertAlign w:val="superscript"/>
          <w:lang w:val="tr-TR"/>
        </w:rPr>
        <w:t>1</w:t>
      </w:r>
      <w:r w:rsidR="0072424A" w:rsidRPr="0072424A">
        <w:rPr>
          <w:rFonts w:asciiTheme="majorBidi" w:hAnsiTheme="majorBidi" w:cstheme="majorBidi"/>
          <w:lang w:val="tr-TR"/>
        </w:rPr>
        <w:t>HNMR (DMSO): Ethyl 4-(4-nitrophenyl)-2-oxo-6-(((4-oxo-3-phenyl-3,4-dihydroquinazolin-2-yl) thio) methyl)-1,2,3,4-tetrahydropyrimidine-5-carboxylate(4e).</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lang w:val="tr-TR"/>
        </w:rPr>
        <w:t xml:space="preserve">Expanded </w:t>
      </w:r>
      <w:r w:rsidRPr="0072424A">
        <w:rPr>
          <w:rFonts w:asciiTheme="majorBidi" w:hAnsiTheme="majorBidi" w:cstheme="majorBidi"/>
          <w:vertAlign w:val="superscript"/>
          <w:lang w:val="tr-TR"/>
        </w:rPr>
        <w:t>1</w:t>
      </w:r>
      <w:r w:rsidRPr="0072424A">
        <w:rPr>
          <w:rFonts w:asciiTheme="majorBidi" w:hAnsiTheme="majorBidi" w:cstheme="majorBidi"/>
          <w:lang w:val="tr-TR"/>
        </w:rPr>
        <w:t>HNMR spectrum (4e).</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3E40E3EB" wp14:editId="5A7482F7">
            <wp:extent cx="5855676" cy="4082654"/>
            <wp:effectExtent l="0" t="0" r="0" b="0"/>
            <wp:docPr id="27" name="Picture 27" descr="E:\DHPM-Q data\C-nmr for DHPM-Quinazolin\Noori\4NO2-DHPM.Q.jpg Cnm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DHPM-Q data\C-nmr for DHPM-Quinazolin\Noori\4NO2-DHPM.Q.jpg Cnmr.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6893" cy="4090474"/>
                    </a:xfrm>
                    <a:prstGeom prst="rect">
                      <a:avLst/>
                    </a:prstGeom>
                    <a:noFill/>
                    <a:ln>
                      <a:noFill/>
                    </a:ln>
                  </pic:spPr>
                </pic:pic>
              </a:graphicData>
            </a:graphic>
          </wp:inline>
        </w:drawing>
      </w:r>
    </w:p>
    <w:p w:rsid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Figure 18.</w:t>
      </w:r>
      <w:r w:rsidRPr="0072424A">
        <w:rPr>
          <w:rFonts w:asciiTheme="majorBidi" w:hAnsiTheme="majorBidi" w:cstheme="majorBidi"/>
          <w:b/>
          <w:bCs/>
          <w:lang w:val="tr-TR"/>
        </w:rPr>
        <w:t xml:space="preserve"> </w:t>
      </w:r>
      <w:r w:rsidRPr="0072424A">
        <w:rPr>
          <w:rFonts w:asciiTheme="majorBidi" w:hAnsiTheme="majorBidi" w:cstheme="majorBidi"/>
          <w:vertAlign w:val="superscript"/>
          <w:lang w:val="tr-TR"/>
        </w:rPr>
        <w:t>13</w:t>
      </w:r>
      <w:r w:rsidRPr="0072424A">
        <w:rPr>
          <w:rFonts w:asciiTheme="majorBidi" w:hAnsiTheme="majorBidi" w:cstheme="majorBidi"/>
          <w:lang w:val="tr-TR"/>
        </w:rPr>
        <w:t>CNMR(DMSO): Ethyl 4-(4-nitrophenyl)-2-oxo-6-(((4-oxo-3-phenyl-3,4-dihydroquinazolin-2-yl) thio) methyl)-1,2,3,4-tetrahydropyrimidine-5-carboxylate(4e).</w:t>
      </w:r>
    </w:p>
    <w:p w:rsidR="00A6583E" w:rsidRPr="0072424A" w:rsidRDefault="00A6583E"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noProof/>
        </w:rPr>
        <w:lastRenderedPageBreak/>
        <w:drawing>
          <wp:inline distT="0" distB="0" distL="0" distR="0" wp14:anchorId="42D11A58" wp14:editId="6AEC68EC">
            <wp:extent cx="5857102" cy="3197225"/>
            <wp:effectExtent l="0" t="0" r="0" b="3175"/>
            <wp:docPr id="28" name="Picture 28" descr="E:\DHPM-Q data\IR spectrom DHPM-Q\4NO2-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DHPM-Q data\IR spectrom DHPM-Q\4NO2-DHPM-Q.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810" t="6544" r="4548" b="5303"/>
                    <a:stretch/>
                  </pic:blipFill>
                  <pic:spPr bwMode="auto">
                    <a:xfrm>
                      <a:off x="0" y="0"/>
                      <a:ext cx="5872356" cy="3205552"/>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19. </w:t>
      </w:r>
      <w:r w:rsidRPr="0072424A">
        <w:rPr>
          <w:rFonts w:asciiTheme="majorBidi" w:hAnsiTheme="majorBidi" w:cstheme="majorBidi"/>
          <w:lang w:val="tr-TR"/>
        </w:rPr>
        <w:t>FT-IR(KBr): Ethyl 4-(4-nitrophenyl)-2-oxo-6-(((4-oxo-3-phenyl-3,4-dihydroquinazolin-2-yl) thio) methyl)-1,2,3,4-tetrahydropyrimidine-5-carboxylate(4e).</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0A822677" wp14:editId="3E0A591B">
            <wp:extent cx="5914390" cy="6087871"/>
            <wp:effectExtent l="0" t="0" r="0" b="8255"/>
            <wp:docPr id="29" name="Picture 29" descr="E:\DHPM-Q data\Mass\4NO2-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DHPM-Q data\Mass\4NO2-DHPM.Q.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14390" cy="6087871"/>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 xml:space="preserve">Figure 20. </w:t>
      </w:r>
      <w:proofErr w:type="gramStart"/>
      <w:r w:rsidRPr="0072424A">
        <w:rPr>
          <w:rFonts w:asciiTheme="majorBidi" w:hAnsiTheme="majorBidi" w:cstheme="majorBidi"/>
        </w:rPr>
        <w:t>Mass(</w:t>
      </w:r>
      <w:proofErr w:type="gramEnd"/>
      <w:r w:rsidRPr="0072424A">
        <w:rPr>
          <w:rFonts w:asciiTheme="majorBidi" w:hAnsiTheme="majorBidi" w:cstheme="majorBidi"/>
        </w:rPr>
        <w:t>m/z):</w:t>
      </w:r>
      <w:r w:rsidRPr="0072424A">
        <w:rPr>
          <w:rFonts w:asciiTheme="majorBidi" w:hAnsiTheme="majorBidi" w:cstheme="majorBidi"/>
          <w:lang w:val="tr-TR"/>
        </w:rPr>
        <w:t xml:space="preserve"> Ethyl 4-(4-nitrophenyl)-2-oxo-6-(((4-oxo-3-phenyl-3,4-dihydroquinazolin-2-yl) thio) methyl)-1,2,3,4-tetrahydropyrimidine-5-carboxylate(4e).</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2E092B4A" wp14:editId="30CE7E7D">
            <wp:extent cx="5815913" cy="5391573"/>
            <wp:effectExtent l="0" t="0" r="0" b="0"/>
            <wp:docPr id="30" name="Picture 30" descr="E:\DHPM-Q data\HNMR spectrum for DHPM-Quinazolin\3,4,5-tri-OMe-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DHPM-Q data\HNMR spectrum for DHPM-Quinazolin\3,4,5-tri-OMe-DHPM-Q.jpg"/>
                    <pic:cNvPicPr>
                      <a:picLocks noChangeAspect="1" noChangeArrowheads="1"/>
                    </pic:cNvPicPr>
                  </pic:nvPicPr>
                  <pic:blipFill rotWithShape="1">
                    <a:blip r:embed="rId32">
                      <a:extLst>
                        <a:ext uri="{28A0092B-C50C-407E-A947-70E740481C1C}">
                          <a14:useLocalDpi xmlns:a14="http://schemas.microsoft.com/office/drawing/2010/main" val="0"/>
                        </a:ext>
                      </a:extLst>
                    </a:blip>
                    <a:srcRect r="20972"/>
                    <a:stretch/>
                  </pic:blipFill>
                  <pic:spPr bwMode="auto">
                    <a:xfrm>
                      <a:off x="0" y="0"/>
                      <a:ext cx="5825951" cy="5400879"/>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A6583E" w:rsidRDefault="0072424A" w:rsidP="00A6583E">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Figure 21.</w:t>
      </w:r>
      <w:r w:rsidRPr="0072424A">
        <w:rPr>
          <w:rFonts w:asciiTheme="majorBidi" w:hAnsiTheme="majorBidi" w:cstheme="majorBidi"/>
        </w:rPr>
        <w:t xml:space="preserve"> </w:t>
      </w:r>
      <w:r w:rsidRPr="0072424A">
        <w:rPr>
          <w:rFonts w:asciiTheme="majorBidi" w:hAnsiTheme="majorBidi" w:cstheme="majorBidi"/>
          <w:vertAlign w:val="superscript"/>
          <w:lang w:val="tr-TR"/>
        </w:rPr>
        <w:t>1</w:t>
      </w:r>
      <w:r w:rsidRPr="0072424A">
        <w:rPr>
          <w:rFonts w:asciiTheme="majorBidi" w:hAnsiTheme="majorBidi" w:cstheme="majorBidi"/>
          <w:lang w:val="tr-TR"/>
        </w:rPr>
        <w:t>HNMR (DMSO): Ethyl 2-oxo-6-(((4-oxo-3-phenyl-3,4-dihydroquinazolin-2-yl) thio) methyl)-4-(3,4,5-trimethoxyphenyl)-1,2,3,4-tetrahydropyrimidine-5-carboxylate (4f).</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drawing>
          <wp:inline distT="0" distB="0" distL="0" distR="0" wp14:anchorId="7CD75B9F" wp14:editId="6CE2D746">
            <wp:extent cx="5010150" cy="1778635"/>
            <wp:effectExtent l="0" t="0" r="0" b="0"/>
            <wp:docPr id="34" name="Picture 34" descr="E:\DHPM-Q data\HNMR spectrum for DHPM-Quinazolin\3,4,5-tri-OMe-DHPM-Q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DHPM-Q data\HNMR spectrum for DHPM-Quinazolin\3,4,5-tri-OMe-DHPM-Q (1).jpg"/>
                    <pic:cNvPicPr>
                      <a:picLocks noChangeAspect="1" noChangeArrowheads="1"/>
                    </pic:cNvPicPr>
                  </pic:nvPicPr>
                  <pic:blipFill rotWithShape="1">
                    <a:blip r:embed="rId33">
                      <a:extLst>
                        <a:ext uri="{28A0092B-C50C-407E-A947-70E740481C1C}">
                          <a14:useLocalDpi xmlns:a14="http://schemas.microsoft.com/office/drawing/2010/main" val="0"/>
                        </a:ext>
                      </a:extLst>
                    </a:blip>
                    <a:srcRect t="23342" r="21034"/>
                    <a:stretch/>
                  </pic:blipFill>
                  <pic:spPr bwMode="auto">
                    <a:xfrm>
                      <a:off x="0" y="0"/>
                      <a:ext cx="5029882" cy="1785640"/>
                    </a:xfrm>
                    <a:prstGeom prst="rect">
                      <a:avLst/>
                    </a:prstGeom>
                    <a:noFill/>
                    <a:ln>
                      <a:noFill/>
                    </a:ln>
                    <a:extLst>
                      <a:ext uri="{53640926-AAD7-44D8-BBD7-CCE9431645EC}">
                        <a14:shadowObscured xmlns:a14="http://schemas.microsoft.com/office/drawing/2010/main"/>
                      </a:ext>
                    </a:extLst>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556983A7" wp14:editId="4BEC74CF">
            <wp:extent cx="5914390" cy="4123589"/>
            <wp:effectExtent l="0" t="0" r="0" b="0"/>
            <wp:docPr id="31" name="Picture 31" descr="E:\DHPM-Q data\C-nmr for DHPM-Quinazolin\Noori\3,4,5,OME-DHPM.Q.jpg Cnm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DHPM-Q data\C-nmr for DHPM-Quinazolin\Noori\3,4,5,OME-DHPM.Q.jpg Cnmr.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14390" cy="4123589"/>
                    </a:xfrm>
                    <a:prstGeom prst="rect">
                      <a:avLst/>
                    </a:prstGeom>
                    <a:noFill/>
                    <a:ln>
                      <a:noFill/>
                    </a:ln>
                  </pic:spPr>
                </pic:pic>
              </a:graphicData>
            </a:graphic>
          </wp:inline>
        </w:drawing>
      </w:r>
    </w:p>
    <w:p w:rsid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r w:rsidRPr="0072424A">
        <w:rPr>
          <w:rFonts w:asciiTheme="majorBidi" w:hAnsiTheme="majorBidi" w:cstheme="majorBidi"/>
          <w:b/>
          <w:bCs/>
        </w:rPr>
        <w:t>Figure 22.</w:t>
      </w:r>
      <w:r w:rsidRPr="0072424A">
        <w:rPr>
          <w:rFonts w:asciiTheme="majorBidi" w:hAnsiTheme="majorBidi" w:cstheme="majorBidi"/>
          <w:b/>
          <w:bCs/>
          <w:lang w:val="tr-TR"/>
        </w:rPr>
        <w:t xml:space="preserve"> </w:t>
      </w:r>
      <w:r w:rsidRPr="0072424A">
        <w:rPr>
          <w:rFonts w:asciiTheme="majorBidi" w:hAnsiTheme="majorBidi" w:cstheme="majorBidi"/>
          <w:vertAlign w:val="superscript"/>
          <w:lang w:val="tr-TR"/>
        </w:rPr>
        <w:t>13</w:t>
      </w:r>
      <w:r w:rsidRPr="0072424A">
        <w:rPr>
          <w:rFonts w:asciiTheme="majorBidi" w:hAnsiTheme="majorBidi" w:cstheme="majorBidi"/>
          <w:lang w:val="tr-TR"/>
        </w:rPr>
        <w:t>CNMR(DMSO): Ethyl 2-oxo-6-(((4-oxo-3-phenyl-3,4-dihydroquinazolin-2-yl) thio) methyl)-4-(3,4,5-trimethoxyphenyl)-1,2,3,4-tetrahydropyrimidine-5-carboxylate (4f).</w:t>
      </w:r>
    </w:p>
    <w:p w:rsidR="00A6583E" w:rsidRDefault="00A6583E"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p>
    <w:p w:rsidR="00A6583E" w:rsidRPr="0072424A" w:rsidRDefault="00A6583E" w:rsidP="0072424A">
      <w:pPr>
        <w:tabs>
          <w:tab w:val="right" w:pos="8789"/>
        </w:tabs>
        <w:autoSpaceDE w:val="0"/>
        <w:autoSpaceDN w:val="0"/>
        <w:adjustRightInd w:val="0"/>
        <w:spacing w:after="0" w:line="360" w:lineRule="auto"/>
        <w:ind w:right="571"/>
        <w:jc w:val="both"/>
        <w:rPr>
          <w:rFonts w:asciiTheme="majorBidi" w:hAnsiTheme="majorBidi" w:cstheme="majorBidi"/>
          <w:lang w:val="tr-TR"/>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494A0C8E" wp14:editId="38D077E2">
            <wp:extent cx="5914390" cy="2937947"/>
            <wp:effectExtent l="0" t="0" r="0" b="0"/>
            <wp:docPr id="32" name="Picture 32" descr="E:\DHPM-Q data\IR spectrom DHPM-Q\3,4,5-OME-DHPM-Q.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DHPM-Q data\IR spectrom DHPM-Q\3,4,5-OME-DHPM-Q.T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14390" cy="2937947"/>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 xml:space="preserve">Figure 23. </w:t>
      </w:r>
      <w:r w:rsidRPr="0072424A">
        <w:rPr>
          <w:rFonts w:asciiTheme="majorBidi" w:hAnsiTheme="majorBidi" w:cstheme="majorBidi"/>
          <w:lang w:val="tr-TR"/>
        </w:rPr>
        <w:t>FT-IR(KBr): Ethyl 2-oxo-6-(((4-oxo-3-phenyl-3,4-dihydroquinazolin-2-yl) thio) methyl)-4-(3,4,5-trimethoxyphenyl)-1,2,3,4-tetrahydropyrimidine-5-carboxylate (4f).</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noProof/>
        </w:rPr>
        <w:lastRenderedPageBreak/>
        <w:drawing>
          <wp:inline distT="0" distB="0" distL="0" distR="0" wp14:anchorId="3093D9D7" wp14:editId="3318E48C">
            <wp:extent cx="5914390" cy="6075591"/>
            <wp:effectExtent l="0" t="0" r="0" b="1905"/>
            <wp:docPr id="33" name="Picture 33" descr="E:\DHPM-Q data\Mass\3,4,5.OMe-DHP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DHPM-Q data\Mass\3,4,5.OMe-DHPM.Q.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4390" cy="6075591"/>
                    </a:xfrm>
                    <a:prstGeom prst="rect">
                      <a:avLst/>
                    </a:prstGeom>
                    <a:noFill/>
                    <a:ln>
                      <a:noFill/>
                    </a:ln>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 xml:space="preserve">Figure 24. </w:t>
      </w:r>
      <w:r w:rsidRPr="0072424A">
        <w:rPr>
          <w:rFonts w:asciiTheme="majorBidi" w:hAnsiTheme="majorBidi" w:cstheme="majorBidi"/>
        </w:rPr>
        <w:t>Mass(m/z):</w:t>
      </w:r>
      <w:r w:rsidRPr="0072424A">
        <w:rPr>
          <w:rFonts w:asciiTheme="majorBidi" w:hAnsiTheme="majorBidi" w:cstheme="majorBidi"/>
          <w:lang w:val="tr-TR"/>
        </w:rPr>
        <w:t xml:space="preserve"> Ethyl 2-oxo-6-(((4-oxo-3-phenyl-3,4-dihydroquinazolin-2-yl) thio) methyl)-4-(3,4,5-trimethoxyphenyl)-1,2,3,4-tetrahydropyrimidine-5-carboxylate (4f).</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E1042B" w:rsidP="00E1042B">
      <w:pPr>
        <w:pStyle w:val="Heading1"/>
      </w:pPr>
      <w:bookmarkStart w:id="2" w:name="_Toc97400198"/>
      <w:bookmarkStart w:id="3" w:name="_Toc97400576"/>
      <w:r w:rsidRPr="0072424A">
        <w:lastRenderedPageBreak/>
        <w:t>Docking</w:t>
      </w:r>
      <w:r w:rsidR="0072424A" w:rsidRPr="0072424A">
        <w:t xml:space="preserve"> results</w:t>
      </w:r>
      <w:bookmarkEnd w:id="2"/>
      <w:bookmarkEnd w:id="3"/>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rPr>
        <w:t>Analysis of the docking results showed that hydrophobic interactions</w:t>
      </w:r>
      <w:r w:rsidRPr="0072424A">
        <w:rPr>
          <w:rFonts w:asciiTheme="majorBidi" w:hAnsiTheme="majorBidi" w:cstheme="majorBidi" w:hint="cs"/>
          <w:rtl/>
        </w:rPr>
        <w:t xml:space="preserve"> </w:t>
      </w:r>
      <w:r w:rsidRPr="0072424A">
        <w:rPr>
          <w:rFonts w:asciiTheme="majorBidi" w:hAnsiTheme="majorBidi" w:cstheme="majorBidi"/>
        </w:rPr>
        <w:t xml:space="preserve">and hydrogen bonds have the key contributions in keeping the compounds bound into the minor groove of DNA.  </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rPr>
        <w:t xml:space="preserve">As seen in Figure 25 there are three hydrogen bonds between nitrogen atoms of pyrimidine group in </w:t>
      </w:r>
      <w:r w:rsidRPr="0072424A">
        <w:rPr>
          <w:rFonts w:asciiTheme="majorBidi" w:hAnsiTheme="majorBidi" w:cstheme="majorBidi"/>
          <w:b/>
          <w:bCs/>
          <w:i/>
          <w:iCs/>
        </w:rPr>
        <w:t>4a</w:t>
      </w:r>
      <w:r w:rsidRPr="0072424A">
        <w:rPr>
          <w:rFonts w:asciiTheme="majorBidi" w:hAnsiTheme="majorBidi" w:cstheme="majorBidi"/>
        </w:rPr>
        <w:t xml:space="preserve"> and oxygen atoms of thymine nucleotides (dT20</w:t>
      </w:r>
      <w:proofErr w:type="gramStart"/>
      <w:r w:rsidRPr="0072424A">
        <w:rPr>
          <w:rFonts w:asciiTheme="majorBidi" w:hAnsiTheme="majorBidi" w:cstheme="majorBidi"/>
        </w:rPr>
        <w:t>,dT19</w:t>
      </w:r>
      <w:proofErr w:type="gramEnd"/>
      <w:r w:rsidRPr="0072424A">
        <w:rPr>
          <w:rFonts w:asciiTheme="majorBidi" w:hAnsiTheme="majorBidi" w:cstheme="majorBidi"/>
        </w:rPr>
        <w:t xml:space="preserve"> and dT7) in DNA. Carboxyl of </w:t>
      </w:r>
      <w:r w:rsidRPr="0072424A">
        <w:rPr>
          <w:rFonts w:asciiTheme="majorBidi" w:hAnsiTheme="majorBidi" w:cstheme="majorBidi"/>
          <w:b/>
          <w:bCs/>
          <w:i/>
          <w:iCs/>
        </w:rPr>
        <w:t>4a</w:t>
      </w:r>
      <w:r w:rsidRPr="0072424A">
        <w:rPr>
          <w:rFonts w:asciiTheme="majorBidi" w:hAnsiTheme="majorBidi" w:cstheme="majorBidi"/>
        </w:rPr>
        <w:t xml:space="preserve"> interacts with oxygen atom of thymine nucleotide (dT8) through hydrogen bond interaction. Moreover, </w:t>
      </w:r>
      <w:r w:rsidRPr="0072424A">
        <w:rPr>
          <w:rFonts w:asciiTheme="majorBidi" w:hAnsiTheme="majorBidi" w:cstheme="majorBidi"/>
          <w:b/>
          <w:bCs/>
          <w:i/>
          <w:iCs/>
        </w:rPr>
        <w:t>4a</w:t>
      </w:r>
      <w:r w:rsidRPr="0072424A">
        <w:rPr>
          <w:rFonts w:asciiTheme="majorBidi" w:hAnsiTheme="majorBidi" w:cstheme="majorBidi"/>
        </w:rPr>
        <w:t xml:space="preserve"> interacts with DNA through hydrophobic interactions with cytosine nucleotides (dC9, anddC21) and adenine nucleotides (dA18and dA6).</w:t>
      </w:r>
    </w:p>
    <w:p w:rsidR="0072424A" w:rsidRPr="0072424A" w:rsidRDefault="0072424A" w:rsidP="00E1042B">
      <w:pPr>
        <w:tabs>
          <w:tab w:val="right" w:pos="8789"/>
        </w:tabs>
        <w:autoSpaceDE w:val="0"/>
        <w:autoSpaceDN w:val="0"/>
        <w:adjustRightInd w:val="0"/>
        <w:spacing w:after="0" w:line="360" w:lineRule="auto"/>
        <w:ind w:right="571"/>
        <w:jc w:val="center"/>
        <w:rPr>
          <w:rFonts w:asciiTheme="majorBidi" w:hAnsiTheme="majorBidi" w:cstheme="majorBidi"/>
        </w:rPr>
      </w:pPr>
      <w:r w:rsidRPr="0072424A">
        <w:rPr>
          <w:rFonts w:asciiTheme="majorBidi" w:hAnsiTheme="majorBidi" w:cstheme="majorBidi"/>
          <w:noProof/>
        </w:rPr>
        <w:drawing>
          <wp:inline distT="0" distB="0" distL="0" distR="0" wp14:anchorId="5D04A7B9" wp14:editId="16A34E62">
            <wp:extent cx="3687661" cy="3541012"/>
            <wp:effectExtent l="0" t="0" r="8255" b="254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jpg"/>
                    <pic:cNvPicPr/>
                  </pic:nvPicPr>
                  <pic:blipFill>
                    <a:blip r:embed="rId37">
                      <a:extLst>
                        <a:ext uri="{28A0092B-C50C-407E-A947-70E740481C1C}">
                          <a14:useLocalDpi xmlns:a14="http://schemas.microsoft.com/office/drawing/2010/main" val="0"/>
                        </a:ext>
                      </a:extLst>
                    </a:blip>
                    <a:stretch>
                      <a:fillRect/>
                    </a:stretch>
                  </pic:blipFill>
                  <pic:spPr>
                    <a:xfrm>
                      <a:off x="0" y="0"/>
                      <a:ext cx="3687661" cy="3541012"/>
                    </a:xfrm>
                    <a:prstGeom prst="rect">
                      <a:avLst/>
                    </a:prstGeom>
                  </pic:spPr>
                </pic:pic>
              </a:graphicData>
            </a:graphic>
          </wp:inline>
        </w:drawing>
      </w:r>
      <w:r w:rsidRPr="0072424A">
        <w:rPr>
          <w:rFonts w:asciiTheme="majorBidi" w:hAnsiTheme="majorBidi" w:cstheme="majorBidi"/>
        </w:rPr>
        <w:br/>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Figure25.</w:t>
      </w:r>
      <w:r w:rsidRPr="0072424A">
        <w:rPr>
          <w:rFonts w:asciiTheme="majorBidi" w:hAnsiTheme="majorBidi" w:cstheme="majorBidi"/>
        </w:rPr>
        <w:t xml:space="preserve">The 2D interaction </w:t>
      </w:r>
      <w:proofErr w:type="spellStart"/>
      <w:r w:rsidRPr="0072424A">
        <w:rPr>
          <w:rFonts w:asciiTheme="majorBidi" w:hAnsiTheme="majorBidi" w:cstheme="majorBidi"/>
        </w:rPr>
        <w:t>plotbetween</w:t>
      </w:r>
      <w:proofErr w:type="spellEnd"/>
      <w:r w:rsidRPr="0072424A">
        <w:rPr>
          <w:rFonts w:asciiTheme="majorBidi" w:hAnsiTheme="majorBidi" w:cstheme="majorBidi"/>
        </w:rPr>
        <w:t xml:space="preserve"> best binding modes of </w:t>
      </w:r>
      <w:r w:rsidRPr="0072424A">
        <w:rPr>
          <w:rFonts w:asciiTheme="majorBidi" w:hAnsiTheme="majorBidi" w:cstheme="majorBidi"/>
          <w:b/>
          <w:bCs/>
          <w:i/>
          <w:iCs/>
        </w:rPr>
        <w:t>4a</w:t>
      </w:r>
      <w:r w:rsidRPr="0072424A">
        <w:rPr>
          <w:rFonts w:asciiTheme="majorBidi" w:hAnsiTheme="majorBidi" w:cstheme="majorBidi"/>
        </w:rPr>
        <w:t xml:space="preserve"> and DNA provided with </w:t>
      </w:r>
      <w:proofErr w:type="spellStart"/>
      <w:r w:rsidRPr="0072424A">
        <w:rPr>
          <w:rFonts w:asciiTheme="majorBidi" w:hAnsiTheme="majorBidi" w:cstheme="majorBidi"/>
        </w:rPr>
        <w:t>Ligplot</w:t>
      </w:r>
      <w:proofErr w:type="spellEnd"/>
      <w:r w:rsidRPr="0072424A">
        <w:rPr>
          <w:rFonts w:asciiTheme="majorBidi" w:hAnsiTheme="majorBidi" w:cstheme="majorBidi"/>
        </w:rPr>
        <w:t xml:space="preserve"> program.</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2B61BE" w:rsidRPr="0072424A" w:rsidRDefault="002B61BE"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rPr>
        <w:lastRenderedPageBreak/>
        <w:t xml:space="preserve">Figure 26 shows hydrophobic interactions and hydrogen bonds between </w:t>
      </w:r>
      <w:r w:rsidRPr="0072424A">
        <w:rPr>
          <w:rFonts w:asciiTheme="majorBidi" w:hAnsiTheme="majorBidi" w:cstheme="majorBidi"/>
          <w:b/>
          <w:bCs/>
          <w:i/>
          <w:iCs/>
        </w:rPr>
        <w:t>4b</w:t>
      </w:r>
      <w:r w:rsidRPr="0072424A">
        <w:rPr>
          <w:rFonts w:asciiTheme="majorBidi" w:hAnsiTheme="majorBidi" w:cstheme="majorBidi"/>
        </w:rPr>
        <w:t xml:space="preserve"> and DNA. </w:t>
      </w:r>
      <w:r w:rsidRPr="0072424A">
        <w:rPr>
          <w:rFonts w:asciiTheme="majorBidi" w:hAnsiTheme="majorBidi" w:cstheme="majorBidi"/>
          <w:b/>
          <w:bCs/>
          <w:i/>
          <w:iCs/>
        </w:rPr>
        <w:t>4b</w:t>
      </w:r>
      <w:r w:rsidRPr="0072424A">
        <w:rPr>
          <w:rFonts w:asciiTheme="majorBidi" w:hAnsiTheme="majorBidi" w:cstheme="majorBidi"/>
        </w:rPr>
        <w:t xml:space="preserve"> interacts with DNA through hydrophobic interactions with thymine nucleotide (dT20), adenine nucleotides (dA18and dA6</w:t>
      </w:r>
      <w:proofErr w:type="gramStart"/>
      <w:r w:rsidRPr="0072424A">
        <w:rPr>
          <w:rFonts w:asciiTheme="majorBidi" w:hAnsiTheme="majorBidi" w:cstheme="majorBidi"/>
        </w:rPr>
        <w:t>)and</w:t>
      </w:r>
      <w:proofErr w:type="gramEnd"/>
      <w:r w:rsidRPr="0072424A">
        <w:rPr>
          <w:rFonts w:asciiTheme="majorBidi" w:hAnsiTheme="majorBidi" w:cstheme="majorBidi"/>
        </w:rPr>
        <w:t xml:space="preserve"> cytosine nucleotide (dC21). Moreover, there are two hydrogen bonds between nitrogen atoms of pyrimidine group in </w:t>
      </w:r>
      <w:r w:rsidRPr="0072424A">
        <w:rPr>
          <w:rFonts w:asciiTheme="majorBidi" w:hAnsiTheme="majorBidi" w:cstheme="majorBidi"/>
          <w:b/>
          <w:bCs/>
          <w:i/>
          <w:iCs/>
        </w:rPr>
        <w:t>4b</w:t>
      </w:r>
      <w:r w:rsidRPr="0072424A">
        <w:rPr>
          <w:rFonts w:asciiTheme="majorBidi" w:hAnsiTheme="majorBidi" w:cstheme="majorBidi"/>
        </w:rPr>
        <w:t xml:space="preserve"> and oxygen atoms of thymine nucleotides (dT19 and dT7) in DNA. Hydroxyl group of </w:t>
      </w:r>
      <w:r w:rsidRPr="0072424A">
        <w:rPr>
          <w:rFonts w:asciiTheme="majorBidi" w:hAnsiTheme="majorBidi" w:cstheme="majorBidi"/>
          <w:b/>
          <w:bCs/>
          <w:i/>
          <w:iCs/>
        </w:rPr>
        <w:t>4b</w:t>
      </w:r>
      <w:r w:rsidRPr="0072424A">
        <w:rPr>
          <w:rFonts w:asciiTheme="majorBidi" w:hAnsiTheme="majorBidi" w:cstheme="majorBidi"/>
        </w:rPr>
        <w:t xml:space="preserve"> forms two hydrogen </w:t>
      </w:r>
      <w:proofErr w:type="spellStart"/>
      <w:r w:rsidRPr="0072424A">
        <w:rPr>
          <w:rFonts w:asciiTheme="majorBidi" w:hAnsiTheme="majorBidi" w:cstheme="majorBidi"/>
        </w:rPr>
        <w:t>bondswith</w:t>
      </w:r>
      <w:proofErr w:type="spellEnd"/>
      <w:r w:rsidRPr="0072424A">
        <w:rPr>
          <w:rFonts w:asciiTheme="majorBidi" w:hAnsiTheme="majorBidi" w:cstheme="majorBidi"/>
        </w:rPr>
        <w:t xml:space="preserve"> oxygen atoms of thymine </w:t>
      </w:r>
      <w:proofErr w:type="gramStart"/>
      <w:r w:rsidRPr="0072424A">
        <w:rPr>
          <w:rFonts w:asciiTheme="majorBidi" w:hAnsiTheme="majorBidi" w:cstheme="majorBidi"/>
        </w:rPr>
        <w:t>nucleotide(</w:t>
      </w:r>
      <w:proofErr w:type="gramEnd"/>
      <w:r w:rsidRPr="0072424A">
        <w:rPr>
          <w:rFonts w:asciiTheme="majorBidi" w:hAnsiTheme="majorBidi" w:cstheme="majorBidi"/>
        </w:rPr>
        <w:t>dT8) and cytosine nucleotide (dC9).</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E1042B">
      <w:pPr>
        <w:tabs>
          <w:tab w:val="right" w:pos="8789"/>
        </w:tabs>
        <w:autoSpaceDE w:val="0"/>
        <w:autoSpaceDN w:val="0"/>
        <w:adjustRightInd w:val="0"/>
        <w:spacing w:after="0" w:line="360" w:lineRule="auto"/>
        <w:ind w:right="571"/>
        <w:jc w:val="center"/>
        <w:rPr>
          <w:rFonts w:asciiTheme="majorBidi" w:hAnsiTheme="majorBidi" w:cstheme="majorBidi"/>
        </w:rPr>
      </w:pPr>
      <w:r w:rsidRPr="0072424A">
        <w:rPr>
          <w:rFonts w:asciiTheme="majorBidi" w:hAnsiTheme="majorBidi" w:cstheme="majorBidi"/>
          <w:noProof/>
        </w:rPr>
        <w:drawing>
          <wp:inline distT="0" distB="0" distL="0" distR="0" wp14:anchorId="1202C7D7" wp14:editId="0FB94C77">
            <wp:extent cx="3605596" cy="389373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jpg"/>
                    <pic:cNvPicPr/>
                  </pic:nvPicPr>
                  <pic:blipFill>
                    <a:blip r:embed="rId38">
                      <a:extLst>
                        <a:ext uri="{28A0092B-C50C-407E-A947-70E740481C1C}">
                          <a14:useLocalDpi xmlns:a14="http://schemas.microsoft.com/office/drawing/2010/main" val="0"/>
                        </a:ext>
                      </a:extLst>
                    </a:blip>
                    <a:stretch>
                      <a:fillRect/>
                    </a:stretch>
                  </pic:blipFill>
                  <pic:spPr>
                    <a:xfrm>
                      <a:off x="0" y="0"/>
                      <a:ext cx="3605596" cy="3893736"/>
                    </a:xfrm>
                    <a:prstGeom prst="rect">
                      <a:avLst/>
                    </a:prstGeom>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Figure26.</w:t>
      </w:r>
      <w:r w:rsidRPr="0072424A">
        <w:rPr>
          <w:rFonts w:asciiTheme="majorBidi" w:hAnsiTheme="majorBidi" w:cstheme="majorBidi"/>
        </w:rPr>
        <w:t xml:space="preserve">The 2D interaction plot between best binding modes of </w:t>
      </w:r>
      <w:r w:rsidRPr="0072424A">
        <w:rPr>
          <w:rFonts w:asciiTheme="majorBidi" w:hAnsiTheme="majorBidi" w:cstheme="majorBidi"/>
          <w:b/>
          <w:bCs/>
          <w:i/>
          <w:iCs/>
        </w:rPr>
        <w:t>4b</w:t>
      </w:r>
      <w:r w:rsidRPr="0072424A">
        <w:rPr>
          <w:rFonts w:asciiTheme="majorBidi" w:hAnsiTheme="majorBidi" w:cstheme="majorBidi"/>
        </w:rPr>
        <w:t xml:space="preserve"> and DNA provided with </w:t>
      </w:r>
      <w:proofErr w:type="spellStart"/>
      <w:r w:rsidRPr="0072424A">
        <w:rPr>
          <w:rFonts w:asciiTheme="majorBidi" w:hAnsiTheme="majorBidi" w:cstheme="majorBidi"/>
        </w:rPr>
        <w:t>Ligplot</w:t>
      </w:r>
      <w:proofErr w:type="spellEnd"/>
      <w:r w:rsidRPr="0072424A">
        <w:rPr>
          <w:rFonts w:asciiTheme="majorBidi" w:hAnsiTheme="majorBidi" w:cstheme="majorBidi"/>
        </w:rPr>
        <w:t xml:space="preserve"> program.</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rPr>
        <w:lastRenderedPageBreak/>
        <w:t xml:space="preserve">As seen in Figure 27 there </w:t>
      </w:r>
      <w:proofErr w:type="spellStart"/>
      <w:r w:rsidRPr="0072424A">
        <w:rPr>
          <w:rFonts w:asciiTheme="majorBidi" w:hAnsiTheme="majorBidi" w:cstheme="majorBidi"/>
        </w:rPr>
        <w:t>isone</w:t>
      </w:r>
      <w:proofErr w:type="spellEnd"/>
      <w:r w:rsidRPr="0072424A">
        <w:rPr>
          <w:rFonts w:asciiTheme="majorBidi" w:hAnsiTheme="majorBidi" w:cstheme="majorBidi"/>
        </w:rPr>
        <w:t xml:space="preserve"> hydrogen bond between nitrogen atom of pyrimidine group in </w:t>
      </w:r>
      <w:r w:rsidRPr="0072424A">
        <w:rPr>
          <w:rFonts w:asciiTheme="majorBidi" w:hAnsiTheme="majorBidi" w:cstheme="majorBidi"/>
          <w:b/>
          <w:bCs/>
          <w:i/>
          <w:iCs/>
        </w:rPr>
        <w:t>4c</w:t>
      </w:r>
      <w:r w:rsidRPr="0072424A">
        <w:rPr>
          <w:rFonts w:asciiTheme="majorBidi" w:hAnsiTheme="majorBidi" w:cstheme="majorBidi"/>
        </w:rPr>
        <w:t xml:space="preserve"> and oxygen atom of thymine nucleotide (dTt20) in DNA. Moreover, </w:t>
      </w:r>
      <w:r w:rsidRPr="0072424A">
        <w:rPr>
          <w:rFonts w:asciiTheme="majorBidi" w:hAnsiTheme="majorBidi" w:cstheme="majorBidi"/>
          <w:b/>
          <w:bCs/>
          <w:i/>
          <w:iCs/>
        </w:rPr>
        <w:t xml:space="preserve">4c </w:t>
      </w:r>
      <w:r w:rsidRPr="0072424A">
        <w:rPr>
          <w:rFonts w:asciiTheme="majorBidi" w:hAnsiTheme="majorBidi" w:cstheme="majorBidi"/>
        </w:rPr>
        <w:t xml:space="preserve">interacts with DNA through hydrophobic interactions with adenine nucleotides (da5, dA6 anddA18), cytosine </w:t>
      </w:r>
      <w:proofErr w:type="gramStart"/>
      <w:r w:rsidRPr="0072424A">
        <w:rPr>
          <w:rFonts w:asciiTheme="majorBidi" w:hAnsiTheme="majorBidi" w:cstheme="majorBidi"/>
        </w:rPr>
        <w:t>nucleotides(</w:t>
      </w:r>
      <w:proofErr w:type="gramEnd"/>
      <w:r w:rsidRPr="0072424A">
        <w:rPr>
          <w:rFonts w:asciiTheme="majorBidi" w:hAnsiTheme="majorBidi" w:cstheme="majorBidi"/>
        </w:rPr>
        <w:t>dcC21and dC9), thymine nucleotides (dT7,dT19and dT8) and guanine nucleotide(dG22).</w:t>
      </w:r>
    </w:p>
    <w:p w:rsidR="0072424A" w:rsidRPr="0072424A" w:rsidRDefault="0072424A" w:rsidP="00E1042B">
      <w:pPr>
        <w:tabs>
          <w:tab w:val="right" w:pos="8789"/>
        </w:tabs>
        <w:autoSpaceDE w:val="0"/>
        <w:autoSpaceDN w:val="0"/>
        <w:adjustRightInd w:val="0"/>
        <w:spacing w:after="0" w:line="360" w:lineRule="auto"/>
        <w:ind w:right="571"/>
        <w:jc w:val="center"/>
        <w:rPr>
          <w:rFonts w:asciiTheme="majorBidi" w:hAnsiTheme="majorBidi" w:cstheme="majorBidi"/>
        </w:rPr>
      </w:pPr>
      <w:r w:rsidRPr="0072424A">
        <w:rPr>
          <w:rFonts w:asciiTheme="majorBidi" w:hAnsiTheme="majorBidi" w:cstheme="majorBidi"/>
          <w:noProof/>
        </w:rPr>
        <w:drawing>
          <wp:inline distT="0" distB="0" distL="0" distR="0" wp14:anchorId="52B71E09" wp14:editId="560830EF">
            <wp:extent cx="3547068" cy="394649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jpg"/>
                    <pic:cNvPicPr/>
                  </pic:nvPicPr>
                  <pic:blipFill>
                    <a:blip r:embed="rId39">
                      <a:extLst>
                        <a:ext uri="{28A0092B-C50C-407E-A947-70E740481C1C}">
                          <a14:useLocalDpi xmlns:a14="http://schemas.microsoft.com/office/drawing/2010/main" val="0"/>
                        </a:ext>
                      </a:extLst>
                    </a:blip>
                    <a:stretch>
                      <a:fillRect/>
                    </a:stretch>
                  </pic:blipFill>
                  <pic:spPr>
                    <a:xfrm>
                      <a:off x="0" y="0"/>
                      <a:ext cx="3548376" cy="3947947"/>
                    </a:xfrm>
                    <a:prstGeom prst="rect">
                      <a:avLst/>
                    </a:prstGeom>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Figure27.</w:t>
      </w:r>
      <w:r w:rsidRPr="0072424A">
        <w:rPr>
          <w:rFonts w:asciiTheme="majorBidi" w:hAnsiTheme="majorBidi" w:cstheme="majorBidi"/>
        </w:rPr>
        <w:t xml:space="preserve">The 2D interaction plot between best binding modes of </w:t>
      </w:r>
      <w:r w:rsidRPr="0072424A">
        <w:rPr>
          <w:rFonts w:asciiTheme="majorBidi" w:hAnsiTheme="majorBidi" w:cstheme="majorBidi"/>
          <w:b/>
          <w:bCs/>
          <w:i/>
          <w:iCs/>
        </w:rPr>
        <w:t>4c</w:t>
      </w:r>
      <w:r w:rsidRPr="0072424A">
        <w:rPr>
          <w:rFonts w:asciiTheme="majorBidi" w:hAnsiTheme="majorBidi" w:cstheme="majorBidi"/>
        </w:rPr>
        <w:t xml:space="preserve"> and DNA provided with </w:t>
      </w:r>
      <w:proofErr w:type="spellStart"/>
      <w:r w:rsidRPr="0072424A">
        <w:rPr>
          <w:rFonts w:asciiTheme="majorBidi" w:hAnsiTheme="majorBidi" w:cstheme="majorBidi"/>
        </w:rPr>
        <w:t>Ligplot</w:t>
      </w:r>
      <w:proofErr w:type="spellEnd"/>
      <w:r w:rsidRPr="0072424A">
        <w:rPr>
          <w:rFonts w:asciiTheme="majorBidi" w:hAnsiTheme="majorBidi" w:cstheme="majorBidi"/>
        </w:rPr>
        <w:t xml:space="preserve"> program.</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rPr>
        <w:lastRenderedPageBreak/>
        <w:t xml:space="preserve">Figure 28 provides hydrophobic interactions and hydrogen bonds between </w:t>
      </w:r>
      <w:r w:rsidRPr="0072424A">
        <w:rPr>
          <w:rFonts w:asciiTheme="majorBidi" w:hAnsiTheme="majorBidi" w:cstheme="majorBidi"/>
          <w:b/>
          <w:bCs/>
          <w:i/>
          <w:iCs/>
        </w:rPr>
        <w:t>4d</w:t>
      </w:r>
      <w:r w:rsidRPr="0072424A">
        <w:rPr>
          <w:rFonts w:asciiTheme="majorBidi" w:hAnsiTheme="majorBidi" w:cstheme="majorBidi"/>
        </w:rPr>
        <w:t xml:space="preserve"> and </w:t>
      </w:r>
      <w:proofErr w:type="spellStart"/>
      <w:r w:rsidRPr="0072424A">
        <w:rPr>
          <w:rFonts w:asciiTheme="majorBidi" w:hAnsiTheme="majorBidi" w:cstheme="majorBidi"/>
        </w:rPr>
        <w:t>DNA.This</w:t>
      </w:r>
      <w:proofErr w:type="spellEnd"/>
      <w:r w:rsidRPr="0072424A">
        <w:rPr>
          <w:rFonts w:asciiTheme="majorBidi" w:hAnsiTheme="majorBidi" w:cstheme="majorBidi"/>
        </w:rPr>
        <w:t xml:space="preserve"> compound interacts with DNA through hydrophobic interactions with adenine nucleotide (dA5) and cytosine nucleotides (dC21 and dC9).Moreover, there are two hydrogen bonds between nitrogen atoms of pyrimidine group in </w:t>
      </w:r>
      <w:r w:rsidRPr="0072424A">
        <w:rPr>
          <w:rFonts w:asciiTheme="majorBidi" w:hAnsiTheme="majorBidi" w:cstheme="majorBidi"/>
          <w:b/>
          <w:bCs/>
          <w:i/>
          <w:iCs/>
        </w:rPr>
        <w:t>4d</w:t>
      </w:r>
      <w:r w:rsidRPr="0072424A">
        <w:rPr>
          <w:rFonts w:asciiTheme="majorBidi" w:hAnsiTheme="majorBidi" w:cstheme="majorBidi"/>
        </w:rPr>
        <w:t xml:space="preserve"> and oxygen atoms of thymine nucleotides (dT19 and dT7) in DNA. Carboxyl groups of </w:t>
      </w:r>
      <w:r w:rsidRPr="0072424A">
        <w:rPr>
          <w:rFonts w:asciiTheme="majorBidi" w:hAnsiTheme="majorBidi" w:cstheme="majorBidi"/>
          <w:b/>
          <w:bCs/>
          <w:i/>
          <w:iCs/>
        </w:rPr>
        <w:t>4d</w:t>
      </w:r>
      <w:r w:rsidRPr="0072424A">
        <w:rPr>
          <w:rFonts w:asciiTheme="majorBidi" w:hAnsiTheme="majorBidi" w:cstheme="majorBidi"/>
        </w:rPr>
        <w:t xml:space="preserve"> forms four hydrogen bonds with oxygen atoms of thymine nucleotides (dT8, dT19 and dT20).</w:t>
      </w:r>
    </w:p>
    <w:p w:rsidR="0072424A" w:rsidRPr="0072424A" w:rsidRDefault="0072424A" w:rsidP="00E1042B">
      <w:pPr>
        <w:tabs>
          <w:tab w:val="right" w:pos="8789"/>
        </w:tabs>
        <w:autoSpaceDE w:val="0"/>
        <w:autoSpaceDN w:val="0"/>
        <w:adjustRightInd w:val="0"/>
        <w:spacing w:after="0" w:line="360" w:lineRule="auto"/>
        <w:ind w:right="571"/>
        <w:jc w:val="center"/>
        <w:rPr>
          <w:rFonts w:asciiTheme="majorBidi" w:hAnsiTheme="majorBidi" w:cstheme="majorBidi"/>
        </w:rPr>
      </w:pPr>
      <w:r w:rsidRPr="0072424A">
        <w:rPr>
          <w:rFonts w:asciiTheme="majorBidi" w:hAnsiTheme="majorBidi" w:cstheme="majorBidi"/>
          <w:noProof/>
        </w:rPr>
        <w:drawing>
          <wp:inline distT="0" distB="0" distL="0" distR="0" wp14:anchorId="134A2FB9" wp14:editId="20157917">
            <wp:extent cx="4223982" cy="4575981"/>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jpg"/>
                    <pic:cNvPicPr/>
                  </pic:nvPicPr>
                  <pic:blipFill>
                    <a:blip r:embed="rId40">
                      <a:extLst>
                        <a:ext uri="{28A0092B-C50C-407E-A947-70E740481C1C}">
                          <a14:useLocalDpi xmlns:a14="http://schemas.microsoft.com/office/drawing/2010/main" val="0"/>
                        </a:ext>
                      </a:extLst>
                    </a:blip>
                    <a:stretch>
                      <a:fillRect/>
                    </a:stretch>
                  </pic:blipFill>
                  <pic:spPr>
                    <a:xfrm>
                      <a:off x="0" y="0"/>
                      <a:ext cx="4228696" cy="4581088"/>
                    </a:xfrm>
                    <a:prstGeom prst="rect">
                      <a:avLst/>
                    </a:prstGeom>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Figure28.</w:t>
      </w:r>
      <w:r w:rsidRPr="0072424A">
        <w:rPr>
          <w:rFonts w:asciiTheme="majorBidi" w:hAnsiTheme="majorBidi" w:cstheme="majorBidi"/>
        </w:rPr>
        <w:t xml:space="preserve">The 2D interaction </w:t>
      </w:r>
      <w:proofErr w:type="spellStart"/>
      <w:r w:rsidRPr="0072424A">
        <w:rPr>
          <w:rFonts w:asciiTheme="majorBidi" w:hAnsiTheme="majorBidi" w:cstheme="majorBidi"/>
        </w:rPr>
        <w:t>plotbetween</w:t>
      </w:r>
      <w:proofErr w:type="spellEnd"/>
      <w:r w:rsidRPr="0072424A">
        <w:rPr>
          <w:rFonts w:asciiTheme="majorBidi" w:hAnsiTheme="majorBidi" w:cstheme="majorBidi"/>
        </w:rPr>
        <w:t xml:space="preserve"> best binding modes of </w:t>
      </w:r>
      <w:r w:rsidRPr="0072424A">
        <w:rPr>
          <w:rFonts w:asciiTheme="majorBidi" w:hAnsiTheme="majorBidi" w:cstheme="majorBidi"/>
          <w:b/>
          <w:bCs/>
          <w:i/>
          <w:iCs/>
        </w:rPr>
        <w:t>4d</w:t>
      </w:r>
      <w:r w:rsidRPr="0072424A">
        <w:rPr>
          <w:rFonts w:asciiTheme="majorBidi" w:hAnsiTheme="majorBidi" w:cstheme="majorBidi"/>
        </w:rPr>
        <w:t xml:space="preserve"> and DNA provided with </w:t>
      </w:r>
      <w:proofErr w:type="spellStart"/>
      <w:r w:rsidRPr="0072424A">
        <w:rPr>
          <w:rFonts w:asciiTheme="majorBidi" w:hAnsiTheme="majorBidi" w:cstheme="majorBidi"/>
        </w:rPr>
        <w:t>Ligplot</w:t>
      </w:r>
      <w:proofErr w:type="spellEnd"/>
      <w:r w:rsidRPr="0072424A">
        <w:rPr>
          <w:rFonts w:asciiTheme="majorBidi" w:hAnsiTheme="majorBidi" w:cstheme="majorBidi"/>
        </w:rPr>
        <w:t xml:space="preserve"> program.</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b/>
          <w:bCs/>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rPr>
        <w:lastRenderedPageBreak/>
        <w:t xml:space="preserve">Figure 29 shows hydrophobic interactions and hydrogen bonds between </w:t>
      </w:r>
      <w:r w:rsidRPr="0072424A">
        <w:rPr>
          <w:rFonts w:asciiTheme="majorBidi" w:hAnsiTheme="majorBidi" w:cstheme="majorBidi"/>
          <w:b/>
          <w:bCs/>
          <w:i/>
          <w:iCs/>
        </w:rPr>
        <w:t>4e</w:t>
      </w:r>
      <w:r w:rsidRPr="0072424A">
        <w:rPr>
          <w:rFonts w:asciiTheme="majorBidi" w:hAnsiTheme="majorBidi" w:cstheme="majorBidi"/>
        </w:rPr>
        <w:t xml:space="preserve"> and DNA. This compound interacts with DNA through hydrophobic interactions with thymine nucleotides (dT8 and dT7), adenine nucleotides (dA5 and dA6)</w:t>
      </w:r>
      <w:proofErr w:type="gramStart"/>
      <w:r w:rsidRPr="0072424A">
        <w:rPr>
          <w:rFonts w:asciiTheme="majorBidi" w:hAnsiTheme="majorBidi" w:cstheme="majorBidi"/>
        </w:rPr>
        <w:t>,guanine</w:t>
      </w:r>
      <w:proofErr w:type="gramEnd"/>
      <w:r w:rsidRPr="0072424A">
        <w:rPr>
          <w:rFonts w:asciiTheme="majorBidi" w:hAnsiTheme="majorBidi" w:cstheme="majorBidi"/>
        </w:rPr>
        <w:t xml:space="preserve"> nucleotide (dG22)and cytosine nucleotides (dc9 and dc21).Moreover, there </w:t>
      </w:r>
      <w:proofErr w:type="spellStart"/>
      <w:r w:rsidRPr="0072424A">
        <w:rPr>
          <w:rFonts w:asciiTheme="majorBidi" w:hAnsiTheme="majorBidi" w:cstheme="majorBidi"/>
        </w:rPr>
        <w:t>isone</w:t>
      </w:r>
      <w:proofErr w:type="spellEnd"/>
      <w:r w:rsidRPr="0072424A">
        <w:rPr>
          <w:rFonts w:asciiTheme="majorBidi" w:hAnsiTheme="majorBidi" w:cstheme="majorBidi"/>
        </w:rPr>
        <w:t xml:space="preserve"> hydrogen bond between nitrogen atom of pyrimidine </w:t>
      </w:r>
      <w:proofErr w:type="spellStart"/>
      <w:r w:rsidRPr="0072424A">
        <w:rPr>
          <w:rFonts w:asciiTheme="majorBidi" w:hAnsiTheme="majorBidi" w:cstheme="majorBidi"/>
        </w:rPr>
        <w:t>groupin</w:t>
      </w:r>
      <w:proofErr w:type="spellEnd"/>
      <w:r w:rsidRPr="0072424A">
        <w:rPr>
          <w:rFonts w:asciiTheme="majorBidi" w:hAnsiTheme="majorBidi" w:cstheme="majorBidi"/>
        </w:rPr>
        <w:t xml:space="preserve"> </w:t>
      </w:r>
      <w:r w:rsidRPr="0072424A">
        <w:rPr>
          <w:rFonts w:asciiTheme="majorBidi" w:hAnsiTheme="majorBidi" w:cstheme="majorBidi"/>
          <w:b/>
          <w:bCs/>
          <w:i/>
          <w:iCs/>
        </w:rPr>
        <w:t>4e</w:t>
      </w:r>
      <w:r w:rsidRPr="0072424A">
        <w:rPr>
          <w:rFonts w:asciiTheme="majorBidi" w:hAnsiTheme="majorBidi" w:cstheme="majorBidi"/>
        </w:rPr>
        <w:t xml:space="preserve"> and oxygen atom of thymine nucleotide (dTt20) in DNA. Carboxyl group of </w:t>
      </w:r>
      <w:r w:rsidRPr="0072424A">
        <w:rPr>
          <w:rFonts w:asciiTheme="majorBidi" w:hAnsiTheme="majorBidi" w:cstheme="majorBidi"/>
          <w:b/>
          <w:bCs/>
          <w:i/>
          <w:iCs/>
        </w:rPr>
        <w:t xml:space="preserve">4e </w:t>
      </w:r>
      <w:r w:rsidRPr="0072424A">
        <w:rPr>
          <w:rFonts w:asciiTheme="majorBidi" w:hAnsiTheme="majorBidi" w:cstheme="majorBidi"/>
        </w:rPr>
        <w:t xml:space="preserve">forms three hydrogen </w:t>
      </w:r>
      <w:proofErr w:type="spellStart"/>
      <w:r w:rsidRPr="0072424A">
        <w:rPr>
          <w:rFonts w:asciiTheme="majorBidi" w:hAnsiTheme="majorBidi" w:cstheme="majorBidi"/>
        </w:rPr>
        <w:t>bondswith</w:t>
      </w:r>
      <w:proofErr w:type="spellEnd"/>
      <w:r w:rsidRPr="0072424A">
        <w:rPr>
          <w:rFonts w:asciiTheme="majorBidi" w:hAnsiTheme="majorBidi" w:cstheme="majorBidi"/>
        </w:rPr>
        <w:t xml:space="preserve"> oxygen atoms of thymine nucleotides (dT19 and dT20).</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E1042B">
      <w:pPr>
        <w:tabs>
          <w:tab w:val="right" w:pos="8789"/>
        </w:tabs>
        <w:autoSpaceDE w:val="0"/>
        <w:autoSpaceDN w:val="0"/>
        <w:adjustRightInd w:val="0"/>
        <w:spacing w:after="0" w:line="360" w:lineRule="auto"/>
        <w:ind w:right="571"/>
        <w:jc w:val="center"/>
        <w:rPr>
          <w:rFonts w:asciiTheme="majorBidi" w:hAnsiTheme="majorBidi" w:cstheme="majorBidi"/>
        </w:rPr>
      </w:pPr>
      <w:r w:rsidRPr="0072424A">
        <w:rPr>
          <w:rFonts w:asciiTheme="majorBidi" w:hAnsiTheme="majorBidi" w:cstheme="majorBidi"/>
          <w:noProof/>
        </w:rPr>
        <w:drawing>
          <wp:inline distT="0" distB="0" distL="0" distR="0" wp14:anchorId="72D339A0" wp14:editId="2C5699E6">
            <wp:extent cx="3944203" cy="416711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jpg"/>
                    <pic:cNvPicPr/>
                  </pic:nvPicPr>
                  <pic:blipFill>
                    <a:blip r:embed="rId41">
                      <a:extLst>
                        <a:ext uri="{28A0092B-C50C-407E-A947-70E740481C1C}">
                          <a14:useLocalDpi xmlns:a14="http://schemas.microsoft.com/office/drawing/2010/main" val="0"/>
                        </a:ext>
                      </a:extLst>
                    </a:blip>
                    <a:stretch>
                      <a:fillRect/>
                    </a:stretch>
                  </pic:blipFill>
                  <pic:spPr>
                    <a:xfrm>
                      <a:off x="0" y="0"/>
                      <a:ext cx="3948881" cy="4172060"/>
                    </a:xfrm>
                    <a:prstGeom prst="rect">
                      <a:avLst/>
                    </a:prstGeom>
                  </pic:spPr>
                </pic:pic>
              </a:graphicData>
            </a:graphic>
          </wp:inline>
        </w:drawing>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Figure29.</w:t>
      </w:r>
      <w:r w:rsidRPr="0072424A">
        <w:rPr>
          <w:rFonts w:asciiTheme="majorBidi" w:hAnsiTheme="majorBidi" w:cstheme="majorBidi"/>
        </w:rPr>
        <w:t xml:space="preserve">The 2D interaction </w:t>
      </w:r>
      <w:proofErr w:type="spellStart"/>
      <w:r w:rsidRPr="0072424A">
        <w:rPr>
          <w:rFonts w:asciiTheme="majorBidi" w:hAnsiTheme="majorBidi" w:cstheme="majorBidi"/>
        </w:rPr>
        <w:t>plotbetween</w:t>
      </w:r>
      <w:proofErr w:type="spellEnd"/>
      <w:r w:rsidRPr="0072424A">
        <w:rPr>
          <w:rFonts w:asciiTheme="majorBidi" w:hAnsiTheme="majorBidi" w:cstheme="majorBidi"/>
        </w:rPr>
        <w:t xml:space="preserve"> best binding modes </w:t>
      </w:r>
      <w:proofErr w:type="gramStart"/>
      <w:r w:rsidRPr="0072424A">
        <w:rPr>
          <w:rFonts w:asciiTheme="majorBidi" w:hAnsiTheme="majorBidi" w:cstheme="majorBidi"/>
        </w:rPr>
        <w:t xml:space="preserve">of  </w:t>
      </w:r>
      <w:r w:rsidRPr="0072424A">
        <w:rPr>
          <w:rFonts w:asciiTheme="majorBidi" w:hAnsiTheme="majorBidi" w:cstheme="majorBidi"/>
          <w:b/>
          <w:bCs/>
          <w:i/>
          <w:iCs/>
        </w:rPr>
        <w:t>4e</w:t>
      </w:r>
      <w:proofErr w:type="gramEnd"/>
      <w:r w:rsidRPr="0072424A">
        <w:rPr>
          <w:rFonts w:asciiTheme="majorBidi" w:hAnsiTheme="majorBidi" w:cstheme="majorBidi"/>
        </w:rPr>
        <w:t xml:space="preserve"> and DNA provided with </w:t>
      </w:r>
      <w:proofErr w:type="spellStart"/>
      <w:r w:rsidRPr="0072424A">
        <w:rPr>
          <w:rFonts w:asciiTheme="majorBidi" w:hAnsiTheme="majorBidi" w:cstheme="majorBidi"/>
        </w:rPr>
        <w:t>Ligplot</w:t>
      </w:r>
      <w:proofErr w:type="spellEnd"/>
      <w:r w:rsidRPr="0072424A">
        <w:rPr>
          <w:rFonts w:asciiTheme="majorBidi" w:hAnsiTheme="majorBidi" w:cstheme="majorBidi"/>
        </w:rPr>
        <w:t xml:space="preserve"> program.</w:t>
      </w: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p>
    <w:p w:rsidR="0072424A" w:rsidRP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rPr>
        <w:lastRenderedPageBreak/>
        <w:t xml:space="preserve">As seen in Figure 30 there </w:t>
      </w:r>
      <w:proofErr w:type="spellStart"/>
      <w:r w:rsidRPr="0072424A">
        <w:rPr>
          <w:rFonts w:asciiTheme="majorBidi" w:hAnsiTheme="majorBidi" w:cstheme="majorBidi"/>
        </w:rPr>
        <w:t>isone</w:t>
      </w:r>
      <w:proofErr w:type="spellEnd"/>
      <w:r w:rsidRPr="0072424A">
        <w:rPr>
          <w:rFonts w:asciiTheme="majorBidi" w:hAnsiTheme="majorBidi" w:cstheme="majorBidi"/>
        </w:rPr>
        <w:t xml:space="preserve"> hydrogen bond between nitrogen atom of pyrimidine group in </w:t>
      </w:r>
      <w:r w:rsidRPr="0072424A">
        <w:rPr>
          <w:rFonts w:asciiTheme="majorBidi" w:hAnsiTheme="majorBidi" w:cstheme="majorBidi"/>
          <w:b/>
          <w:bCs/>
          <w:i/>
          <w:iCs/>
        </w:rPr>
        <w:t xml:space="preserve">4f </w:t>
      </w:r>
      <w:r w:rsidRPr="0072424A">
        <w:rPr>
          <w:rFonts w:asciiTheme="majorBidi" w:hAnsiTheme="majorBidi" w:cstheme="majorBidi"/>
        </w:rPr>
        <w:t xml:space="preserve">and oxygen atom of thymine nucleotide (dT8) in DNA </w:t>
      </w:r>
      <w:proofErr w:type="spellStart"/>
      <w:r w:rsidRPr="0072424A">
        <w:rPr>
          <w:rFonts w:asciiTheme="majorBidi" w:hAnsiTheme="majorBidi" w:cstheme="majorBidi"/>
        </w:rPr>
        <w:t>andthere</w:t>
      </w:r>
      <w:proofErr w:type="spellEnd"/>
      <w:r w:rsidRPr="0072424A">
        <w:rPr>
          <w:rFonts w:asciiTheme="majorBidi" w:hAnsiTheme="majorBidi" w:cstheme="majorBidi"/>
        </w:rPr>
        <w:t xml:space="preserve"> is one hydrogen bond between carbonyl group of </w:t>
      </w:r>
      <w:r w:rsidRPr="0072424A">
        <w:rPr>
          <w:rFonts w:asciiTheme="majorBidi" w:hAnsiTheme="majorBidi" w:cstheme="majorBidi"/>
          <w:b/>
          <w:bCs/>
          <w:i/>
          <w:iCs/>
        </w:rPr>
        <w:t>4f</w:t>
      </w:r>
      <w:r w:rsidRPr="0072424A">
        <w:rPr>
          <w:rFonts w:asciiTheme="majorBidi" w:hAnsiTheme="majorBidi" w:cstheme="majorBidi"/>
        </w:rPr>
        <w:t xml:space="preserve"> and oxygen atom of thymine nucleotide (dT8) in DNA. Carboxyl group of </w:t>
      </w:r>
      <w:r w:rsidRPr="0072424A">
        <w:rPr>
          <w:rFonts w:asciiTheme="majorBidi" w:hAnsiTheme="majorBidi" w:cstheme="majorBidi"/>
          <w:b/>
          <w:bCs/>
          <w:i/>
          <w:iCs/>
        </w:rPr>
        <w:t>4f</w:t>
      </w:r>
      <w:r w:rsidRPr="0072424A">
        <w:rPr>
          <w:rFonts w:asciiTheme="majorBidi" w:hAnsiTheme="majorBidi" w:cstheme="majorBidi"/>
        </w:rPr>
        <w:t xml:space="preserve"> form one hydrogen bond with oxygen </w:t>
      </w:r>
      <w:proofErr w:type="spellStart"/>
      <w:r w:rsidRPr="0072424A">
        <w:rPr>
          <w:rFonts w:asciiTheme="majorBidi" w:hAnsiTheme="majorBidi" w:cstheme="majorBidi"/>
        </w:rPr>
        <w:t>atomof</w:t>
      </w:r>
      <w:proofErr w:type="spellEnd"/>
      <w:r w:rsidRPr="0072424A">
        <w:rPr>
          <w:rFonts w:asciiTheme="majorBidi" w:hAnsiTheme="majorBidi" w:cstheme="majorBidi"/>
        </w:rPr>
        <w:t xml:space="preserve"> thymine nucleotide (dTt20). Moreover, </w:t>
      </w:r>
      <w:r w:rsidRPr="0072424A">
        <w:rPr>
          <w:rFonts w:asciiTheme="majorBidi" w:hAnsiTheme="majorBidi" w:cstheme="majorBidi"/>
          <w:b/>
          <w:bCs/>
          <w:i/>
          <w:iCs/>
        </w:rPr>
        <w:t xml:space="preserve">4f </w:t>
      </w:r>
      <w:r w:rsidRPr="0072424A">
        <w:rPr>
          <w:rFonts w:asciiTheme="majorBidi" w:hAnsiTheme="majorBidi" w:cstheme="majorBidi"/>
        </w:rPr>
        <w:t xml:space="preserve">interacts with DNA through hydrophobic interactions with adenine nucleotides (dA6 anddA18), cytosine </w:t>
      </w:r>
      <w:proofErr w:type="gramStart"/>
      <w:r w:rsidRPr="0072424A">
        <w:rPr>
          <w:rFonts w:asciiTheme="majorBidi" w:hAnsiTheme="majorBidi" w:cstheme="majorBidi"/>
        </w:rPr>
        <w:t>nucleotide(</w:t>
      </w:r>
      <w:proofErr w:type="gramEnd"/>
      <w:r w:rsidRPr="0072424A">
        <w:rPr>
          <w:rFonts w:asciiTheme="majorBidi" w:hAnsiTheme="majorBidi" w:cstheme="majorBidi"/>
        </w:rPr>
        <w:t xml:space="preserve">dC21), and </w:t>
      </w:r>
      <w:proofErr w:type="spellStart"/>
      <w:r w:rsidRPr="0072424A">
        <w:rPr>
          <w:rFonts w:asciiTheme="majorBidi" w:hAnsiTheme="majorBidi" w:cstheme="majorBidi"/>
        </w:rPr>
        <w:t>thyminenucleotides</w:t>
      </w:r>
      <w:proofErr w:type="spellEnd"/>
      <w:r w:rsidRPr="0072424A">
        <w:rPr>
          <w:rFonts w:asciiTheme="majorBidi" w:hAnsiTheme="majorBidi" w:cstheme="majorBidi"/>
        </w:rPr>
        <w:t xml:space="preserve"> (dT7 anddt19).</w:t>
      </w:r>
    </w:p>
    <w:p w:rsidR="0072424A" w:rsidRPr="0072424A" w:rsidRDefault="0072424A" w:rsidP="00E1042B">
      <w:pPr>
        <w:tabs>
          <w:tab w:val="right" w:pos="8789"/>
        </w:tabs>
        <w:autoSpaceDE w:val="0"/>
        <w:autoSpaceDN w:val="0"/>
        <w:adjustRightInd w:val="0"/>
        <w:spacing w:after="0" w:line="360" w:lineRule="auto"/>
        <w:ind w:right="571"/>
        <w:jc w:val="center"/>
        <w:rPr>
          <w:rFonts w:asciiTheme="majorBidi" w:hAnsiTheme="majorBidi" w:cstheme="majorBidi"/>
        </w:rPr>
      </w:pPr>
      <w:r w:rsidRPr="0072424A">
        <w:rPr>
          <w:rFonts w:asciiTheme="majorBidi" w:hAnsiTheme="majorBidi" w:cstheme="majorBidi"/>
          <w:noProof/>
        </w:rPr>
        <w:drawing>
          <wp:inline distT="0" distB="0" distL="0" distR="0" wp14:anchorId="115AE041" wp14:editId="6659CCF7">
            <wp:extent cx="4162568" cy="4342679"/>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jpg"/>
                    <pic:cNvPicPr/>
                  </pic:nvPicPr>
                  <pic:blipFill>
                    <a:blip r:embed="rId42">
                      <a:extLst>
                        <a:ext uri="{28A0092B-C50C-407E-A947-70E740481C1C}">
                          <a14:useLocalDpi xmlns:a14="http://schemas.microsoft.com/office/drawing/2010/main" val="0"/>
                        </a:ext>
                      </a:extLst>
                    </a:blip>
                    <a:stretch>
                      <a:fillRect/>
                    </a:stretch>
                  </pic:blipFill>
                  <pic:spPr>
                    <a:xfrm>
                      <a:off x="0" y="0"/>
                      <a:ext cx="4162195" cy="4342290"/>
                    </a:xfrm>
                    <a:prstGeom prst="rect">
                      <a:avLst/>
                    </a:prstGeom>
                  </pic:spPr>
                </pic:pic>
              </a:graphicData>
            </a:graphic>
          </wp:inline>
        </w:drawing>
      </w:r>
    </w:p>
    <w:p w:rsidR="0072424A" w:rsidRDefault="0072424A" w:rsidP="00E1042B">
      <w:pPr>
        <w:tabs>
          <w:tab w:val="right" w:pos="8789"/>
        </w:tabs>
        <w:autoSpaceDE w:val="0"/>
        <w:autoSpaceDN w:val="0"/>
        <w:adjustRightInd w:val="0"/>
        <w:spacing w:after="0" w:line="360" w:lineRule="auto"/>
        <w:ind w:right="571"/>
        <w:jc w:val="both"/>
        <w:rPr>
          <w:rFonts w:asciiTheme="majorBidi" w:hAnsiTheme="majorBidi" w:cstheme="majorBidi"/>
        </w:rPr>
      </w:pPr>
      <w:r w:rsidRPr="0072424A">
        <w:rPr>
          <w:rFonts w:asciiTheme="majorBidi" w:hAnsiTheme="majorBidi" w:cstheme="majorBidi"/>
          <w:b/>
          <w:bCs/>
        </w:rPr>
        <w:t>Figure 30.</w:t>
      </w:r>
      <w:r w:rsidRPr="0072424A">
        <w:rPr>
          <w:rFonts w:asciiTheme="majorBidi" w:hAnsiTheme="majorBidi" w:cstheme="majorBidi"/>
        </w:rPr>
        <w:t xml:space="preserve">The 2D interaction plot between best binding modes of </w:t>
      </w:r>
      <w:r w:rsidRPr="0072424A">
        <w:rPr>
          <w:rFonts w:asciiTheme="majorBidi" w:hAnsiTheme="majorBidi" w:cstheme="majorBidi"/>
          <w:b/>
          <w:bCs/>
          <w:i/>
          <w:iCs/>
        </w:rPr>
        <w:t>4f</w:t>
      </w:r>
      <w:r w:rsidRPr="0072424A">
        <w:rPr>
          <w:rFonts w:asciiTheme="majorBidi" w:hAnsiTheme="majorBidi" w:cstheme="majorBidi"/>
        </w:rPr>
        <w:t xml:space="preserve"> and DNA provided with </w:t>
      </w:r>
      <w:proofErr w:type="spellStart"/>
      <w:r w:rsidRPr="0072424A">
        <w:rPr>
          <w:rFonts w:asciiTheme="majorBidi" w:hAnsiTheme="majorBidi" w:cstheme="majorBidi"/>
        </w:rPr>
        <w:t>Ligplot</w:t>
      </w:r>
      <w:proofErr w:type="spellEnd"/>
      <w:r w:rsidRPr="0072424A">
        <w:rPr>
          <w:rFonts w:asciiTheme="majorBidi" w:hAnsiTheme="majorBidi" w:cstheme="majorBidi"/>
        </w:rPr>
        <w:t xml:space="preserve"> program.</w:t>
      </w:r>
    </w:p>
    <w:p w:rsidR="00FE7199" w:rsidRDefault="00FE7199" w:rsidP="00E1042B">
      <w:pPr>
        <w:tabs>
          <w:tab w:val="right" w:pos="8789"/>
        </w:tabs>
        <w:autoSpaceDE w:val="0"/>
        <w:autoSpaceDN w:val="0"/>
        <w:adjustRightInd w:val="0"/>
        <w:spacing w:after="0" w:line="360" w:lineRule="auto"/>
        <w:ind w:right="571"/>
        <w:jc w:val="both"/>
        <w:rPr>
          <w:rFonts w:asciiTheme="majorBidi" w:hAnsiTheme="majorBidi" w:cstheme="majorBidi"/>
        </w:rPr>
      </w:pPr>
    </w:p>
    <w:p w:rsidR="00FE7199" w:rsidRDefault="00FE7199" w:rsidP="00E1042B">
      <w:pPr>
        <w:tabs>
          <w:tab w:val="right" w:pos="8789"/>
        </w:tabs>
        <w:autoSpaceDE w:val="0"/>
        <w:autoSpaceDN w:val="0"/>
        <w:adjustRightInd w:val="0"/>
        <w:spacing w:after="0" w:line="360" w:lineRule="auto"/>
        <w:ind w:right="571"/>
        <w:jc w:val="both"/>
        <w:rPr>
          <w:rFonts w:asciiTheme="majorBidi" w:hAnsiTheme="majorBidi" w:cstheme="majorBidi"/>
          <w:b/>
          <w:bCs/>
        </w:rPr>
      </w:pPr>
    </w:p>
    <w:p w:rsidR="00FE7199" w:rsidRDefault="00FE7199" w:rsidP="00FE7199">
      <w:pPr>
        <w:pStyle w:val="Papermain"/>
        <w:rPr>
          <w:rFonts w:asciiTheme="majorBidi" w:hAnsiTheme="majorBidi" w:cstheme="majorBidi"/>
          <w:b/>
          <w:bCs/>
        </w:rPr>
      </w:pPr>
    </w:p>
    <w:p w:rsidR="00FE7199" w:rsidRDefault="00FE7199" w:rsidP="00FE7199">
      <w:pPr>
        <w:pStyle w:val="Papermain"/>
        <w:rPr>
          <w:rFonts w:asciiTheme="majorBidi" w:hAnsiTheme="majorBidi" w:cstheme="majorBidi"/>
          <w:b/>
          <w:bCs/>
        </w:rPr>
      </w:pPr>
    </w:p>
    <w:p w:rsidR="00FE7199" w:rsidRDefault="00FE7199" w:rsidP="00FE7199">
      <w:pPr>
        <w:pStyle w:val="Papermain"/>
        <w:rPr>
          <w:rFonts w:cs="Times New Roman"/>
          <w:b/>
          <w:bCs/>
          <w:szCs w:val="24"/>
          <w:lang w:val="tr-TR"/>
        </w:rPr>
      </w:pPr>
    </w:p>
    <w:p w:rsidR="00FE7199" w:rsidRPr="00FE7199" w:rsidRDefault="00FE7199" w:rsidP="00FE7199">
      <w:pPr>
        <w:spacing w:after="0" w:line="480" w:lineRule="auto"/>
        <w:jc w:val="both"/>
        <w:rPr>
          <w:rFonts w:eastAsia="Calibri" w:cs="Times New Roman"/>
          <w:color w:val="000000"/>
          <w:sz w:val="24"/>
          <w:szCs w:val="24"/>
          <w:lang w:val="tr-TR"/>
        </w:rPr>
      </w:pPr>
      <w:r w:rsidRPr="00FE7199">
        <w:rPr>
          <w:rFonts w:eastAsia="Calibri" w:cs="Times New Roman"/>
          <w:b/>
          <w:bCs/>
          <w:color w:val="000000"/>
          <w:sz w:val="24"/>
          <w:szCs w:val="24"/>
          <w:lang w:val="tr-TR"/>
        </w:rPr>
        <w:lastRenderedPageBreak/>
        <w:t xml:space="preserve">Table </w:t>
      </w:r>
      <w:r w:rsidRPr="00FE7199">
        <w:rPr>
          <w:rFonts w:eastAsia="Calibri" w:cs="Times New Roman"/>
          <w:b/>
          <w:bCs/>
          <w:color w:val="000000"/>
          <w:sz w:val="24"/>
          <w:szCs w:val="24"/>
        </w:rPr>
        <w:t>1</w:t>
      </w:r>
      <w:r w:rsidRPr="00FE7199">
        <w:rPr>
          <w:rFonts w:eastAsia="Calibri" w:cs="Times New Roman"/>
          <w:b/>
          <w:bCs/>
          <w:color w:val="000000"/>
          <w:sz w:val="24"/>
          <w:szCs w:val="24"/>
          <w:lang w:val="tr-TR"/>
        </w:rPr>
        <w:t>:</w:t>
      </w:r>
      <w:r w:rsidRPr="00FE7199">
        <w:rPr>
          <w:rFonts w:eastAsia="Calibri" w:cs="Times New Roman"/>
          <w:color w:val="000000"/>
          <w:sz w:val="24"/>
          <w:szCs w:val="24"/>
          <w:lang w:val="tr-TR"/>
        </w:rPr>
        <w:t xml:space="preserve"> Binding energies and inhibition constants of the compounds in the DNA minor groove.</w:t>
      </w:r>
    </w:p>
    <w:tbl>
      <w:tblPr>
        <w:tblStyle w:val="TableGrid1"/>
        <w:tblW w:w="0" w:type="auto"/>
        <w:jc w:val="center"/>
        <w:tblLook w:val="04A0" w:firstRow="1" w:lastRow="0" w:firstColumn="1" w:lastColumn="0" w:noHBand="0" w:noVBand="1"/>
      </w:tblPr>
      <w:tblGrid>
        <w:gridCol w:w="1852"/>
        <w:gridCol w:w="1852"/>
        <w:gridCol w:w="1853"/>
      </w:tblGrid>
      <w:tr w:rsidR="00FE7199" w:rsidRPr="00FE7199" w:rsidTr="001B5C3C">
        <w:trPr>
          <w:trHeight w:val="282"/>
          <w:jc w:val="center"/>
        </w:trPr>
        <w:tc>
          <w:tcPr>
            <w:tcW w:w="1852" w:type="dxa"/>
            <w:tcBorders>
              <w:top w:val="single" w:sz="12" w:space="0" w:color="auto"/>
              <w:bottom w:val="single" w:sz="12" w:space="0" w:color="auto"/>
            </w:tcBorders>
          </w:tcPr>
          <w:p w:rsidR="00FE7199" w:rsidRPr="00FE7199" w:rsidRDefault="00FE7199" w:rsidP="00FE7199">
            <w:pPr>
              <w:spacing w:after="0" w:line="480" w:lineRule="auto"/>
              <w:jc w:val="both"/>
              <w:rPr>
                <w:rFonts w:cs="Times New Roman"/>
                <w:b/>
                <w:bCs/>
                <w:color w:val="000000"/>
                <w:sz w:val="24"/>
                <w:szCs w:val="24"/>
              </w:rPr>
            </w:pPr>
            <w:r w:rsidRPr="00FE7199">
              <w:rPr>
                <w:rFonts w:cs="Times New Roman"/>
                <w:b/>
                <w:bCs/>
                <w:color w:val="000000"/>
                <w:sz w:val="24"/>
                <w:szCs w:val="24"/>
              </w:rPr>
              <w:t>Complex</w:t>
            </w:r>
          </w:p>
        </w:tc>
        <w:tc>
          <w:tcPr>
            <w:tcW w:w="1852" w:type="dxa"/>
            <w:tcBorders>
              <w:top w:val="single" w:sz="12" w:space="0" w:color="auto"/>
              <w:bottom w:val="single" w:sz="12" w:space="0" w:color="auto"/>
            </w:tcBorders>
          </w:tcPr>
          <w:p w:rsidR="00FE7199" w:rsidRPr="00FE7199" w:rsidRDefault="00FE7199" w:rsidP="00FE7199">
            <w:pPr>
              <w:spacing w:after="0" w:line="480" w:lineRule="auto"/>
              <w:jc w:val="both"/>
              <w:rPr>
                <w:rFonts w:cs="Times New Roman"/>
                <w:b/>
                <w:bCs/>
                <w:color w:val="000000"/>
                <w:sz w:val="24"/>
                <w:szCs w:val="24"/>
              </w:rPr>
            </w:pPr>
            <w:r w:rsidRPr="00FE7199">
              <w:rPr>
                <w:rFonts w:cs="Times New Roman"/>
                <w:b/>
                <w:bCs/>
                <w:color w:val="000000"/>
                <w:sz w:val="24"/>
                <w:szCs w:val="24"/>
              </w:rPr>
              <w:t>ΔG (KCal/mol)</w:t>
            </w:r>
          </w:p>
        </w:tc>
        <w:tc>
          <w:tcPr>
            <w:tcW w:w="1853" w:type="dxa"/>
            <w:tcBorders>
              <w:top w:val="single" w:sz="12" w:space="0" w:color="auto"/>
              <w:bottom w:val="single" w:sz="12" w:space="0" w:color="auto"/>
            </w:tcBorders>
          </w:tcPr>
          <w:p w:rsidR="00FE7199" w:rsidRPr="00FE7199" w:rsidRDefault="00FE7199" w:rsidP="00FE7199">
            <w:pPr>
              <w:spacing w:after="0" w:line="480" w:lineRule="auto"/>
              <w:jc w:val="both"/>
              <w:rPr>
                <w:rFonts w:cs="Times New Roman"/>
                <w:b/>
                <w:bCs/>
                <w:color w:val="000000"/>
                <w:sz w:val="24"/>
                <w:szCs w:val="24"/>
              </w:rPr>
            </w:pPr>
            <w:r w:rsidRPr="00FE7199">
              <w:rPr>
                <w:rFonts w:cs="Times New Roman"/>
                <w:b/>
                <w:bCs/>
                <w:color w:val="000000"/>
                <w:sz w:val="24"/>
                <w:szCs w:val="24"/>
              </w:rPr>
              <w:t>K</w:t>
            </w:r>
            <w:r w:rsidRPr="00FE7199">
              <w:rPr>
                <w:rFonts w:cs="Times New Roman"/>
                <w:b/>
                <w:bCs/>
                <w:color w:val="000000"/>
                <w:sz w:val="24"/>
                <w:szCs w:val="24"/>
                <w:vertAlign w:val="subscript"/>
              </w:rPr>
              <w:t xml:space="preserve">i </w:t>
            </w:r>
            <w:r w:rsidRPr="00FE7199">
              <w:rPr>
                <w:rFonts w:cs="Times New Roman"/>
                <w:b/>
                <w:bCs/>
                <w:color w:val="000000"/>
                <w:sz w:val="24"/>
                <w:szCs w:val="24"/>
              </w:rPr>
              <w:t>(nM)</w:t>
            </w:r>
          </w:p>
        </w:tc>
      </w:tr>
      <w:tr w:rsidR="00FE7199" w:rsidRPr="00FE7199" w:rsidTr="001B5C3C">
        <w:trPr>
          <w:trHeight w:val="285"/>
          <w:jc w:val="center"/>
        </w:trPr>
        <w:tc>
          <w:tcPr>
            <w:tcW w:w="1852" w:type="dxa"/>
            <w:tcBorders>
              <w:top w:val="single" w:sz="12" w:space="0" w:color="auto"/>
            </w:tcBorders>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DNA-</w:t>
            </w:r>
            <w:r w:rsidRPr="00FE7199">
              <w:rPr>
                <w:rFonts w:cs="Times New Roman"/>
                <w:b/>
                <w:bCs/>
                <w:i/>
                <w:iCs/>
                <w:color w:val="000000"/>
                <w:sz w:val="24"/>
                <w:szCs w:val="24"/>
              </w:rPr>
              <w:t>4a</w:t>
            </w:r>
          </w:p>
        </w:tc>
        <w:tc>
          <w:tcPr>
            <w:tcW w:w="1852" w:type="dxa"/>
            <w:tcBorders>
              <w:top w:val="single" w:sz="12" w:space="0" w:color="auto"/>
            </w:tcBorders>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-9.95</w:t>
            </w:r>
          </w:p>
        </w:tc>
        <w:tc>
          <w:tcPr>
            <w:tcW w:w="1853" w:type="dxa"/>
            <w:tcBorders>
              <w:top w:val="single" w:sz="12" w:space="0" w:color="auto"/>
            </w:tcBorders>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50.48</w:t>
            </w:r>
          </w:p>
        </w:tc>
      </w:tr>
      <w:tr w:rsidR="00FE7199" w:rsidRPr="00FE7199" w:rsidTr="001B5C3C">
        <w:trPr>
          <w:trHeight w:val="278"/>
          <w:jc w:val="center"/>
        </w:trPr>
        <w:tc>
          <w:tcPr>
            <w:tcW w:w="1852"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DNA-</w:t>
            </w:r>
            <w:r w:rsidRPr="00FE7199">
              <w:rPr>
                <w:rFonts w:cs="Times New Roman"/>
                <w:b/>
                <w:bCs/>
                <w:i/>
                <w:iCs/>
                <w:color w:val="000000"/>
                <w:sz w:val="24"/>
                <w:szCs w:val="24"/>
              </w:rPr>
              <w:t>4b</w:t>
            </w:r>
          </w:p>
        </w:tc>
        <w:tc>
          <w:tcPr>
            <w:tcW w:w="1852"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-10.36</w:t>
            </w:r>
          </w:p>
        </w:tc>
        <w:tc>
          <w:tcPr>
            <w:tcW w:w="1853"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25.32</w:t>
            </w:r>
          </w:p>
        </w:tc>
      </w:tr>
      <w:tr w:rsidR="00FE7199" w:rsidRPr="00FE7199" w:rsidTr="001B5C3C">
        <w:trPr>
          <w:trHeight w:val="285"/>
          <w:jc w:val="center"/>
        </w:trPr>
        <w:tc>
          <w:tcPr>
            <w:tcW w:w="1852"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DNA-</w:t>
            </w:r>
            <w:r w:rsidRPr="00FE7199">
              <w:rPr>
                <w:rFonts w:cs="Times New Roman"/>
                <w:b/>
                <w:bCs/>
                <w:i/>
                <w:iCs/>
                <w:color w:val="000000"/>
                <w:sz w:val="24"/>
                <w:szCs w:val="24"/>
              </w:rPr>
              <w:t>4c</w:t>
            </w:r>
          </w:p>
        </w:tc>
        <w:tc>
          <w:tcPr>
            <w:tcW w:w="1852"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-10.64</w:t>
            </w:r>
          </w:p>
        </w:tc>
        <w:tc>
          <w:tcPr>
            <w:tcW w:w="1853"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15.92</w:t>
            </w:r>
          </w:p>
        </w:tc>
      </w:tr>
      <w:tr w:rsidR="00FE7199" w:rsidRPr="00FE7199" w:rsidTr="001B5C3C">
        <w:trPr>
          <w:trHeight w:val="285"/>
          <w:jc w:val="center"/>
        </w:trPr>
        <w:tc>
          <w:tcPr>
            <w:tcW w:w="1852"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DNA-</w:t>
            </w:r>
            <w:r w:rsidRPr="00FE7199">
              <w:rPr>
                <w:rFonts w:cs="Times New Roman"/>
                <w:b/>
                <w:bCs/>
                <w:i/>
                <w:iCs/>
                <w:color w:val="000000"/>
                <w:sz w:val="24"/>
                <w:szCs w:val="24"/>
              </w:rPr>
              <w:t>4d</w:t>
            </w:r>
          </w:p>
        </w:tc>
        <w:tc>
          <w:tcPr>
            <w:tcW w:w="1852"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-10.62</w:t>
            </w:r>
          </w:p>
        </w:tc>
        <w:tc>
          <w:tcPr>
            <w:tcW w:w="1853"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16.49</w:t>
            </w:r>
          </w:p>
        </w:tc>
      </w:tr>
      <w:tr w:rsidR="00FE7199" w:rsidRPr="00FE7199" w:rsidTr="001B5C3C">
        <w:trPr>
          <w:trHeight w:val="278"/>
          <w:jc w:val="center"/>
        </w:trPr>
        <w:tc>
          <w:tcPr>
            <w:tcW w:w="1852"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DNA-</w:t>
            </w:r>
            <w:r w:rsidRPr="00FE7199">
              <w:rPr>
                <w:rFonts w:cs="Times New Roman"/>
                <w:b/>
                <w:bCs/>
                <w:i/>
                <w:iCs/>
                <w:color w:val="000000"/>
                <w:sz w:val="24"/>
                <w:szCs w:val="24"/>
              </w:rPr>
              <w:t>4e</w:t>
            </w:r>
          </w:p>
        </w:tc>
        <w:tc>
          <w:tcPr>
            <w:tcW w:w="1852"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-9.28</w:t>
            </w:r>
          </w:p>
        </w:tc>
        <w:tc>
          <w:tcPr>
            <w:tcW w:w="1853" w:type="dxa"/>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157.32</w:t>
            </w:r>
          </w:p>
        </w:tc>
      </w:tr>
      <w:tr w:rsidR="00FE7199" w:rsidRPr="00FE7199" w:rsidTr="001B5C3C">
        <w:trPr>
          <w:trHeight w:val="269"/>
          <w:jc w:val="center"/>
        </w:trPr>
        <w:tc>
          <w:tcPr>
            <w:tcW w:w="1852" w:type="dxa"/>
            <w:tcBorders>
              <w:bottom w:val="single" w:sz="4" w:space="0" w:color="auto"/>
            </w:tcBorders>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DNA-</w:t>
            </w:r>
            <w:r w:rsidRPr="00FE7199">
              <w:rPr>
                <w:rFonts w:cs="Times New Roman"/>
                <w:b/>
                <w:bCs/>
                <w:i/>
                <w:iCs/>
                <w:color w:val="000000"/>
                <w:sz w:val="24"/>
                <w:szCs w:val="24"/>
              </w:rPr>
              <w:t>4f</w:t>
            </w:r>
          </w:p>
        </w:tc>
        <w:tc>
          <w:tcPr>
            <w:tcW w:w="1852" w:type="dxa"/>
            <w:tcBorders>
              <w:bottom w:val="single" w:sz="4" w:space="0" w:color="auto"/>
            </w:tcBorders>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-8.42</w:t>
            </w:r>
          </w:p>
        </w:tc>
        <w:tc>
          <w:tcPr>
            <w:tcW w:w="1853" w:type="dxa"/>
            <w:tcBorders>
              <w:bottom w:val="single" w:sz="4" w:space="0" w:color="auto"/>
            </w:tcBorders>
          </w:tcPr>
          <w:p w:rsidR="00FE7199" w:rsidRPr="00FE7199" w:rsidRDefault="00FE7199" w:rsidP="00FE7199">
            <w:pPr>
              <w:spacing w:after="0" w:line="480" w:lineRule="auto"/>
              <w:jc w:val="both"/>
              <w:rPr>
                <w:rFonts w:cs="Times New Roman"/>
                <w:color w:val="000000"/>
                <w:sz w:val="24"/>
                <w:szCs w:val="24"/>
              </w:rPr>
            </w:pPr>
            <w:r w:rsidRPr="00FE7199">
              <w:rPr>
                <w:rFonts w:cs="Times New Roman"/>
                <w:color w:val="000000"/>
                <w:sz w:val="24"/>
                <w:szCs w:val="24"/>
              </w:rPr>
              <w:t>668.82</w:t>
            </w:r>
          </w:p>
        </w:tc>
      </w:tr>
    </w:tbl>
    <w:p w:rsidR="00FE7199" w:rsidRPr="00FE7199" w:rsidRDefault="00FE7199" w:rsidP="00FE7199">
      <w:pPr>
        <w:spacing w:after="0" w:line="480" w:lineRule="auto"/>
        <w:jc w:val="both"/>
        <w:rPr>
          <w:rFonts w:eastAsia="Calibri" w:cs="Times New Roman"/>
          <w:color w:val="000000"/>
          <w:sz w:val="24"/>
          <w:szCs w:val="24"/>
          <w:lang w:val="en-GB"/>
        </w:rPr>
      </w:pPr>
    </w:p>
    <w:p w:rsidR="00FE7199" w:rsidRDefault="00FE7199" w:rsidP="00FE7199">
      <w:pPr>
        <w:spacing w:after="0" w:line="480" w:lineRule="auto"/>
        <w:jc w:val="both"/>
        <w:rPr>
          <w:rFonts w:eastAsia="Calibri" w:cs="Times New Roman"/>
          <w:color w:val="000000"/>
          <w:sz w:val="24"/>
          <w:szCs w:val="24"/>
        </w:rPr>
      </w:pPr>
      <w:r w:rsidRPr="00FE7199">
        <w:rPr>
          <w:rFonts w:eastAsia="Calibri" w:cs="Times New Roman"/>
          <w:color w:val="000000"/>
          <w:sz w:val="24"/>
          <w:szCs w:val="24"/>
        </w:rPr>
        <w:t>The compound 4c showed the lowest level of ΔG among the compounds. Also the Ki of the 4c is more than other compounds. Therefore, the 4c binds to DNA with higher affinity rather than other compounds.</w:t>
      </w:r>
    </w:p>
    <w:p w:rsidR="00FE7199" w:rsidRPr="00FE7199" w:rsidRDefault="00FE7199" w:rsidP="00FE7199">
      <w:pPr>
        <w:spacing w:after="0" w:line="480" w:lineRule="auto"/>
        <w:jc w:val="both"/>
        <w:rPr>
          <w:rFonts w:eastAsia="Calibri" w:cs="Times New Roman"/>
          <w:color w:val="000000"/>
          <w:sz w:val="24"/>
          <w:szCs w:val="24"/>
        </w:rPr>
      </w:pPr>
    </w:p>
    <w:p w:rsidR="00FE7199" w:rsidRDefault="00FE7199" w:rsidP="00FE7199">
      <w:pPr>
        <w:pStyle w:val="Papermain"/>
        <w:rPr>
          <w:rFonts w:cs="Times New Roman"/>
          <w:b/>
          <w:bCs/>
          <w:szCs w:val="24"/>
          <w:lang w:val="tr-TR"/>
        </w:rPr>
      </w:pPr>
      <w:r w:rsidRPr="00FE7199">
        <w:rPr>
          <w:rFonts w:cs="Times New Roman"/>
          <w:noProof/>
          <w:color w:val="auto"/>
          <w:sz w:val="22"/>
          <w:szCs w:val="24"/>
        </w:rPr>
        <w:lastRenderedPageBreak/>
        <w:drawing>
          <wp:inline distT="0" distB="0" distL="0" distR="0" wp14:anchorId="3496B1FE" wp14:editId="1437353E">
            <wp:extent cx="5730875" cy="3426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0875" cy="3426460"/>
                    </a:xfrm>
                    <a:prstGeom prst="rect">
                      <a:avLst/>
                    </a:prstGeom>
                    <a:noFill/>
                  </pic:spPr>
                </pic:pic>
              </a:graphicData>
            </a:graphic>
          </wp:inline>
        </w:drawing>
      </w:r>
    </w:p>
    <w:p w:rsidR="00FE7199" w:rsidRPr="00FE7199" w:rsidRDefault="00FE7199" w:rsidP="00FE7199">
      <w:pPr>
        <w:pStyle w:val="Papermain"/>
        <w:rPr>
          <w:rFonts w:cs="Times New Roman"/>
          <w:b/>
          <w:bCs/>
          <w:szCs w:val="24"/>
          <w:lang w:val="tr-TR"/>
        </w:rPr>
      </w:pPr>
      <w:r>
        <w:rPr>
          <w:rFonts w:cs="Times New Roman"/>
          <w:b/>
          <w:bCs/>
          <w:szCs w:val="24"/>
          <w:lang w:val="tr-TR"/>
        </w:rPr>
        <w:t>Figure 31</w:t>
      </w:r>
      <w:r w:rsidRPr="00FE7199">
        <w:rPr>
          <w:rFonts w:cs="Times New Roman"/>
          <w:b/>
          <w:bCs/>
          <w:szCs w:val="24"/>
          <w:lang w:val="tr-TR"/>
        </w:rPr>
        <w:t xml:space="preserve">. The superimposition of the best docking structures of the compounds in the DNA minor groove. </w:t>
      </w:r>
      <w:r w:rsidRPr="00FE7199">
        <w:rPr>
          <w:rFonts w:cs="Times New Roman"/>
          <w:szCs w:val="24"/>
          <w:lang w:val="tr-TR"/>
        </w:rPr>
        <w:t>All of the compounds can bind to DNA via hydrogen bond formation with the minor groove.</w:t>
      </w:r>
    </w:p>
    <w:p w:rsidR="00FE7199" w:rsidRPr="00FE7199" w:rsidRDefault="00FE7199" w:rsidP="00FE7199">
      <w:pPr>
        <w:spacing w:after="200" w:line="276" w:lineRule="auto"/>
        <w:rPr>
          <w:rFonts w:eastAsia="Calibri" w:cs="Times New Roman"/>
          <w:color w:val="auto"/>
          <w:szCs w:val="24"/>
          <w:lang w:val="tr-TR"/>
        </w:rPr>
      </w:pPr>
    </w:p>
    <w:p w:rsidR="00FE7199" w:rsidRPr="00FE7199" w:rsidRDefault="00FE7199" w:rsidP="00FE7199">
      <w:pPr>
        <w:spacing w:after="0" w:line="480" w:lineRule="auto"/>
        <w:jc w:val="both"/>
        <w:rPr>
          <w:rFonts w:eastAsia="Calibri" w:cs="Times New Roman"/>
          <w:b/>
          <w:bCs/>
          <w:color w:val="000000"/>
          <w:sz w:val="24"/>
          <w:szCs w:val="24"/>
        </w:rPr>
      </w:pPr>
      <w:proofErr w:type="gramStart"/>
      <w:r>
        <w:rPr>
          <w:rFonts w:eastAsia="Calibri" w:cs="Times New Roman"/>
          <w:b/>
          <w:bCs/>
          <w:color w:val="000000"/>
          <w:sz w:val="24"/>
          <w:szCs w:val="24"/>
        </w:rPr>
        <w:t>3.</w:t>
      </w:r>
      <w:r w:rsidRPr="00FE7199">
        <w:rPr>
          <w:rFonts w:eastAsia="Calibri" w:cs="Times New Roman"/>
          <w:b/>
          <w:bCs/>
          <w:color w:val="000000"/>
          <w:sz w:val="24"/>
          <w:szCs w:val="24"/>
        </w:rPr>
        <w:t>Docking</w:t>
      </w:r>
      <w:proofErr w:type="gramEnd"/>
      <w:r w:rsidRPr="00FE7199">
        <w:rPr>
          <w:rFonts w:eastAsia="Calibri" w:cs="Times New Roman"/>
          <w:b/>
          <w:bCs/>
          <w:color w:val="000000"/>
          <w:sz w:val="24"/>
          <w:szCs w:val="24"/>
        </w:rPr>
        <w:t xml:space="preserve"> Methods:</w:t>
      </w:r>
    </w:p>
    <w:p w:rsidR="00FE7199" w:rsidRDefault="00FE7199" w:rsidP="00FE7199">
      <w:pPr>
        <w:spacing w:after="0" w:line="480" w:lineRule="auto"/>
        <w:jc w:val="both"/>
        <w:rPr>
          <w:rFonts w:eastAsia="Calibri" w:cs="Times New Roman"/>
          <w:color w:val="000000"/>
          <w:sz w:val="24"/>
          <w:szCs w:val="24"/>
        </w:rPr>
      </w:pPr>
      <w:r w:rsidRPr="00FE7199">
        <w:rPr>
          <w:rFonts w:eastAsia="Calibri" w:cs="Times New Roman"/>
          <w:color w:val="000000"/>
          <w:sz w:val="24"/>
          <w:szCs w:val="24"/>
        </w:rPr>
        <w:t xml:space="preserve">Crystal structure of DNA </w:t>
      </w:r>
      <w:proofErr w:type="spellStart"/>
      <w:proofErr w:type="gramStart"/>
      <w:r w:rsidRPr="00FE7199">
        <w:rPr>
          <w:rFonts w:eastAsia="Calibri" w:cs="Times New Roman"/>
          <w:color w:val="000000"/>
          <w:sz w:val="24"/>
          <w:szCs w:val="24"/>
        </w:rPr>
        <w:t>dodecamerd</w:t>
      </w:r>
      <w:proofErr w:type="spellEnd"/>
      <w:r w:rsidRPr="00FE7199">
        <w:rPr>
          <w:rFonts w:eastAsia="Calibri" w:cs="Times New Roman"/>
          <w:color w:val="000000"/>
          <w:sz w:val="24"/>
          <w:szCs w:val="24"/>
        </w:rPr>
        <w:t>(</w:t>
      </w:r>
      <w:proofErr w:type="gramEnd"/>
      <w:r w:rsidRPr="00FE7199">
        <w:rPr>
          <w:rFonts w:eastAsia="Calibri" w:cs="Times New Roman"/>
          <w:color w:val="000000"/>
          <w:sz w:val="24"/>
          <w:szCs w:val="24"/>
        </w:rPr>
        <w:t>CGCGAATTCGCG)</w:t>
      </w:r>
      <w:r w:rsidRPr="00FE7199">
        <w:rPr>
          <w:rFonts w:eastAsia="Calibri" w:cs="Times New Roman"/>
          <w:color w:val="000000"/>
          <w:sz w:val="24"/>
          <w:szCs w:val="24"/>
          <w:vertAlign w:val="subscript"/>
        </w:rPr>
        <w:t>2</w:t>
      </w:r>
      <w:r w:rsidRPr="00FE7199">
        <w:rPr>
          <w:rFonts w:eastAsia="Calibri" w:cs="Times New Roman"/>
          <w:color w:val="000000"/>
          <w:sz w:val="24"/>
          <w:szCs w:val="24"/>
        </w:rPr>
        <w:t xml:space="preserve">with entry code 1BNA was taken from the Brookhaven Protein Data Bank (RCSB)[1].The 3D structures of the compounds were prepared using Gauss view 5.0.Thereafter in order to get the most stable geometry all structures were optimized by using Gaussian 09 software by using the B3LYP hybrid density functional theory at the 6-31G** level [2]. Flexible ligand docking calculations were performed with the Auto Dock 4.2 package by using empirical free energy function and Lamarckian genetic algorithm with local search [3]. During the preparation of the DNA in Auto Dock Tools environment, water </w:t>
      </w:r>
      <w:r w:rsidRPr="00FE7199">
        <w:rPr>
          <w:rFonts w:eastAsia="Calibri" w:cs="Times New Roman"/>
          <w:color w:val="000000"/>
          <w:sz w:val="24"/>
          <w:szCs w:val="24"/>
        </w:rPr>
        <w:lastRenderedPageBreak/>
        <w:t xml:space="preserve">molecules were removed from crystal structure and missing hydrogen atoms and </w:t>
      </w:r>
      <w:proofErr w:type="spellStart"/>
      <w:r w:rsidRPr="00FE7199">
        <w:rPr>
          <w:rFonts w:eastAsia="Calibri" w:cs="Times New Roman"/>
          <w:color w:val="000000"/>
          <w:sz w:val="24"/>
          <w:szCs w:val="24"/>
        </w:rPr>
        <w:t>Gasteiger</w:t>
      </w:r>
      <w:proofErr w:type="spellEnd"/>
      <w:r w:rsidRPr="00FE7199">
        <w:rPr>
          <w:rFonts w:eastAsia="Calibri" w:cs="Times New Roman"/>
          <w:color w:val="000000"/>
          <w:sz w:val="24"/>
          <w:szCs w:val="24"/>
        </w:rPr>
        <w:t xml:space="preserve"> charges were added to the molecule. At first a grid box, containing the whole DNA was used to allow the compounds move freely during docking run. Thereafter, the grid map was set at 40 Å ×40 Å ×40 Å with a grid-point spacing of 0.375 Å to cover the binding site. For all docking parameters, default values were used excepting 200 separated docking runs contain of the maximum 25,000,000 energy evaluations. For each compound the docking conformation with the lowest binding energy in the highest populated cluster was selected as the most probable binding mode.</w:t>
      </w:r>
    </w:p>
    <w:p w:rsidR="00FE7199" w:rsidRDefault="00FE7199" w:rsidP="00FE7199">
      <w:pPr>
        <w:spacing w:after="0" w:line="480" w:lineRule="auto"/>
        <w:jc w:val="both"/>
        <w:rPr>
          <w:rFonts w:eastAsia="Calibri" w:cs="Times New Roman"/>
          <w:color w:val="000000"/>
          <w:sz w:val="24"/>
          <w:szCs w:val="24"/>
        </w:rPr>
      </w:pPr>
    </w:p>
    <w:p w:rsidR="00FE7199" w:rsidRPr="00FE7199" w:rsidRDefault="00FE7199" w:rsidP="00FE7199">
      <w:pPr>
        <w:spacing w:after="0" w:line="480" w:lineRule="auto"/>
        <w:jc w:val="both"/>
        <w:rPr>
          <w:rFonts w:eastAsia="Calibri" w:cs="Times New Roman"/>
          <w:b/>
          <w:bCs/>
          <w:color w:val="000000"/>
          <w:sz w:val="24"/>
          <w:szCs w:val="24"/>
        </w:rPr>
      </w:pPr>
      <w:r>
        <w:rPr>
          <w:rFonts w:eastAsia="Calibri" w:cs="Times New Roman"/>
          <w:b/>
          <w:bCs/>
          <w:color w:val="000000"/>
          <w:sz w:val="24"/>
          <w:szCs w:val="24"/>
        </w:rPr>
        <w:t xml:space="preserve">4. </w:t>
      </w:r>
      <w:r w:rsidRPr="00FE7199">
        <w:rPr>
          <w:rFonts w:eastAsia="Calibri" w:cs="Times New Roman"/>
          <w:b/>
          <w:bCs/>
          <w:color w:val="000000"/>
          <w:sz w:val="24"/>
          <w:szCs w:val="24"/>
        </w:rPr>
        <w:t>Sup</w:t>
      </w:r>
      <w:r w:rsidR="00FC32FD">
        <w:rPr>
          <w:rFonts w:eastAsia="Calibri" w:cs="Times New Roman"/>
          <w:b/>
          <w:bCs/>
          <w:color w:val="000000"/>
          <w:sz w:val="24"/>
          <w:szCs w:val="24"/>
        </w:rPr>
        <w:t>ple</w:t>
      </w:r>
      <w:r w:rsidRPr="00FE7199">
        <w:rPr>
          <w:rFonts w:eastAsia="Calibri" w:cs="Times New Roman"/>
          <w:b/>
          <w:bCs/>
          <w:color w:val="000000"/>
          <w:sz w:val="24"/>
          <w:szCs w:val="24"/>
        </w:rPr>
        <w:t>ment</w:t>
      </w:r>
      <w:r w:rsidR="00FC32FD">
        <w:rPr>
          <w:rFonts w:eastAsia="Calibri" w:cs="Times New Roman"/>
          <w:b/>
          <w:bCs/>
          <w:color w:val="000000"/>
          <w:sz w:val="24"/>
          <w:szCs w:val="24"/>
        </w:rPr>
        <w:t>a</w:t>
      </w:r>
      <w:bookmarkStart w:id="4" w:name="_GoBack"/>
      <w:bookmarkEnd w:id="4"/>
      <w:r w:rsidRPr="00FE7199">
        <w:rPr>
          <w:rFonts w:eastAsia="Calibri" w:cs="Times New Roman"/>
          <w:b/>
          <w:bCs/>
          <w:color w:val="000000"/>
          <w:sz w:val="24"/>
          <w:szCs w:val="24"/>
        </w:rPr>
        <w:t xml:space="preserve">ry </w:t>
      </w:r>
      <w:proofErr w:type="spellStart"/>
      <w:r w:rsidRPr="00FE7199">
        <w:rPr>
          <w:rFonts w:eastAsia="Calibri" w:cs="Times New Roman"/>
          <w:b/>
          <w:bCs/>
          <w:color w:val="000000"/>
          <w:sz w:val="24"/>
          <w:szCs w:val="24"/>
        </w:rPr>
        <w:t>refrences</w:t>
      </w:r>
      <w:proofErr w:type="spellEnd"/>
      <w:r w:rsidRPr="00FE7199">
        <w:rPr>
          <w:rFonts w:eastAsia="Calibri" w:cs="Times New Roman"/>
          <w:b/>
          <w:bCs/>
          <w:color w:val="000000"/>
          <w:sz w:val="24"/>
          <w:szCs w:val="24"/>
        </w:rPr>
        <w:t xml:space="preserve"> </w:t>
      </w:r>
    </w:p>
    <w:p w:rsidR="00FE7199" w:rsidRPr="00FE7199" w:rsidRDefault="00FE7199" w:rsidP="00FE7199">
      <w:pPr>
        <w:spacing w:after="200" w:line="480" w:lineRule="auto"/>
        <w:ind w:left="360"/>
        <w:jc w:val="both"/>
        <w:rPr>
          <w:rFonts w:eastAsia="Calibri" w:cs="Times New Roman"/>
          <w:color w:val="000000"/>
          <w:sz w:val="24"/>
          <w:szCs w:val="24"/>
        </w:rPr>
      </w:pPr>
      <w:r w:rsidRPr="00FE7199">
        <w:rPr>
          <w:rFonts w:eastAsia="Calibri" w:cs="Times New Roman"/>
          <w:color w:val="000000"/>
          <w:sz w:val="24"/>
          <w:szCs w:val="24"/>
        </w:rPr>
        <w:t xml:space="preserve">[1]. Berman, Helen M., John Westbrook, </w:t>
      </w:r>
      <w:proofErr w:type="spellStart"/>
      <w:r w:rsidRPr="00FE7199">
        <w:rPr>
          <w:rFonts w:eastAsia="Calibri" w:cs="Times New Roman"/>
          <w:color w:val="000000"/>
          <w:sz w:val="24"/>
          <w:szCs w:val="24"/>
        </w:rPr>
        <w:t>Zukang</w:t>
      </w:r>
      <w:proofErr w:type="spellEnd"/>
      <w:r w:rsidRPr="00FE7199">
        <w:rPr>
          <w:rFonts w:eastAsia="Calibri" w:cs="Times New Roman"/>
          <w:color w:val="000000"/>
          <w:sz w:val="24"/>
          <w:szCs w:val="24"/>
        </w:rPr>
        <w:t xml:space="preserve"> Feng, Gary Gilliland, </w:t>
      </w:r>
      <w:proofErr w:type="spellStart"/>
      <w:r w:rsidRPr="00FE7199">
        <w:rPr>
          <w:rFonts w:eastAsia="Calibri" w:cs="Times New Roman"/>
          <w:color w:val="000000"/>
          <w:sz w:val="24"/>
          <w:szCs w:val="24"/>
        </w:rPr>
        <w:t>Talapady</w:t>
      </w:r>
      <w:proofErr w:type="spellEnd"/>
      <w:r w:rsidRPr="00FE7199">
        <w:rPr>
          <w:rFonts w:eastAsia="Calibri" w:cs="Times New Roman"/>
          <w:color w:val="000000"/>
          <w:sz w:val="24"/>
          <w:szCs w:val="24"/>
        </w:rPr>
        <w:t xml:space="preserve"> N. </w:t>
      </w:r>
      <w:proofErr w:type="spellStart"/>
      <w:r w:rsidRPr="00FE7199">
        <w:rPr>
          <w:rFonts w:eastAsia="Calibri" w:cs="Times New Roman"/>
          <w:color w:val="000000"/>
          <w:sz w:val="24"/>
          <w:szCs w:val="24"/>
        </w:rPr>
        <w:t>Bhat</w:t>
      </w:r>
      <w:proofErr w:type="spellEnd"/>
      <w:r w:rsidRPr="00FE7199">
        <w:rPr>
          <w:rFonts w:eastAsia="Calibri" w:cs="Times New Roman"/>
          <w:color w:val="000000"/>
          <w:sz w:val="24"/>
          <w:szCs w:val="24"/>
        </w:rPr>
        <w:t xml:space="preserve">, Helge </w:t>
      </w:r>
      <w:proofErr w:type="spellStart"/>
      <w:r w:rsidRPr="00FE7199">
        <w:rPr>
          <w:rFonts w:eastAsia="Calibri" w:cs="Times New Roman"/>
          <w:color w:val="000000"/>
          <w:sz w:val="24"/>
          <w:szCs w:val="24"/>
        </w:rPr>
        <w:t>Weissig</w:t>
      </w:r>
      <w:proofErr w:type="spellEnd"/>
      <w:r w:rsidRPr="00FE7199">
        <w:rPr>
          <w:rFonts w:eastAsia="Calibri" w:cs="Times New Roman"/>
          <w:color w:val="000000"/>
          <w:sz w:val="24"/>
          <w:szCs w:val="24"/>
        </w:rPr>
        <w:t xml:space="preserve">, </w:t>
      </w:r>
      <w:proofErr w:type="spellStart"/>
      <w:r w:rsidRPr="00FE7199">
        <w:rPr>
          <w:rFonts w:eastAsia="Calibri" w:cs="Times New Roman"/>
          <w:color w:val="000000"/>
          <w:sz w:val="24"/>
          <w:szCs w:val="24"/>
        </w:rPr>
        <w:t>Ilya</w:t>
      </w:r>
      <w:proofErr w:type="spellEnd"/>
      <w:r w:rsidRPr="00FE7199">
        <w:rPr>
          <w:rFonts w:eastAsia="Calibri" w:cs="Times New Roman"/>
          <w:color w:val="000000"/>
          <w:sz w:val="24"/>
          <w:szCs w:val="24"/>
        </w:rPr>
        <w:t xml:space="preserve"> N. </w:t>
      </w:r>
      <w:proofErr w:type="spellStart"/>
      <w:r w:rsidRPr="00FE7199">
        <w:rPr>
          <w:rFonts w:eastAsia="Calibri" w:cs="Times New Roman"/>
          <w:color w:val="000000"/>
          <w:sz w:val="24"/>
          <w:szCs w:val="24"/>
        </w:rPr>
        <w:t>Shindyalov</w:t>
      </w:r>
      <w:proofErr w:type="spellEnd"/>
      <w:r w:rsidRPr="00FE7199">
        <w:rPr>
          <w:rFonts w:eastAsia="Calibri" w:cs="Times New Roman"/>
          <w:color w:val="000000"/>
          <w:sz w:val="24"/>
          <w:szCs w:val="24"/>
        </w:rPr>
        <w:t xml:space="preserve">, and Philip E. Bourne. "The protein data bank." </w:t>
      </w:r>
      <w:r w:rsidRPr="00FE7199">
        <w:rPr>
          <w:rFonts w:eastAsia="Calibri" w:cs="Times New Roman"/>
          <w:i/>
          <w:iCs/>
          <w:color w:val="000000"/>
          <w:sz w:val="24"/>
          <w:szCs w:val="24"/>
        </w:rPr>
        <w:t>Nucleic acids research</w:t>
      </w:r>
      <w:r w:rsidRPr="00FE7199">
        <w:rPr>
          <w:rFonts w:eastAsia="Calibri" w:cs="Times New Roman"/>
          <w:color w:val="000000"/>
          <w:sz w:val="24"/>
          <w:szCs w:val="24"/>
        </w:rPr>
        <w:t xml:space="preserve"> 28, no. 1 (2000): 235-242.</w:t>
      </w:r>
    </w:p>
    <w:p w:rsidR="00FE7199" w:rsidRPr="00FE7199" w:rsidRDefault="00FE7199" w:rsidP="00FE7199">
      <w:pPr>
        <w:spacing w:after="200" w:line="480" w:lineRule="auto"/>
        <w:ind w:left="360"/>
        <w:jc w:val="both"/>
        <w:rPr>
          <w:rFonts w:eastAsia="Calibri" w:cs="Times New Roman"/>
          <w:color w:val="000000"/>
          <w:sz w:val="24"/>
          <w:szCs w:val="24"/>
        </w:rPr>
      </w:pPr>
      <w:r w:rsidRPr="00FE7199">
        <w:rPr>
          <w:rFonts w:eastAsia="Calibri" w:cs="Times New Roman"/>
          <w:color w:val="000000"/>
          <w:sz w:val="24"/>
          <w:szCs w:val="24"/>
        </w:rPr>
        <w:t xml:space="preserve">[2]. </w:t>
      </w:r>
      <w:proofErr w:type="spellStart"/>
      <w:r w:rsidRPr="00FE7199">
        <w:rPr>
          <w:rFonts w:eastAsia="Calibri" w:cs="Times New Roman"/>
          <w:color w:val="000000"/>
          <w:sz w:val="24"/>
          <w:szCs w:val="24"/>
        </w:rPr>
        <w:t>Hiscocks</w:t>
      </w:r>
      <w:proofErr w:type="spellEnd"/>
      <w:r w:rsidRPr="00FE7199">
        <w:rPr>
          <w:rFonts w:eastAsia="Calibri" w:cs="Times New Roman"/>
          <w:color w:val="000000"/>
          <w:sz w:val="24"/>
          <w:szCs w:val="24"/>
        </w:rPr>
        <w:t xml:space="preserve">, Joanne, and Michael J. Frisch. </w:t>
      </w:r>
      <w:r w:rsidRPr="00FE7199">
        <w:rPr>
          <w:rFonts w:eastAsia="Calibri" w:cs="Times New Roman"/>
          <w:i/>
          <w:iCs/>
          <w:color w:val="000000"/>
          <w:sz w:val="24"/>
          <w:szCs w:val="24"/>
        </w:rPr>
        <w:t xml:space="preserve">Gaussian 09: </w:t>
      </w:r>
      <w:proofErr w:type="spellStart"/>
      <w:r w:rsidRPr="00FE7199">
        <w:rPr>
          <w:rFonts w:eastAsia="Calibri" w:cs="Times New Roman"/>
          <w:i/>
          <w:iCs/>
          <w:color w:val="000000"/>
          <w:sz w:val="24"/>
          <w:szCs w:val="24"/>
        </w:rPr>
        <w:t>IOps</w:t>
      </w:r>
      <w:proofErr w:type="spellEnd"/>
      <w:r w:rsidRPr="00FE7199">
        <w:rPr>
          <w:rFonts w:eastAsia="Calibri" w:cs="Times New Roman"/>
          <w:i/>
          <w:iCs/>
          <w:color w:val="000000"/>
          <w:sz w:val="24"/>
          <w:szCs w:val="24"/>
        </w:rPr>
        <w:t xml:space="preserve"> Reference</w:t>
      </w:r>
      <w:r w:rsidRPr="00FE7199">
        <w:rPr>
          <w:rFonts w:eastAsia="Calibri" w:cs="Times New Roman"/>
          <w:color w:val="000000"/>
          <w:sz w:val="24"/>
          <w:szCs w:val="24"/>
        </w:rPr>
        <w:t xml:space="preserve">. Edited by Marco </w:t>
      </w:r>
      <w:proofErr w:type="spellStart"/>
      <w:r w:rsidRPr="00FE7199">
        <w:rPr>
          <w:rFonts w:eastAsia="Calibri" w:cs="Times New Roman"/>
          <w:color w:val="000000"/>
          <w:sz w:val="24"/>
          <w:szCs w:val="24"/>
        </w:rPr>
        <w:t>Caricato</w:t>
      </w:r>
      <w:proofErr w:type="spellEnd"/>
      <w:r w:rsidRPr="00FE7199">
        <w:rPr>
          <w:rFonts w:eastAsia="Calibri" w:cs="Times New Roman"/>
          <w:color w:val="000000"/>
          <w:sz w:val="24"/>
          <w:szCs w:val="24"/>
        </w:rPr>
        <w:t>, and Michael J. Frisch. Gaussian, 2009.</w:t>
      </w:r>
    </w:p>
    <w:p w:rsidR="00FE7199" w:rsidRPr="00FE7199" w:rsidRDefault="00FE7199" w:rsidP="00FE7199">
      <w:pPr>
        <w:spacing w:after="200" w:line="480" w:lineRule="auto"/>
        <w:ind w:left="360"/>
        <w:jc w:val="both"/>
        <w:rPr>
          <w:rFonts w:eastAsia="Calibri" w:cs="Times New Roman"/>
          <w:color w:val="000000"/>
          <w:sz w:val="24"/>
          <w:szCs w:val="24"/>
        </w:rPr>
      </w:pPr>
      <w:r w:rsidRPr="00FE7199">
        <w:rPr>
          <w:rFonts w:eastAsia="Calibri" w:cs="Times New Roman"/>
          <w:color w:val="000000"/>
          <w:sz w:val="24"/>
          <w:szCs w:val="24"/>
        </w:rPr>
        <w:t xml:space="preserve">[3]. Morris, Garrett M., Ruth Huey, William Lindstrom, Michel F. </w:t>
      </w:r>
      <w:proofErr w:type="spellStart"/>
      <w:r w:rsidRPr="00FE7199">
        <w:rPr>
          <w:rFonts w:eastAsia="Calibri" w:cs="Times New Roman"/>
          <w:color w:val="000000"/>
          <w:sz w:val="24"/>
          <w:szCs w:val="24"/>
        </w:rPr>
        <w:t>Sanner</w:t>
      </w:r>
      <w:proofErr w:type="spellEnd"/>
      <w:r w:rsidRPr="00FE7199">
        <w:rPr>
          <w:rFonts w:eastAsia="Calibri" w:cs="Times New Roman"/>
          <w:color w:val="000000"/>
          <w:sz w:val="24"/>
          <w:szCs w:val="24"/>
        </w:rPr>
        <w:t xml:space="preserve">, Richard K. </w:t>
      </w:r>
      <w:proofErr w:type="spellStart"/>
      <w:r w:rsidRPr="00FE7199">
        <w:rPr>
          <w:rFonts w:eastAsia="Calibri" w:cs="Times New Roman"/>
          <w:color w:val="000000"/>
          <w:sz w:val="24"/>
          <w:szCs w:val="24"/>
        </w:rPr>
        <w:t>Belew</w:t>
      </w:r>
      <w:proofErr w:type="spellEnd"/>
      <w:r w:rsidRPr="00FE7199">
        <w:rPr>
          <w:rFonts w:eastAsia="Calibri" w:cs="Times New Roman"/>
          <w:color w:val="000000"/>
          <w:sz w:val="24"/>
          <w:szCs w:val="24"/>
        </w:rPr>
        <w:t xml:space="preserve">, David S. </w:t>
      </w:r>
      <w:proofErr w:type="spellStart"/>
      <w:r w:rsidRPr="00FE7199">
        <w:rPr>
          <w:rFonts w:eastAsia="Calibri" w:cs="Times New Roman"/>
          <w:color w:val="000000"/>
          <w:sz w:val="24"/>
          <w:szCs w:val="24"/>
        </w:rPr>
        <w:t>Goodsell</w:t>
      </w:r>
      <w:proofErr w:type="spellEnd"/>
      <w:r w:rsidRPr="00FE7199">
        <w:rPr>
          <w:rFonts w:eastAsia="Calibri" w:cs="Times New Roman"/>
          <w:color w:val="000000"/>
          <w:sz w:val="24"/>
          <w:szCs w:val="24"/>
        </w:rPr>
        <w:t xml:space="preserve">, and Arthur J. Olson. "AutoDock4 and AutoDockTools4: Automated docking with selective receptor flexibility." </w:t>
      </w:r>
      <w:r w:rsidRPr="00FE7199">
        <w:rPr>
          <w:rFonts w:eastAsia="Calibri" w:cs="Times New Roman"/>
          <w:i/>
          <w:iCs/>
          <w:color w:val="000000"/>
          <w:sz w:val="24"/>
          <w:szCs w:val="24"/>
        </w:rPr>
        <w:t>Journal of computational chemistry</w:t>
      </w:r>
      <w:r w:rsidRPr="00FE7199">
        <w:rPr>
          <w:rFonts w:eastAsia="Calibri" w:cs="Times New Roman"/>
          <w:color w:val="000000"/>
          <w:sz w:val="24"/>
          <w:szCs w:val="24"/>
        </w:rPr>
        <w:t xml:space="preserve"> 30, no. 16 (2009): 2785-2791.</w:t>
      </w:r>
    </w:p>
    <w:p w:rsidR="00E1042B" w:rsidRPr="0072424A" w:rsidRDefault="00E1042B" w:rsidP="00E1042B">
      <w:pPr>
        <w:tabs>
          <w:tab w:val="right" w:pos="8789"/>
        </w:tabs>
        <w:autoSpaceDE w:val="0"/>
        <w:autoSpaceDN w:val="0"/>
        <w:adjustRightInd w:val="0"/>
        <w:spacing w:after="0" w:line="360" w:lineRule="auto"/>
        <w:ind w:right="571"/>
        <w:jc w:val="both"/>
        <w:rPr>
          <w:rFonts w:asciiTheme="majorBidi" w:hAnsiTheme="majorBidi" w:cstheme="majorBidi"/>
          <w:b/>
          <w:bCs/>
        </w:rPr>
      </w:pPr>
    </w:p>
    <w:p w:rsidR="0072424A" w:rsidRDefault="0072424A" w:rsidP="0072424A">
      <w:pPr>
        <w:tabs>
          <w:tab w:val="right" w:pos="8789"/>
        </w:tabs>
        <w:autoSpaceDE w:val="0"/>
        <w:autoSpaceDN w:val="0"/>
        <w:adjustRightInd w:val="0"/>
        <w:spacing w:after="0" w:line="360" w:lineRule="auto"/>
        <w:ind w:right="571"/>
        <w:jc w:val="both"/>
        <w:rPr>
          <w:rFonts w:asciiTheme="majorBidi" w:hAnsiTheme="majorBidi" w:cstheme="majorBidi"/>
          <w:b/>
          <w:bCs/>
        </w:rPr>
      </w:pPr>
    </w:p>
    <w:p w:rsidR="002B61BE" w:rsidRDefault="002B61BE" w:rsidP="0072424A">
      <w:pPr>
        <w:tabs>
          <w:tab w:val="right" w:pos="8789"/>
        </w:tabs>
        <w:autoSpaceDE w:val="0"/>
        <w:autoSpaceDN w:val="0"/>
        <w:adjustRightInd w:val="0"/>
        <w:spacing w:after="0" w:line="360" w:lineRule="auto"/>
        <w:ind w:right="571"/>
        <w:jc w:val="both"/>
        <w:rPr>
          <w:rFonts w:asciiTheme="majorBidi" w:hAnsiTheme="majorBidi" w:cstheme="majorBidi"/>
          <w:b/>
          <w:bCs/>
        </w:rPr>
      </w:pPr>
    </w:p>
    <w:p w:rsidR="002B61BE" w:rsidRPr="0072424A" w:rsidRDefault="002B61BE" w:rsidP="0072424A">
      <w:pPr>
        <w:tabs>
          <w:tab w:val="right" w:pos="8789"/>
        </w:tabs>
        <w:autoSpaceDE w:val="0"/>
        <w:autoSpaceDN w:val="0"/>
        <w:adjustRightInd w:val="0"/>
        <w:spacing w:after="0" w:line="360" w:lineRule="auto"/>
        <w:ind w:right="571"/>
        <w:jc w:val="both"/>
        <w:rPr>
          <w:rFonts w:asciiTheme="majorBidi" w:hAnsiTheme="majorBidi" w:cstheme="majorBidi"/>
          <w:b/>
          <w:bCs/>
        </w:rPr>
      </w:pPr>
    </w:p>
    <w:p w:rsidR="00346550" w:rsidRPr="0072424A" w:rsidRDefault="00346550" w:rsidP="0072424A">
      <w:pPr>
        <w:tabs>
          <w:tab w:val="left" w:pos="1140"/>
        </w:tabs>
        <w:rPr>
          <w:rFonts w:asciiTheme="majorBidi" w:hAnsiTheme="majorBidi" w:cstheme="majorBidi"/>
          <w:rtl/>
        </w:rPr>
      </w:pPr>
    </w:p>
    <w:sectPr w:rsidR="00346550" w:rsidRPr="0072424A" w:rsidSect="002B61BE">
      <w:headerReference w:type="default" r:id="rId44"/>
      <w:footerReference w:type="default" r:id="rId45"/>
      <w:footnotePr>
        <w:numRestart w:val="eachPage"/>
      </w:footnotePr>
      <w:pgSz w:w="12240" w:h="15840"/>
      <w:pgMar w:top="1985" w:right="1440" w:bottom="1440" w:left="144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593" w:rsidRDefault="00614593" w:rsidP="00B31626">
      <w:r>
        <w:separator/>
      </w:r>
    </w:p>
  </w:endnote>
  <w:endnote w:type="continuationSeparator" w:id="0">
    <w:p w:rsidR="00614593" w:rsidRDefault="00614593" w:rsidP="00B31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222902"/>
      <w:docPartObj>
        <w:docPartGallery w:val="Page Numbers (Bottom of Page)"/>
        <w:docPartUnique/>
      </w:docPartObj>
    </w:sdtPr>
    <w:sdtEndPr/>
    <w:sdtContent>
      <w:p w:rsidR="00610674" w:rsidRDefault="00610674" w:rsidP="00610674">
        <w:pPr>
          <w:pStyle w:val="Footer"/>
          <w:jc w:val="center"/>
        </w:pPr>
        <w:r>
          <w:t>S</w:t>
        </w:r>
        <w:r>
          <w:fldChar w:fldCharType="begin"/>
        </w:r>
        <w:r>
          <w:instrText xml:space="preserve"> PAGE   \* MERGEFORMAT </w:instrText>
        </w:r>
        <w:r>
          <w:fldChar w:fldCharType="separate"/>
        </w:r>
        <w:r w:rsidR="00FC32FD">
          <w:rPr>
            <w:noProof/>
          </w:rPr>
          <w:t>33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593" w:rsidRDefault="00614593" w:rsidP="00B31626">
      <w:r>
        <w:separator/>
      </w:r>
    </w:p>
  </w:footnote>
  <w:footnote w:type="continuationSeparator" w:id="0">
    <w:p w:rsidR="00614593" w:rsidRDefault="00614593" w:rsidP="00B316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1BE" w:rsidRDefault="002B61BE" w:rsidP="002B61BE">
    <w:pPr>
      <w:pStyle w:val="Header"/>
      <w:tabs>
        <w:tab w:val="clear" w:pos="4680"/>
        <w:tab w:val="clear" w:pos="9360"/>
        <w:tab w:val="left" w:pos="692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666830"/>
    <w:multiLevelType w:val="hybridMultilevel"/>
    <w:tmpl w:val="996418DC"/>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363C640A"/>
    <w:multiLevelType w:val="hybridMultilevel"/>
    <w:tmpl w:val="536CD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532852"/>
    <w:multiLevelType w:val="hybridMultilevel"/>
    <w:tmpl w:val="2B76A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8985656"/>
    <w:multiLevelType w:val="hybridMultilevel"/>
    <w:tmpl w:val="F6DE5D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1143B8"/>
    <w:multiLevelType w:val="multilevel"/>
    <w:tmpl w:val="7D42D262"/>
    <w:lvl w:ilvl="0">
      <w:start w:val="1"/>
      <w:numFmt w:val="decimal"/>
      <w:pStyle w:val="Heading1"/>
      <w:lvlText w:val="%1."/>
      <w:lvlJc w:val="left"/>
      <w:pPr>
        <w:ind w:left="360" w:hanging="360"/>
      </w:pPr>
      <w:rPr>
        <w:rFonts w:hint="default"/>
        <w:color w:val="000000" w:themeColor="text1"/>
        <w:sz w:val="26"/>
        <w:szCs w:val="26"/>
      </w:rPr>
    </w:lvl>
    <w:lvl w:ilvl="1">
      <w:start w:val="1"/>
      <w:numFmt w:val="decimal"/>
      <w:pStyle w:val="Heading2"/>
      <w:suff w:val="space"/>
      <w:lvlText w:val="%1-%2"/>
      <w:lvlJc w:val="left"/>
      <w:pPr>
        <w:ind w:left="718" w:hanging="576"/>
      </w:pPr>
      <w:rPr>
        <w:rFonts w:hint="default"/>
        <w:sz w:val="24"/>
        <w:szCs w:val="24"/>
      </w:rPr>
    </w:lvl>
    <w:lvl w:ilvl="2">
      <w:start w:val="1"/>
      <w:numFmt w:val="decimal"/>
      <w:pStyle w:val="Heading3"/>
      <w:suff w:val="space"/>
      <w:lvlText w:val="%1-%2-%3"/>
      <w:lvlJc w:val="left"/>
      <w:pPr>
        <w:ind w:left="1003" w:hanging="720"/>
      </w:pPr>
      <w:rPr>
        <w:rFonts w:hint="default"/>
      </w:rPr>
    </w:lvl>
    <w:lvl w:ilvl="3">
      <w:start w:val="1"/>
      <w:numFmt w:val="decimal"/>
      <w:pStyle w:val="Heading4"/>
      <w:suff w:val="space"/>
      <w:lvlText w:val="%1-%2-%3-%4"/>
      <w:lvlJc w:val="left"/>
      <w:pPr>
        <w:ind w:left="1431"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arabicAbjad"/>
      <w:pStyle w:val="Heading5"/>
      <w:suff w:val="space"/>
      <w:lvlText w:val="%1-%2-%3-%4-%5"/>
      <w:lvlJc w:val="left"/>
      <w:pPr>
        <w:ind w:left="1008" w:hanging="1008"/>
      </w:pPr>
      <w:rPr>
        <w:rFonts w:hint="default"/>
      </w:rPr>
    </w:lvl>
    <w:lvl w:ilvl="5">
      <w:start w:val="1"/>
      <w:numFmt w:val="arabicAbjad"/>
      <w:pStyle w:val="Heading6"/>
      <w:suff w:val="space"/>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4"/>
  </w:num>
  <w:num w:numId="2">
    <w:abstractNumId w:val="2"/>
  </w:num>
  <w:num w:numId="3">
    <w:abstractNumId w:val="0"/>
  </w:num>
  <w:num w:numId="4">
    <w:abstractNumId w:val="3"/>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B6C"/>
    <w:rsid w:val="000006A5"/>
    <w:rsid w:val="00001B5B"/>
    <w:rsid w:val="000025D8"/>
    <w:rsid w:val="000028FE"/>
    <w:rsid w:val="00004DED"/>
    <w:rsid w:val="00004F50"/>
    <w:rsid w:val="00006276"/>
    <w:rsid w:val="00006933"/>
    <w:rsid w:val="00007D47"/>
    <w:rsid w:val="000100B3"/>
    <w:rsid w:val="000106D5"/>
    <w:rsid w:val="00011009"/>
    <w:rsid w:val="000123A6"/>
    <w:rsid w:val="00012800"/>
    <w:rsid w:val="00015431"/>
    <w:rsid w:val="0001547B"/>
    <w:rsid w:val="000155B1"/>
    <w:rsid w:val="00015A45"/>
    <w:rsid w:val="0001625D"/>
    <w:rsid w:val="00016B91"/>
    <w:rsid w:val="000177A2"/>
    <w:rsid w:val="00020A49"/>
    <w:rsid w:val="00021F46"/>
    <w:rsid w:val="00022467"/>
    <w:rsid w:val="00023D38"/>
    <w:rsid w:val="00024A8D"/>
    <w:rsid w:val="00024E98"/>
    <w:rsid w:val="00025BFA"/>
    <w:rsid w:val="00025C10"/>
    <w:rsid w:val="00025E2E"/>
    <w:rsid w:val="00027C21"/>
    <w:rsid w:val="0003001B"/>
    <w:rsid w:val="0003036E"/>
    <w:rsid w:val="00031488"/>
    <w:rsid w:val="00031601"/>
    <w:rsid w:val="00031C47"/>
    <w:rsid w:val="00034373"/>
    <w:rsid w:val="0003536F"/>
    <w:rsid w:val="00035681"/>
    <w:rsid w:val="00036527"/>
    <w:rsid w:val="0003665F"/>
    <w:rsid w:val="000371B6"/>
    <w:rsid w:val="0004180B"/>
    <w:rsid w:val="00041BBA"/>
    <w:rsid w:val="00044DF1"/>
    <w:rsid w:val="000458E3"/>
    <w:rsid w:val="00045B7E"/>
    <w:rsid w:val="000460D3"/>
    <w:rsid w:val="00047838"/>
    <w:rsid w:val="00047E27"/>
    <w:rsid w:val="00047EF1"/>
    <w:rsid w:val="0005089C"/>
    <w:rsid w:val="000518BC"/>
    <w:rsid w:val="00052F8F"/>
    <w:rsid w:val="0005357C"/>
    <w:rsid w:val="00053EAC"/>
    <w:rsid w:val="0005414B"/>
    <w:rsid w:val="000567AE"/>
    <w:rsid w:val="0005742D"/>
    <w:rsid w:val="000600BA"/>
    <w:rsid w:val="00060B64"/>
    <w:rsid w:val="0006123A"/>
    <w:rsid w:val="000627DC"/>
    <w:rsid w:val="0006287A"/>
    <w:rsid w:val="00062EFD"/>
    <w:rsid w:val="000647B8"/>
    <w:rsid w:val="00064CA7"/>
    <w:rsid w:val="0006645C"/>
    <w:rsid w:val="000668FB"/>
    <w:rsid w:val="00066AC1"/>
    <w:rsid w:val="000678E1"/>
    <w:rsid w:val="00067B7B"/>
    <w:rsid w:val="00067B7E"/>
    <w:rsid w:val="00070C58"/>
    <w:rsid w:val="00072505"/>
    <w:rsid w:val="0007376C"/>
    <w:rsid w:val="00073908"/>
    <w:rsid w:val="00073937"/>
    <w:rsid w:val="00073A8C"/>
    <w:rsid w:val="00073BC2"/>
    <w:rsid w:val="00073F40"/>
    <w:rsid w:val="000747EF"/>
    <w:rsid w:val="0007507A"/>
    <w:rsid w:val="00076E5B"/>
    <w:rsid w:val="0008084F"/>
    <w:rsid w:val="000811F9"/>
    <w:rsid w:val="000816D5"/>
    <w:rsid w:val="00082EDB"/>
    <w:rsid w:val="00083C42"/>
    <w:rsid w:val="000840D1"/>
    <w:rsid w:val="000852DB"/>
    <w:rsid w:val="000856D7"/>
    <w:rsid w:val="0008571E"/>
    <w:rsid w:val="000865A1"/>
    <w:rsid w:val="00086B58"/>
    <w:rsid w:val="00086C1B"/>
    <w:rsid w:val="00086F53"/>
    <w:rsid w:val="00087606"/>
    <w:rsid w:val="00087765"/>
    <w:rsid w:val="0009042F"/>
    <w:rsid w:val="000918A4"/>
    <w:rsid w:val="00091ADF"/>
    <w:rsid w:val="00093364"/>
    <w:rsid w:val="000933B6"/>
    <w:rsid w:val="00093448"/>
    <w:rsid w:val="00093CFC"/>
    <w:rsid w:val="000946E3"/>
    <w:rsid w:val="00094FC5"/>
    <w:rsid w:val="00095254"/>
    <w:rsid w:val="0009729A"/>
    <w:rsid w:val="000A084B"/>
    <w:rsid w:val="000A0ED5"/>
    <w:rsid w:val="000A1903"/>
    <w:rsid w:val="000A2FAB"/>
    <w:rsid w:val="000A3911"/>
    <w:rsid w:val="000A44AE"/>
    <w:rsid w:val="000A47E0"/>
    <w:rsid w:val="000A4A1E"/>
    <w:rsid w:val="000A5B36"/>
    <w:rsid w:val="000A607E"/>
    <w:rsid w:val="000B167F"/>
    <w:rsid w:val="000B1842"/>
    <w:rsid w:val="000B5EA8"/>
    <w:rsid w:val="000B72CE"/>
    <w:rsid w:val="000B77C4"/>
    <w:rsid w:val="000B793A"/>
    <w:rsid w:val="000C0B2F"/>
    <w:rsid w:val="000C19F4"/>
    <w:rsid w:val="000C1C97"/>
    <w:rsid w:val="000C20F9"/>
    <w:rsid w:val="000C2440"/>
    <w:rsid w:val="000C2456"/>
    <w:rsid w:val="000C336C"/>
    <w:rsid w:val="000C4E62"/>
    <w:rsid w:val="000C6527"/>
    <w:rsid w:val="000C7112"/>
    <w:rsid w:val="000C75E0"/>
    <w:rsid w:val="000C7D0B"/>
    <w:rsid w:val="000C7FFE"/>
    <w:rsid w:val="000D0DEB"/>
    <w:rsid w:val="000D38D8"/>
    <w:rsid w:val="000D443A"/>
    <w:rsid w:val="000D5099"/>
    <w:rsid w:val="000D5171"/>
    <w:rsid w:val="000D7111"/>
    <w:rsid w:val="000D75AA"/>
    <w:rsid w:val="000D76CE"/>
    <w:rsid w:val="000D78E0"/>
    <w:rsid w:val="000E2E7D"/>
    <w:rsid w:val="000E30AB"/>
    <w:rsid w:val="000E3A11"/>
    <w:rsid w:val="000E3E83"/>
    <w:rsid w:val="000E45C0"/>
    <w:rsid w:val="000E6B89"/>
    <w:rsid w:val="000E7031"/>
    <w:rsid w:val="000F0429"/>
    <w:rsid w:val="000F1A75"/>
    <w:rsid w:val="000F1D15"/>
    <w:rsid w:val="000F21F4"/>
    <w:rsid w:val="000F25EE"/>
    <w:rsid w:val="000F2664"/>
    <w:rsid w:val="000F3E40"/>
    <w:rsid w:val="000F3F22"/>
    <w:rsid w:val="000F5E7E"/>
    <w:rsid w:val="000F6783"/>
    <w:rsid w:val="000F688C"/>
    <w:rsid w:val="000F69E6"/>
    <w:rsid w:val="000F798B"/>
    <w:rsid w:val="000F7CF8"/>
    <w:rsid w:val="00100789"/>
    <w:rsid w:val="0010397C"/>
    <w:rsid w:val="00104F8A"/>
    <w:rsid w:val="00105433"/>
    <w:rsid w:val="001059E5"/>
    <w:rsid w:val="00106117"/>
    <w:rsid w:val="001072FF"/>
    <w:rsid w:val="0010783D"/>
    <w:rsid w:val="0011022A"/>
    <w:rsid w:val="00110C19"/>
    <w:rsid w:val="0011163E"/>
    <w:rsid w:val="00112810"/>
    <w:rsid w:val="00113BFB"/>
    <w:rsid w:val="00114B65"/>
    <w:rsid w:val="001159A1"/>
    <w:rsid w:val="00115E2B"/>
    <w:rsid w:val="00120748"/>
    <w:rsid w:val="0012174E"/>
    <w:rsid w:val="00122773"/>
    <w:rsid w:val="001228D5"/>
    <w:rsid w:val="00123F5F"/>
    <w:rsid w:val="00125365"/>
    <w:rsid w:val="00126956"/>
    <w:rsid w:val="00126ABB"/>
    <w:rsid w:val="0013041E"/>
    <w:rsid w:val="00130727"/>
    <w:rsid w:val="001308A4"/>
    <w:rsid w:val="00130A96"/>
    <w:rsid w:val="00130DD1"/>
    <w:rsid w:val="001320FE"/>
    <w:rsid w:val="0013229C"/>
    <w:rsid w:val="00134231"/>
    <w:rsid w:val="0013470B"/>
    <w:rsid w:val="00137A8E"/>
    <w:rsid w:val="001401F7"/>
    <w:rsid w:val="001421C3"/>
    <w:rsid w:val="00142DDA"/>
    <w:rsid w:val="00143FE4"/>
    <w:rsid w:val="00145284"/>
    <w:rsid w:val="00145311"/>
    <w:rsid w:val="001457B5"/>
    <w:rsid w:val="00146D0B"/>
    <w:rsid w:val="00146E3E"/>
    <w:rsid w:val="00147271"/>
    <w:rsid w:val="001509F8"/>
    <w:rsid w:val="00151BD9"/>
    <w:rsid w:val="001521A6"/>
    <w:rsid w:val="00153DE7"/>
    <w:rsid w:val="00154945"/>
    <w:rsid w:val="00154BF3"/>
    <w:rsid w:val="00154D68"/>
    <w:rsid w:val="00155D06"/>
    <w:rsid w:val="00156A32"/>
    <w:rsid w:val="00156C2C"/>
    <w:rsid w:val="001578E1"/>
    <w:rsid w:val="00160784"/>
    <w:rsid w:val="00160B96"/>
    <w:rsid w:val="00161466"/>
    <w:rsid w:val="001618D6"/>
    <w:rsid w:val="00163374"/>
    <w:rsid w:val="00163811"/>
    <w:rsid w:val="0016519F"/>
    <w:rsid w:val="00166F6C"/>
    <w:rsid w:val="001674EE"/>
    <w:rsid w:val="00167E36"/>
    <w:rsid w:val="00167EFC"/>
    <w:rsid w:val="00170287"/>
    <w:rsid w:val="0017129F"/>
    <w:rsid w:val="0017201F"/>
    <w:rsid w:val="001724F2"/>
    <w:rsid w:val="00172FA3"/>
    <w:rsid w:val="001744F0"/>
    <w:rsid w:val="0017493B"/>
    <w:rsid w:val="00175884"/>
    <w:rsid w:val="00176E2F"/>
    <w:rsid w:val="00177436"/>
    <w:rsid w:val="00177BDF"/>
    <w:rsid w:val="00177DC0"/>
    <w:rsid w:val="00177E7F"/>
    <w:rsid w:val="001809C9"/>
    <w:rsid w:val="00180BEB"/>
    <w:rsid w:val="00181267"/>
    <w:rsid w:val="00181A21"/>
    <w:rsid w:val="0018206A"/>
    <w:rsid w:val="001821DF"/>
    <w:rsid w:val="001835E7"/>
    <w:rsid w:val="00183962"/>
    <w:rsid w:val="00183C07"/>
    <w:rsid w:val="00183CA2"/>
    <w:rsid w:val="00184465"/>
    <w:rsid w:val="0018534D"/>
    <w:rsid w:val="001857D9"/>
    <w:rsid w:val="001901BA"/>
    <w:rsid w:val="001905DA"/>
    <w:rsid w:val="00190C3F"/>
    <w:rsid w:val="00193E54"/>
    <w:rsid w:val="001949C4"/>
    <w:rsid w:val="00195174"/>
    <w:rsid w:val="00195354"/>
    <w:rsid w:val="001954F0"/>
    <w:rsid w:val="001961AD"/>
    <w:rsid w:val="001975E3"/>
    <w:rsid w:val="001A1FD6"/>
    <w:rsid w:val="001A271C"/>
    <w:rsid w:val="001A304C"/>
    <w:rsid w:val="001A3467"/>
    <w:rsid w:val="001A4D2B"/>
    <w:rsid w:val="001A571E"/>
    <w:rsid w:val="001A603B"/>
    <w:rsid w:val="001A63A2"/>
    <w:rsid w:val="001B1C89"/>
    <w:rsid w:val="001B24A9"/>
    <w:rsid w:val="001B5219"/>
    <w:rsid w:val="001B6372"/>
    <w:rsid w:val="001B6A9F"/>
    <w:rsid w:val="001B6B14"/>
    <w:rsid w:val="001B7B3F"/>
    <w:rsid w:val="001C005B"/>
    <w:rsid w:val="001C0126"/>
    <w:rsid w:val="001C0570"/>
    <w:rsid w:val="001C275A"/>
    <w:rsid w:val="001C2925"/>
    <w:rsid w:val="001C40C1"/>
    <w:rsid w:val="001C456B"/>
    <w:rsid w:val="001C46F9"/>
    <w:rsid w:val="001C4D22"/>
    <w:rsid w:val="001C5CA9"/>
    <w:rsid w:val="001C5CF8"/>
    <w:rsid w:val="001C75E5"/>
    <w:rsid w:val="001D0150"/>
    <w:rsid w:val="001D0EF6"/>
    <w:rsid w:val="001D16E4"/>
    <w:rsid w:val="001D189F"/>
    <w:rsid w:val="001D1A24"/>
    <w:rsid w:val="001D30B7"/>
    <w:rsid w:val="001D37CD"/>
    <w:rsid w:val="001D4E02"/>
    <w:rsid w:val="001D50AB"/>
    <w:rsid w:val="001D67F3"/>
    <w:rsid w:val="001D71AF"/>
    <w:rsid w:val="001D7DB7"/>
    <w:rsid w:val="001E1AF3"/>
    <w:rsid w:val="001E2869"/>
    <w:rsid w:val="001E2F89"/>
    <w:rsid w:val="001E376C"/>
    <w:rsid w:val="001E40DD"/>
    <w:rsid w:val="001E4B43"/>
    <w:rsid w:val="001E54DD"/>
    <w:rsid w:val="001E5511"/>
    <w:rsid w:val="001E5AE9"/>
    <w:rsid w:val="001E6310"/>
    <w:rsid w:val="001E6323"/>
    <w:rsid w:val="001E6954"/>
    <w:rsid w:val="001E743F"/>
    <w:rsid w:val="001E76FB"/>
    <w:rsid w:val="001F0472"/>
    <w:rsid w:val="001F049D"/>
    <w:rsid w:val="001F0B06"/>
    <w:rsid w:val="001F1019"/>
    <w:rsid w:val="001F127F"/>
    <w:rsid w:val="001F27A7"/>
    <w:rsid w:val="001F324C"/>
    <w:rsid w:val="001F3D8A"/>
    <w:rsid w:val="001F4FB5"/>
    <w:rsid w:val="001F6B95"/>
    <w:rsid w:val="001F7EFD"/>
    <w:rsid w:val="002001EC"/>
    <w:rsid w:val="002022A6"/>
    <w:rsid w:val="00203608"/>
    <w:rsid w:val="00203AD5"/>
    <w:rsid w:val="00204BDB"/>
    <w:rsid w:val="00205029"/>
    <w:rsid w:val="002056AF"/>
    <w:rsid w:val="00205F13"/>
    <w:rsid w:val="002061C4"/>
    <w:rsid w:val="00206A5D"/>
    <w:rsid w:val="00206CDE"/>
    <w:rsid w:val="00206D50"/>
    <w:rsid w:val="002074BD"/>
    <w:rsid w:val="002078F1"/>
    <w:rsid w:val="00210426"/>
    <w:rsid w:val="00210878"/>
    <w:rsid w:val="00210B29"/>
    <w:rsid w:val="00211119"/>
    <w:rsid w:val="00211EB2"/>
    <w:rsid w:val="002125D4"/>
    <w:rsid w:val="00212710"/>
    <w:rsid w:val="00215724"/>
    <w:rsid w:val="00216B0B"/>
    <w:rsid w:val="00216F29"/>
    <w:rsid w:val="00217530"/>
    <w:rsid w:val="00217646"/>
    <w:rsid w:val="00217C6A"/>
    <w:rsid w:val="00217DF1"/>
    <w:rsid w:val="00220137"/>
    <w:rsid w:val="002207AA"/>
    <w:rsid w:val="00220D8C"/>
    <w:rsid w:val="002227DF"/>
    <w:rsid w:val="00225B49"/>
    <w:rsid w:val="0022658F"/>
    <w:rsid w:val="00227994"/>
    <w:rsid w:val="002302A5"/>
    <w:rsid w:val="0023157A"/>
    <w:rsid w:val="0023269B"/>
    <w:rsid w:val="0023312A"/>
    <w:rsid w:val="0023342B"/>
    <w:rsid w:val="00233B8F"/>
    <w:rsid w:val="00234727"/>
    <w:rsid w:val="00235300"/>
    <w:rsid w:val="00235429"/>
    <w:rsid w:val="0023580C"/>
    <w:rsid w:val="0023689F"/>
    <w:rsid w:val="002403AD"/>
    <w:rsid w:val="00240F52"/>
    <w:rsid w:val="002412F3"/>
    <w:rsid w:val="00241612"/>
    <w:rsid w:val="0024197C"/>
    <w:rsid w:val="00241F69"/>
    <w:rsid w:val="002445F2"/>
    <w:rsid w:val="00244F85"/>
    <w:rsid w:val="002455E6"/>
    <w:rsid w:val="0024751C"/>
    <w:rsid w:val="0024797D"/>
    <w:rsid w:val="0025180C"/>
    <w:rsid w:val="00251F60"/>
    <w:rsid w:val="002545E0"/>
    <w:rsid w:val="00255C5D"/>
    <w:rsid w:val="00255E4A"/>
    <w:rsid w:val="00255FFD"/>
    <w:rsid w:val="0025621A"/>
    <w:rsid w:val="0026019C"/>
    <w:rsid w:val="002602AB"/>
    <w:rsid w:val="00260CBC"/>
    <w:rsid w:val="00260D76"/>
    <w:rsid w:val="002617E6"/>
    <w:rsid w:val="00261CF3"/>
    <w:rsid w:val="00262AAD"/>
    <w:rsid w:val="002656BE"/>
    <w:rsid w:val="002665FF"/>
    <w:rsid w:val="0026661C"/>
    <w:rsid w:val="00267C48"/>
    <w:rsid w:val="002701CA"/>
    <w:rsid w:val="00270E77"/>
    <w:rsid w:val="00272DCF"/>
    <w:rsid w:val="0027417B"/>
    <w:rsid w:val="0027458D"/>
    <w:rsid w:val="0027499E"/>
    <w:rsid w:val="00274F27"/>
    <w:rsid w:val="002756BB"/>
    <w:rsid w:val="002761AB"/>
    <w:rsid w:val="00276B74"/>
    <w:rsid w:val="002779FF"/>
    <w:rsid w:val="00277F47"/>
    <w:rsid w:val="00280396"/>
    <w:rsid w:val="00281F4B"/>
    <w:rsid w:val="00282011"/>
    <w:rsid w:val="00282190"/>
    <w:rsid w:val="0028305B"/>
    <w:rsid w:val="002835E0"/>
    <w:rsid w:val="00283F72"/>
    <w:rsid w:val="00285328"/>
    <w:rsid w:val="002854A8"/>
    <w:rsid w:val="00285E89"/>
    <w:rsid w:val="00286F9F"/>
    <w:rsid w:val="00287FD9"/>
    <w:rsid w:val="00290ECB"/>
    <w:rsid w:val="00291349"/>
    <w:rsid w:val="002929A1"/>
    <w:rsid w:val="00293103"/>
    <w:rsid w:val="0029351A"/>
    <w:rsid w:val="002939E0"/>
    <w:rsid w:val="00294158"/>
    <w:rsid w:val="0029481C"/>
    <w:rsid w:val="002953D3"/>
    <w:rsid w:val="00295C16"/>
    <w:rsid w:val="002962D8"/>
    <w:rsid w:val="002A01A0"/>
    <w:rsid w:val="002A0AA6"/>
    <w:rsid w:val="002A0EDE"/>
    <w:rsid w:val="002A14F2"/>
    <w:rsid w:val="002A1CA8"/>
    <w:rsid w:val="002A1CA9"/>
    <w:rsid w:val="002A241B"/>
    <w:rsid w:val="002A49BB"/>
    <w:rsid w:val="002A4D4B"/>
    <w:rsid w:val="002A4FA3"/>
    <w:rsid w:val="002A5F0F"/>
    <w:rsid w:val="002A60FD"/>
    <w:rsid w:val="002A6352"/>
    <w:rsid w:val="002A692D"/>
    <w:rsid w:val="002A6B6F"/>
    <w:rsid w:val="002A6F85"/>
    <w:rsid w:val="002A79D7"/>
    <w:rsid w:val="002B0488"/>
    <w:rsid w:val="002B14DE"/>
    <w:rsid w:val="002B1C99"/>
    <w:rsid w:val="002B235F"/>
    <w:rsid w:val="002B2371"/>
    <w:rsid w:val="002B2A67"/>
    <w:rsid w:val="002B2A96"/>
    <w:rsid w:val="002B2C54"/>
    <w:rsid w:val="002B37D7"/>
    <w:rsid w:val="002B47A1"/>
    <w:rsid w:val="002B5D03"/>
    <w:rsid w:val="002B61BE"/>
    <w:rsid w:val="002B680C"/>
    <w:rsid w:val="002B7168"/>
    <w:rsid w:val="002C091F"/>
    <w:rsid w:val="002C1269"/>
    <w:rsid w:val="002C1517"/>
    <w:rsid w:val="002C2300"/>
    <w:rsid w:val="002C37A7"/>
    <w:rsid w:val="002C38F3"/>
    <w:rsid w:val="002C493D"/>
    <w:rsid w:val="002C5D99"/>
    <w:rsid w:val="002C64DA"/>
    <w:rsid w:val="002C6539"/>
    <w:rsid w:val="002C7F9E"/>
    <w:rsid w:val="002D0F01"/>
    <w:rsid w:val="002D1923"/>
    <w:rsid w:val="002D212F"/>
    <w:rsid w:val="002D2B5D"/>
    <w:rsid w:val="002D2B7A"/>
    <w:rsid w:val="002D4AF2"/>
    <w:rsid w:val="002D4DD1"/>
    <w:rsid w:val="002D5455"/>
    <w:rsid w:val="002D6B97"/>
    <w:rsid w:val="002E0545"/>
    <w:rsid w:val="002E0AA6"/>
    <w:rsid w:val="002E0FC9"/>
    <w:rsid w:val="002E1102"/>
    <w:rsid w:val="002E1B8F"/>
    <w:rsid w:val="002E3E31"/>
    <w:rsid w:val="002E4492"/>
    <w:rsid w:val="002E48EB"/>
    <w:rsid w:val="002E493A"/>
    <w:rsid w:val="002E5D78"/>
    <w:rsid w:val="002E6E28"/>
    <w:rsid w:val="002F0968"/>
    <w:rsid w:val="002F0B68"/>
    <w:rsid w:val="002F15E8"/>
    <w:rsid w:val="002F1BA7"/>
    <w:rsid w:val="002F2F54"/>
    <w:rsid w:val="002F36C8"/>
    <w:rsid w:val="002F3E9E"/>
    <w:rsid w:val="002F46A5"/>
    <w:rsid w:val="002F4A0D"/>
    <w:rsid w:val="002F4BEC"/>
    <w:rsid w:val="002F4CEF"/>
    <w:rsid w:val="002F5B85"/>
    <w:rsid w:val="002F7805"/>
    <w:rsid w:val="003009E1"/>
    <w:rsid w:val="00302B94"/>
    <w:rsid w:val="003039DC"/>
    <w:rsid w:val="0030422F"/>
    <w:rsid w:val="00305369"/>
    <w:rsid w:val="0030760F"/>
    <w:rsid w:val="003110A0"/>
    <w:rsid w:val="00311387"/>
    <w:rsid w:val="0031141C"/>
    <w:rsid w:val="003114BA"/>
    <w:rsid w:val="003116D9"/>
    <w:rsid w:val="003117CD"/>
    <w:rsid w:val="00311AC7"/>
    <w:rsid w:val="00311AEB"/>
    <w:rsid w:val="00311C19"/>
    <w:rsid w:val="00312303"/>
    <w:rsid w:val="00312480"/>
    <w:rsid w:val="003147CF"/>
    <w:rsid w:val="0031491F"/>
    <w:rsid w:val="00314E48"/>
    <w:rsid w:val="003151C2"/>
    <w:rsid w:val="00315F41"/>
    <w:rsid w:val="00316A90"/>
    <w:rsid w:val="00317089"/>
    <w:rsid w:val="00322C02"/>
    <w:rsid w:val="00323836"/>
    <w:rsid w:val="00324245"/>
    <w:rsid w:val="003243D8"/>
    <w:rsid w:val="00324480"/>
    <w:rsid w:val="00324E12"/>
    <w:rsid w:val="0032621C"/>
    <w:rsid w:val="003272B8"/>
    <w:rsid w:val="00327393"/>
    <w:rsid w:val="00327735"/>
    <w:rsid w:val="0032778D"/>
    <w:rsid w:val="00327E63"/>
    <w:rsid w:val="00331541"/>
    <w:rsid w:val="003324F2"/>
    <w:rsid w:val="00332E0D"/>
    <w:rsid w:val="0033440A"/>
    <w:rsid w:val="00334C81"/>
    <w:rsid w:val="003360EB"/>
    <w:rsid w:val="00336955"/>
    <w:rsid w:val="00336EEF"/>
    <w:rsid w:val="003378E1"/>
    <w:rsid w:val="003402B6"/>
    <w:rsid w:val="00341246"/>
    <w:rsid w:val="00341672"/>
    <w:rsid w:val="00341A20"/>
    <w:rsid w:val="00341EB8"/>
    <w:rsid w:val="00342108"/>
    <w:rsid w:val="00342361"/>
    <w:rsid w:val="00342F4A"/>
    <w:rsid w:val="00343BAB"/>
    <w:rsid w:val="00345F4D"/>
    <w:rsid w:val="003461BC"/>
    <w:rsid w:val="00346550"/>
    <w:rsid w:val="00346FB5"/>
    <w:rsid w:val="00350220"/>
    <w:rsid w:val="00350A69"/>
    <w:rsid w:val="003510B4"/>
    <w:rsid w:val="003513D0"/>
    <w:rsid w:val="0035221B"/>
    <w:rsid w:val="0035248E"/>
    <w:rsid w:val="003524CD"/>
    <w:rsid w:val="003525AF"/>
    <w:rsid w:val="003528C2"/>
    <w:rsid w:val="00352A29"/>
    <w:rsid w:val="00353DE8"/>
    <w:rsid w:val="00354060"/>
    <w:rsid w:val="00354C30"/>
    <w:rsid w:val="00355AED"/>
    <w:rsid w:val="00356A8E"/>
    <w:rsid w:val="00356F3C"/>
    <w:rsid w:val="00357EFC"/>
    <w:rsid w:val="00361415"/>
    <w:rsid w:val="003614C3"/>
    <w:rsid w:val="003617D4"/>
    <w:rsid w:val="00365C82"/>
    <w:rsid w:val="00365EB2"/>
    <w:rsid w:val="00366779"/>
    <w:rsid w:val="00366AE3"/>
    <w:rsid w:val="003675A5"/>
    <w:rsid w:val="00367B4F"/>
    <w:rsid w:val="0037008F"/>
    <w:rsid w:val="003700D1"/>
    <w:rsid w:val="00370D21"/>
    <w:rsid w:val="00371EF2"/>
    <w:rsid w:val="00373CC7"/>
    <w:rsid w:val="00374960"/>
    <w:rsid w:val="00375623"/>
    <w:rsid w:val="00375DDA"/>
    <w:rsid w:val="00376643"/>
    <w:rsid w:val="00377C03"/>
    <w:rsid w:val="003803C2"/>
    <w:rsid w:val="00380A22"/>
    <w:rsid w:val="00380FB9"/>
    <w:rsid w:val="00381D76"/>
    <w:rsid w:val="00382577"/>
    <w:rsid w:val="00385DF3"/>
    <w:rsid w:val="00386CE7"/>
    <w:rsid w:val="00391DFA"/>
    <w:rsid w:val="0039261D"/>
    <w:rsid w:val="00394616"/>
    <w:rsid w:val="0039497C"/>
    <w:rsid w:val="0039611F"/>
    <w:rsid w:val="003970AB"/>
    <w:rsid w:val="003977F2"/>
    <w:rsid w:val="00397981"/>
    <w:rsid w:val="00397F35"/>
    <w:rsid w:val="003A20A1"/>
    <w:rsid w:val="003A3F89"/>
    <w:rsid w:val="003A557D"/>
    <w:rsid w:val="003A5599"/>
    <w:rsid w:val="003A5BD3"/>
    <w:rsid w:val="003A6422"/>
    <w:rsid w:val="003A6E2E"/>
    <w:rsid w:val="003A70D3"/>
    <w:rsid w:val="003A72BA"/>
    <w:rsid w:val="003A7975"/>
    <w:rsid w:val="003A7A61"/>
    <w:rsid w:val="003B0C8A"/>
    <w:rsid w:val="003B1D30"/>
    <w:rsid w:val="003B24EC"/>
    <w:rsid w:val="003B2F39"/>
    <w:rsid w:val="003B340C"/>
    <w:rsid w:val="003B4A93"/>
    <w:rsid w:val="003B4D84"/>
    <w:rsid w:val="003B58C7"/>
    <w:rsid w:val="003B5F80"/>
    <w:rsid w:val="003B73B3"/>
    <w:rsid w:val="003B77B6"/>
    <w:rsid w:val="003C0D0F"/>
    <w:rsid w:val="003C0E66"/>
    <w:rsid w:val="003C1957"/>
    <w:rsid w:val="003C1CA3"/>
    <w:rsid w:val="003C312E"/>
    <w:rsid w:val="003C3FCA"/>
    <w:rsid w:val="003C4B82"/>
    <w:rsid w:val="003D037A"/>
    <w:rsid w:val="003D07D3"/>
    <w:rsid w:val="003D08AD"/>
    <w:rsid w:val="003D18FC"/>
    <w:rsid w:val="003D1A5D"/>
    <w:rsid w:val="003D3D88"/>
    <w:rsid w:val="003D4D7E"/>
    <w:rsid w:val="003D51BB"/>
    <w:rsid w:val="003D5D23"/>
    <w:rsid w:val="003D6E2E"/>
    <w:rsid w:val="003D6F3B"/>
    <w:rsid w:val="003E352B"/>
    <w:rsid w:val="003E3E6C"/>
    <w:rsid w:val="003E4017"/>
    <w:rsid w:val="003E5E65"/>
    <w:rsid w:val="003E5F86"/>
    <w:rsid w:val="003E6018"/>
    <w:rsid w:val="003E6081"/>
    <w:rsid w:val="003E69BD"/>
    <w:rsid w:val="003E702D"/>
    <w:rsid w:val="003E7A34"/>
    <w:rsid w:val="003F1C98"/>
    <w:rsid w:val="003F3F5B"/>
    <w:rsid w:val="003F4E6F"/>
    <w:rsid w:val="003F6826"/>
    <w:rsid w:val="003F6930"/>
    <w:rsid w:val="003F70CF"/>
    <w:rsid w:val="003F78C1"/>
    <w:rsid w:val="00402178"/>
    <w:rsid w:val="00402C1A"/>
    <w:rsid w:val="004035EE"/>
    <w:rsid w:val="00403603"/>
    <w:rsid w:val="0040392D"/>
    <w:rsid w:val="00403BBA"/>
    <w:rsid w:val="004043C9"/>
    <w:rsid w:val="004056BC"/>
    <w:rsid w:val="004068BD"/>
    <w:rsid w:val="004073D9"/>
    <w:rsid w:val="0040747A"/>
    <w:rsid w:val="00407924"/>
    <w:rsid w:val="00407F9F"/>
    <w:rsid w:val="004105A3"/>
    <w:rsid w:val="00411D1B"/>
    <w:rsid w:val="00411E5B"/>
    <w:rsid w:val="00412130"/>
    <w:rsid w:val="00412AD0"/>
    <w:rsid w:val="00412E41"/>
    <w:rsid w:val="00413039"/>
    <w:rsid w:val="00413E96"/>
    <w:rsid w:val="004145B4"/>
    <w:rsid w:val="0041590A"/>
    <w:rsid w:val="00415B9A"/>
    <w:rsid w:val="00420344"/>
    <w:rsid w:val="00421072"/>
    <w:rsid w:val="004215D8"/>
    <w:rsid w:val="00421B4B"/>
    <w:rsid w:val="0042211C"/>
    <w:rsid w:val="0042229A"/>
    <w:rsid w:val="00422AE9"/>
    <w:rsid w:val="004232E3"/>
    <w:rsid w:val="00423635"/>
    <w:rsid w:val="00423EAA"/>
    <w:rsid w:val="0042415E"/>
    <w:rsid w:val="004243F6"/>
    <w:rsid w:val="004249D5"/>
    <w:rsid w:val="004261B9"/>
    <w:rsid w:val="00427257"/>
    <w:rsid w:val="00430513"/>
    <w:rsid w:val="00430816"/>
    <w:rsid w:val="00430B34"/>
    <w:rsid w:val="00431649"/>
    <w:rsid w:val="00432137"/>
    <w:rsid w:val="004354AE"/>
    <w:rsid w:val="0044062E"/>
    <w:rsid w:val="00441D5A"/>
    <w:rsid w:val="004432B7"/>
    <w:rsid w:val="00443860"/>
    <w:rsid w:val="00443873"/>
    <w:rsid w:val="0044405B"/>
    <w:rsid w:val="00444421"/>
    <w:rsid w:val="00444FC8"/>
    <w:rsid w:val="004453B9"/>
    <w:rsid w:val="00445F8C"/>
    <w:rsid w:val="00446017"/>
    <w:rsid w:val="0044630B"/>
    <w:rsid w:val="004464E4"/>
    <w:rsid w:val="00446D6E"/>
    <w:rsid w:val="004476E7"/>
    <w:rsid w:val="00451199"/>
    <w:rsid w:val="0045136B"/>
    <w:rsid w:val="00452417"/>
    <w:rsid w:val="004555BE"/>
    <w:rsid w:val="00455B98"/>
    <w:rsid w:val="0045671B"/>
    <w:rsid w:val="00457375"/>
    <w:rsid w:val="004577D2"/>
    <w:rsid w:val="00457C02"/>
    <w:rsid w:val="00457CD5"/>
    <w:rsid w:val="00460BCC"/>
    <w:rsid w:val="004622DD"/>
    <w:rsid w:val="00462F69"/>
    <w:rsid w:val="00464BB5"/>
    <w:rsid w:val="00465EF6"/>
    <w:rsid w:val="00466E16"/>
    <w:rsid w:val="0046722C"/>
    <w:rsid w:val="00471FD7"/>
    <w:rsid w:val="00475111"/>
    <w:rsid w:val="00475A69"/>
    <w:rsid w:val="004777EF"/>
    <w:rsid w:val="00477CD1"/>
    <w:rsid w:val="004809CA"/>
    <w:rsid w:val="0048295A"/>
    <w:rsid w:val="00482E64"/>
    <w:rsid w:val="00483292"/>
    <w:rsid w:val="00483916"/>
    <w:rsid w:val="00484087"/>
    <w:rsid w:val="004861B7"/>
    <w:rsid w:val="00486836"/>
    <w:rsid w:val="00486FFA"/>
    <w:rsid w:val="004871FA"/>
    <w:rsid w:val="004872E5"/>
    <w:rsid w:val="00490676"/>
    <w:rsid w:val="00490BA3"/>
    <w:rsid w:val="00490D91"/>
    <w:rsid w:val="00490E94"/>
    <w:rsid w:val="00490ED3"/>
    <w:rsid w:val="004910D1"/>
    <w:rsid w:val="00492FA1"/>
    <w:rsid w:val="004930BF"/>
    <w:rsid w:val="00494B3A"/>
    <w:rsid w:val="00495838"/>
    <w:rsid w:val="0049593C"/>
    <w:rsid w:val="004964D3"/>
    <w:rsid w:val="00496AE0"/>
    <w:rsid w:val="00497016"/>
    <w:rsid w:val="004974BF"/>
    <w:rsid w:val="00497D31"/>
    <w:rsid w:val="00497D4C"/>
    <w:rsid w:val="00497F7F"/>
    <w:rsid w:val="004A0E72"/>
    <w:rsid w:val="004A1C6B"/>
    <w:rsid w:val="004A22F0"/>
    <w:rsid w:val="004A272F"/>
    <w:rsid w:val="004A2815"/>
    <w:rsid w:val="004A35E9"/>
    <w:rsid w:val="004A3742"/>
    <w:rsid w:val="004A41EF"/>
    <w:rsid w:val="004A5007"/>
    <w:rsid w:val="004A5D85"/>
    <w:rsid w:val="004A6708"/>
    <w:rsid w:val="004A7065"/>
    <w:rsid w:val="004B0200"/>
    <w:rsid w:val="004B1546"/>
    <w:rsid w:val="004B1D67"/>
    <w:rsid w:val="004B2867"/>
    <w:rsid w:val="004B3211"/>
    <w:rsid w:val="004B3D29"/>
    <w:rsid w:val="004B4E29"/>
    <w:rsid w:val="004B5F5C"/>
    <w:rsid w:val="004B7581"/>
    <w:rsid w:val="004C0B17"/>
    <w:rsid w:val="004C0B7B"/>
    <w:rsid w:val="004C0E18"/>
    <w:rsid w:val="004C1025"/>
    <w:rsid w:val="004C18B5"/>
    <w:rsid w:val="004C2B70"/>
    <w:rsid w:val="004C36EC"/>
    <w:rsid w:val="004C42AE"/>
    <w:rsid w:val="004C48D1"/>
    <w:rsid w:val="004C4A54"/>
    <w:rsid w:val="004C5028"/>
    <w:rsid w:val="004C68B3"/>
    <w:rsid w:val="004C70F6"/>
    <w:rsid w:val="004C76BE"/>
    <w:rsid w:val="004C7D9F"/>
    <w:rsid w:val="004D0202"/>
    <w:rsid w:val="004D0821"/>
    <w:rsid w:val="004D1BC7"/>
    <w:rsid w:val="004D28ED"/>
    <w:rsid w:val="004D340D"/>
    <w:rsid w:val="004D3517"/>
    <w:rsid w:val="004D4D5C"/>
    <w:rsid w:val="004D4F2D"/>
    <w:rsid w:val="004D53C2"/>
    <w:rsid w:val="004D5A91"/>
    <w:rsid w:val="004D78A9"/>
    <w:rsid w:val="004D7B39"/>
    <w:rsid w:val="004E0A15"/>
    <w:rsid w:val="004E2594"/>
    <w:rsid w:val="004E2C23"/>
    <w:rsid w:val="004E36D1"/>
    <w:rsid w:val="004E3E31"/>
    <w:rsid w:val="004E54DD"/>
    <w:rsid w:val="004E5B34"/>
    <w:rsid w:val="004E67F7"/>
    <w:rsid w:val="004E6D3C"/>
    <w:rsid w:val="004E7036"/>
    <w:rsid w:val="004E746B"/>
    <w:rsid w:val="004E784A"/>
    <w:rsid w:val="004E7B54"/>
    <w:rsid w:val="004F0902"/>
    <w:rsid w:val="004F0974"/>
    <w:rsid w:val="004F0DDF"/>
    <w:rsid w:val="004F1038"/>
    <w:rsid w:val="004F2320"/>
    <w:rsid w:val="004F3A66"/>
    <w:rsid w:val="004F3FB9"/>
    <w:rsid w:val="004F42E5"/>
    <w:rsid w:val="004F4DF1"/>
    <w:rsid w:val="004F59DF"/>
    <w:rsid w:val="004F5DCB"/>
    <w:rsid w:val="004F699E"/>
    <w:rsid w:val="004F6AA7"/>
    <w:rsid w:val="004F6F3C"/>
    <w:rsid w:val="004F769F"/>
    <w:rsid w:val="00500766"/>
    <w:rsid w:val="005012A3"/>
    <w:rsid w:val="00501515"/>
    <w:rsid w:val="005018F4"/>
    <w:rsid w:val="00501B0B"/>
    <w:rsid w:val="00502116"/>
    <w:rsid w:val="0050248A"/>
    <w:rsid w:val="0050248E"/>
    <w:rsid w:val="00502FC7"/>
    <w:rsid w:val="005034AD"/>
    <w:rsid w:val="0050355D"/>
    <w:rsid w:val="00504499"/>
    <w:rsid w:val="00504B2D"/>
    <w:rsid w:val="00505F43"/>
    <w:rsid w:val="00505F53"/>
    <w:rsid w:val="0050686F"/>
    <w:rsid w:val="005069F4"/>
    <w:rsid w:val="00506BE3"/>
    <w:rsid w:val="0050730E"/>
    <w:rsid w:val="0051099E"/>
    <w:rsid w:val="00510CA4"/>
    <w:rsid w:val="005114BA"/>
    <w:rsid w:val="00512075"/>
    <w:rsid w:val="00512B9F"/>
    <w:rsid w:val="0051525E"/>
    <w:rsid w:val="00515276"/>
    <w:rsid w:val="005157B1"/>
    <w:rsid w:val="005167C1"/>
    <w:rsid w:val="0051689C"/>
    <w:rsid w:val="005203EE"/>
    <w:rsid w:val="005213ED"/>
    <w:rsid w:val="00521AA4"/>
    <w:rsid w:val="00521CD7"/>
    <w:rsid w:val="00521F01"/>
    <w:rsid w:val="0052213A"/>
    <w:rsid w:val="00523316"/>
    <w:rsid w:val="0052568E"/>
    <w:rsid w:val="00525D7D"/>
    <w:rsid w:val="005262D4"/>
    <w:rsid w:val="00527D98"/>
    <w:rsid w:val="0053060F"/>
    <w:rsid w:val="00530DB3"/>
    <w:rsid w:val="005318FB"/>
    <w:rsid w:val="00531ABB"/>
    <w:rsid w:val="00531BD5"/>
    <w:rsid w:val="00532F8F"/>
    <w:rsid w:val="005359B8"/>
    <w:rsid w:val="00536A24"/>
    <w:rsid w:val="00536EF4"/>
    <w:rsid w:val="005378A2"/>
    <w:rsid w:val="00537D6D"/>
    <w:rsid w:val="00542840"/>
    <w:rsid w:val="00543006"/>
    <w:rsid w:val="005441D5"/>
    <w:rsid w:val="005454D3"/>
    <w:rsid w:val="00545C62"/>
    <w:rsid w:val="00546E76"/>
    <w:rsid w:val="00547758"/>
    <w:rsid w:val="00547885"/>
    <w:rsid w:val="00547AFD"/>
    <w:rsid w:val="00550A8F"/>
    <w:rsid w:val="00550AE3"/>
    <w:rsid w:val="00550AF0"/>
    <w:rsid w:val="00550DBD"/>
    <w:rsid w:val="00551AEA"/>
    <w:rsid w:val="00551B01"/>
    <w:rsid w:val="00554146"/>
    <w:rsid w:val="00554D96"/>
    <w:rsid w:val="00555620"/>
    <w:rsid w:val="00555655"/>
    <w:rsid w:val="00555F95"/>
    <w:rsid w:val="005569BB"/>
    <w:rsid w:val="00557D8B"/>
    <w:rsid w:val="00560069"/>
    <w:rsid w:val="0056012B"/>
    <w:rsid w:val="0056046B"/>
    <w:rsid w:val="00560BFD"/>
    <w:rsid w:val="005614A0"/>
    <w:rsid w:val="005618C9"/>
    <w:rsid w:val="00562787"/>
    <w:rsid w:val="005631A2"/>
    <w:rsid w:val="00563C17"/>
    <w:rsid w:val="0056402B"/>
    <w:rsid w:val="00564670"/>
    <w:rsid w:val="00564EFE"/>
    <w:rsid w:val="00565405"/>
    <w:rsid w:val="005656A2"/>
    <w:rsid w:val="00565A12"/>
    <w:rsid w:val="00566176"/>
    <w:rsid w:val="00566525"/>
    <w:rsid w:val="00566BBC"/>
    <w:rsid w:val="00571D83"/>
    <w:rsid w:val="005746C8"/>
    <w:rsid w:val="00575499"/>
    <w:rsid w:val="00575D38"/>
    <w:rsid w:val="005767BB"/>
    <w:rsid w:val="00576913"/>
    <w:rsid w:val="00576928"/>
    <w:rsid w:val="0057795E"/>
    <w:rsid w:val="00577A64"/>
    <w:rsid w:val="00580590"/>
    <w:rsid w:val="005806E7"/>
    <w:rsid w:val="005808BF"/>
    <w:rsid w:val="00580A50"/>
    <w:rsid w:val="00580C50"/>
    <w:rsid w:val="0058165C"/>
    <w:rsid w:val="00581F33"/>
    <w:rsid w:val="00582DC5"/>
    <w:rsid w:val="00583069"/>
    <w:rsid w:val="0058388E"/>
    <w:rsid w:val="00583A39"/>
    <w:rsid w:val="00583F08"/>
    <w:rsid w:val="00584984"/>
    <w:rsid w:val="00585312"/>
    <w:rsid w:val="00587330"/>
    <w:rsid w:val="00587FEA"/>
    <w:rsid w:val="005900D4"/>
    <w:rsid w:val="00590CE0"/>
    <w:rsid w:val="005938F0"/>
    <w:rsid w:val="005952B4"/>
    <w:rsid w:val="00596A72"/>
    <w:rsid w:val="005A0909"/>
    <w:rsid w:val="005A1258"/>
    <w:rsid w:val="005A1AA8"/>
    <w:rsid w:val="005A1AF6"/>
    <w:rsid w:val="005A34B5"/>
    <w:rsid w:val="005A3611"/>
    <w:rsid w:val="005A380D"/>
    <w:rsid w:val="005A4C97"/>
    <w:rsid w:val="005A54C1"/>
    <w:rsid w:val="005A65B2"/>
    <w:rsid w:val="005A6D70"/>
    <w:rsid w:val="005A7395"/>
    <w:rsid w:val="005A7AEA"/>
    <w:rsid w:val="005A7DC1"/>
    <w:rsid w:val="005B1EA7"/>
    <w:rsid w:val="005B26D6"/>
    <w:rsid w:val="005B337D"/>
    <w:rsid w:val="005B357A"/>
    <w:rsid w:val="005B45FC"/>
    <w:rsid w:val="005B51EC"/>
    <w:rsid w:val="005B525F"/>
    <w:rsid w:val="005B5B1B"/>
    <w:rsid w:val="005B67C4"/>
    <w:rsid w:val="005B6B75"/>
    <w:rsid w:val="005B7B31"/>
    <w:rsid w:val="005C12C9"/>
    <w:rsid w:val="005C1360"/>
    <w:rsid w:val="005C1C4D"/>
    <w:rsid w:val="005C21BC"/>
    <w:rsid w:val="005C2217"/>
    <w:rsid w:val="005C3267"/>
    <w:rsid w:val="005C3479"/>
    <w:rsid w:val="005C3612"/>
    <w:rsid w:val="005C375A"/>
    <w:rsid w:val="005C5201"/>
    <w:rsid w:val="005C53A6"/>
    <w:rsid w:val="005C747A"/>
    <w:rsid w:val="005C7904"/>
    <w:rsid w:val="005C7B30"/>
    <w:rsid w:val="005D02DE"/>
    <w:rsid w:val="005D1E5C"/>
    <w:rsid w:val="005D4479"/>
    <w:rsid w:val="005D4C36"/>
    <w:rsid w:val="005D4F2D"/>
    <w:rsid w:val="005D5BC3"/>
    <w:rsid w:val="005E1423"/>
    <w:rsid w:val="005E2D9B"/>
    <w:rsid w:val="005E318D"/>
    <w:rsid w:val="005E3F58"/>
    <w:rsid w:val="005E4924"/>
    <w:rsid w:val="005E4C97"/>
    <w:rsid w:val="005E51EE"/>
    <w:rsid w:val="005E64A0"/>
    <w:rsid w:val="005F146B"/>
    <w:rsid w:val="005F14F4"/>
    <w:rsid w:val="005F1A7A"/>
    <w:rsid w:val="005F3735"/>
    <w:rsid w:val="005F3FA2"/>
    <w:rsid w:val="005F3FDE"/>
    <w:rsid w:val="005F4E9A"/>
    <w:rsid w:val="005F5CE0"/>
    <w:rsid w:val="005F6104"/>
    <w:rsid w:val="005F61CE"/>
    <w:rsid w:val="005F6CDC"/>
    <w:rsid w:val="005F6D09"/>
    <w:rsid w:val="006005B9"/>
    <w:rsid w:val="006010FB"/>
    <w:rsid w:val="00602F58"/>
    <w:rsid w:val="00603A00"/>
    <w:rsid w:val="00603A9A"/>
    <w:rsid w:val="00603C12"/>
    <w:rsid w:val="006049FA"/>
    <w:rsid w:val="00605BEC"/>
    <w:rsid w:val="00605CE8"/>
    <w:rsid w:val="00606092"/>
    <w:rsid w:val="00607EE5"/>
    <w:rsid w:val="00610674"/>
    <w:rsid w:val="00610CCB"/>
    <w:rsid w:val="0061212E"/>
    <w:rsid w:val="0061452C"/>
    <w:rsid w:val="00614593"/>
    <w:rsid w:val="00614A40"/>
    <w:rsid w:val="0061562B"/>
    <w:rsid w:val="00620552"/>
    <w:rsid w:val="00620E40"/>
    <w:rsid w:val="006216D0"/>
    <w:rsid w:val="00622104"/>
    <w:rsid w:val="0062253E"/>
    <w:rsid w:val="00623153"/>
    <w:rsid w:val="0062367F"/>
    <w:rsid w:val="006244D1"/>
    <w:rsid w:val="006249BE"/>
    <w:rsid w:val="00625981"/>
    <w:rsid w:val="00625C34"/>
    <w:rsid w:val="00626C0B"/>
    <w:rsid w:val="0062714C"/>
    <w:rsid w:val="006278B7"/>
    <w:rsid w:val="00627F54"/>
    <w:rsid w:val="006304F3"/>
    <w:rsid w:val="00630683"/>
    <w:rsid w:val="00630FA0"/>
    <w:rsid w:val="00631536"/>
    <w:rsid w:val="00631DA6"/>
    <w:rsid w:val="00632274"/>
    <w:rsid w:val="00632992"/>
    <w:rsid w:val="006342D0"/>
    <w:rsid w:val="006343FD"/>
    <w:rsid w:val="006347A0"/>
    <w:rsid w:val="00634A83"/>
    <w:rsid w:val="00634D83"/>
    <w:rsid w:val="00635375"/>
    <w:rsid w:val="006364E9"/>
    <w:rsid w:val="00636A95"/>
    <w:rsid w:val="00636B21"/>
    <w:rsid w:val="00636B48"/>
    <w:rsid w:val="00637FEE"/>
    <w:rsid w:val="006408AC"/>
    <w:rsid w:val="00640E22"/>
    <w:rsid w:val="00640E42"/>
    <w:rsid w:val="006417F9"/>
    <w:rsid w:val="00645362"/>
    <w:rsid w:val="00645702"/>
    <w:rsid w:val="00645F84"/>
    <w:rsid w:val="006464CE"/>
    <w:rsid w:val="006516DB"/>
    <w:rsid w:val="00651F37"/>
    <w:rsid w:val="0065398D"/>
    <w:rsid w:val="00654522"/>
    <w:rsid w:val="00654BDB"/>
    <w:rsid w:val="00654EEA"/>
    <w:rsid w:val="006553E3"/>
    <w:rsid w:val="006559CD"/>
    <w:rsid w:val="0065655D"/>
    <w:rsid w:val="00660CE4"/>
    <w:rsid w:val="006619C4"/>
    <w:rsid w:val="00661E3A"/>
    <w:rsid w:val="00663907"/>
    <w:rsid w:val="0066421D"/>
    <w:rsid w:val="0066476E"/>
    <w:rsid w:val="006660A4"/>
    <w:rsid w:val="00666C31"/>
    <w:rsid w:val="00667DD4"/>
    <w:rsid w:val="00670D45"/>
    <w:rsid w:val="00671CD6"/>
    <w:rsid w:val="00671FE3"/>
    <w:rsid w:val="00672475"/>
    <w:rsid w:val="006726D3"/>
    <w:rsid w:val="006728B3"/>
    <w:rsid w:val="00672FA8"/>
    <w:rsid w:val="00673B6A"/>
    <w:rsid w:val="00673F23"/>
    <w:rsid w:val="00674713"/>
    <w:rsid w:val="0067473C"/>
    <w:rsid w:val="00674DE6"/>
    <w:rsid w:val="00675C9C"/>
    <w:rsid w:val="00675F59"/>
    <w:rsid w:val="00675FDB"/>
    <w:rsid w:val="0067644F"/>
    <w:rsid w:val="00676E20"/>
    <w:rsid w:val="006770CB"/>
    <w:rsid w:val="006772DF"/>
    <w:rsid w:val="006806D3"/>
    <w:rsid w:val="006809A3"/>
    <w:rsid w:val="00682006"/>
    <w:rsid w:val="006843F2"/>
    <w:rsid w:val="00685016"/>
    <w:rsid w:val="006851FF"/>
    <w:rsid w:val="00685CFD"/>
    <w:rsid w:val="00686128"/>
    <w:rsid w:val="00687BF2"/>
    <w:rsid w:val="0069067F"/>
    <w:rsid w:val="00690D07"/>
    <w:rsid w:val="00691045"/>
    <w:rsid w:val="0069213D"/>
    <w:rsid w:val="006927D1"/>
    <w:rsid w:val="00694168"/>
    <w:rsid w:val="006941AC"/>
    <w:rsid w:val="006949D9"/>
    <w:rsid w:val="00695BEE"/>
    <w:rsid w:val="0069650A"/>
    <w:rsid w:val="00697445"/>
    <w:rsid w:val="006A0ED5"/>
    <w:rsid w:val="006A273E"/>
    <w:rsid w:val="006A53B3"/>
    <w:rsid w:val="006A582E"/>
    <w:rsid w:val="006A5F1E"/>
    <w:rsid w:val="006A61BA"/>
    <w:rsid w:val="006A7993"/>
    <w:rsid w:val="006A7E5D"/>
    <w:rsid w:val="006B0C8F"/>
    <w:rsid w:val="006B137D"/>
    <w:rsid w:val="006B2169"/>
    <w:rsid w:val="006B21DB"/>
    <w:rsid w:val="006B2200"/>
    <w:rsid w:val="006B2384"/>
    <w:rsid w:val="006B2C70"/>
    <w:rsid w:val="006B2D0D"/>
    <w:rsid w:val="006B2E15"/>
    <w:rsid w:val="006B330B"/>
    <w:rsid w:val="006B3663"/>
    <w:rsid w:val="006B3BCF"/>
    <w:rsid w:val="006B4AF1"/>
    <w:rsid w:val="006B7F54"/>
    <w:rsid w:val="006C00AB"/>
    <w:rsid w:val="006C01DD"/>
    <w:rsid w:val="006C08D1"/>
    <w:rsid w:val="006C09DE"/>
    <w:rsid w:val="006C146F"/>
    <w:rsid w:val="006C2256"/>
    <w:rsid w:val="006C3396"/>
    <w:rsid w:val="006C5278"/>
    <w:rsid w:val="006C5B95"/>
    <w:rsid w:val="006C5D00"/>
    <w:rsid w:val="006C67B1"/>
    <w:rsid w:val="006C790F"/>
    <w:rsid w:val="006D053B"/>
    <w:rsid w:val="006D1E4A"/>
    <w:rsid w:val="006D2616"/>
    <w:rsid w:val="006D376F"/>
    <w:rsid w:val="006D3A65"/>
    <w:rsid w:val="006D3B4A"/>
    <w:rsid w:val="006D5819"/>
    <w:rsid w:val="006E1703"/>
    <w:rsid w:val="006E1F18"/>
    <w:rsid w:val="006E2522"/>
    <w:rsid w:val="006E2F92"/>
    <w:rsid w:val="006E4D72"/>
    <w:rsid w:val="006E5DC2"/>
    <w:rsid w:val="006E6119"/>
    <w:rsid w:val="006F066F"/>
    <w:rsid w:val="006F08C0"/>
    <w:rsid w:val="006F0AF8"/>
    <w:rsid w:val="006F0DC4"/>
    <w:rsid w:val="006F2182"/>
    <w:rsid w:val="006F2338"/>
    <w:rsid w:val="006F3012"/>
    <w:rsid w:val="006F3212"/>
    <w:rsid w:val="006F3704"/>
    <w:rsid w:val="006F4477"/>
    <w:rsid w:val="006F5492"/>
    <w:rsid w:val="006F6A89"/>
    <w:rsid w:val="006F7543"/>
    <w:rsid w:val="007006C5"/>
    <w:rsid w:val="007020D9"/>
    <w:rsid w:val="00702DE1"/>
    <w:rsid w:val="00705BCB"/>
    <w:rsid w:val="00707004"/>
    <w:rsid w:val="00707A51"/>
    <w:rsid w:val="00710446"/>
    <w:rsid w:val="007107AA"/>
    <w:rsid w:val="00710F56"/>
    <w:rsid w:val="007118F3"/>
    <w:rsid w:val="00711A9B"/>
    <w:rsid w:val="00711EDD"/>
    <w:rsid w:val="007125B0"/>
    <w:rsid w:val="00715751"/>
    <w:rsid w:val="00716425"/>
    <w:rsid w:val="00716861"/>
    <w:rsid w:val="00716991"/>
    <w:rsid w:val="00716C7F"/>
    <w:rsid w:val="00716E01"/>
    <w:rsid w:val="00717081"/>
    <w:rsid w:val="00717082"/>
    <w:rsid w:val="00717A2C"/>
    <w:rsid w:val="0072144B"/>
    <w:rsid w:val="007219BC"/>
    <w:rsid w:val="00722E6A"/>
    <w:rsid w:val="00722ED0"/>
    <w:rsid w:val="00723AC5"/>
    <w:rsid w:val="0072424A"/>
    <w:rsid w:val="007249C1"/>
    <w:rsid w:val="007253FE"/>
    <w:rsid w:val="00725D0B"/>
    <w:rsid w:val="0072653F"/>
    <w:rsid w:val="00727346"/>
    <w:rsid w:val="00727ED7"/>
    <w:rsid w:val="00731EE0"/>
    <w:rsid w:val="007328DF"/>
    <w:rsid w:val="00732ADC"/>
    <w:rsid w:val="00732CFE"/>
    <w:rsid w:val="007339A9"/>
    <w:rsid w:val="007363C9"/>
    <w:rsid w:val="0073665B"/>
    <w:rsid w:val="00736805"/>
    <w:rsid w:val="00737693"/>
    <w:rsid w:val="00737D45"/>
    <w:rsid w:val="00740838"/>
    <w:rsid w:val="00741061"/>
    <w:rsid w:val="0074127B"/>
    <w:rsid w:val="00741808"/>
    <w:rsid w:val="00743D76"/>
    <w:rsid w:val="00743E6E"/>
    <w:rsid w:val="0074486E"/>
    <w:rsid w:val="00745303"/>
    <w:rsid w:val="00745629"/>
    <w:rsid w:val="00746297"/>
    <w:rsid w:val="007466C7"/>
    <w:rsid w:val="0074670F"/>
    <w:rsid w:val="00746959"/>
    <w:rsid w:val="0074749D"/>
    <w:rsid w:val="00747523"/>
    <w:rsid w:val="00747779"/>
    <w:rsid w:val="007506CA"/>
    <w:rsid w:val="00753C72"/>
    <w:rsid w:val="00753FB2"/>
    <w:rsid w:val="00754589"/>
    <w:rsid w:val="0075465F"/>
    <w:rsid w:val="00754832"/>
    <w:rsid w:val="00755529"/>
    <w:rsid w:val="00757FC1"/>
    <w:rsid w:val="00760118"/>
    <w:rsid w:val="007619D9"/>
    <w:rsid w:val="007628C0"/>
    <w:rsid w:val="00762AEC"/>
    <w:rsid w:val="00765046"/>
    <w:rsid w:val="0076656F"/>
    <w:rsid w:val="007667E3"/>
    <w:rsid w:val="00767DA5"/>
    <w:rsid w:val="00770207"/>
    <w:rsid w:val="00770419"/>
    <w:rsid w:val="00770519"/>
    <w:rsid w:val="00770920"/>
    <w:rsid w:val="007717E7"/>
    <w:rsid w:val="007749AE"/>
    <w:rsid w:val="00774D47"/>
    <w:rsid w:val="00775977"/>
    <w:rsid w:val="00776279"/>
    <w:rsid w:val="0077766E"/>
    <w:rsid w:val="007814D5"/>
    <w:rsid w:val="0078262D"/>
    <w:rsid w:val="00782E3B"/>
    <w:rsid w:val="007832D8"/>
    <w:rsid w:val="00783D3B"/>
    <w:rsid w:val="00783E28"/>
    <w:rsid w:val="00784131"/>
    <w:rsid w:val="00785DAF"/>
    <w:rsid w:val="00790573"/>
    <w:rsid w:val="007907F3"/>
    <w:rsid w:val="0079115F"/>
    <w:rsid w:val="0079207A"/>
    <w:rsid w:val="00793427"/>
    <w:rsid w:val="00794013"/>
    <w:rsid w:val="007942A9"/>
    <w:rsid w:val="00794980"/>
    <w:rsid w:val="00794DFF"/>
    <w:rsid w:val="0079533A"/>
    <w:rsid w:val="00796660"/>
    <w:rsid w:val="007A0E1E"/>
    <w:rsid w:val="007A15AA"/>
    <w:rsid w:val="007A1B1B"/>
    <w:rsid w:val="007A302F"/>
    <w:rsid w:val="007A3F5C"/>
    <w:rsid w:val="007A4F33"/>
    <w:rsid w:val="007A5865"/>
    <w:rsid w:val="007A75A3"/>
    <w:rsid w:val="007A7AAC"/>
    <w:rsid w:val="007B0337"/>
    <w:rsid w:val="007B052E"/>
    <w:rsid w:val="007B0A53"/>
    <w:rsid w:val="007B0FB1"/>
    <w:rsid w:val="007B2352"/>
    <w:rsid w:val="007B30CC"/>
    <w:rsid w:val="007B3A18"/>
    <w:rsid w:val="007B4D86"/>
    <w:rsid w:val="007B718B"/>
    <w:rsid w:val="007B7AC9"/>
    <w:rsid w:val="007B7CA0"/>
    <w:rsid w:val="007B7E1A"/>
    <w:rsid w:val="007C129A"/>
    <w:rsid w:val="007C21D6"/>
    <w:rsid w:val="007C26EF"/>
    <w:rsid w:val="007C2D9B"/>
    <w:rsid w:val="007C2DA0"/>
    <w:rsid w:val="007C36E0"/>
    <w:rsid w:val="007C43A8"/>
    <w:rsid w:val="007C4F03"/>
    <w:rsid w:val="007C51B9"/>
    <w:rsid w:val="007C561A"/>
    <w:rsid w:val="007D1A8B"/>
    <w:rsid w:val="007D1C01"/>
    <w:rsid w:val="007D2043"/>
    <w:rsid w:val="007D29D0"/>
    <w:rsid w:val="007D3777"/>
    <w:rsid w:val="007D37A2"/>
    <w:rsid w:val="007D5413"/>
    <w:rsid w:val="007D6BE5"/>
    <w:rsid w:val="007D6F53"/>
    <w:rsid w:val="007D71D7"/>
    <w:rsid w:val="007D767D"/>
    <w:rsid w:val="007D78BE"/>
    <w:rsid w:val="007D796A"/>
    <w:rsid w:val="007E011D"/>
    <w:rsid w:val="007E028D"/>
    <w:rsid w:val="007E0C3B"/>
    <w:rsid w:val="007E1D22"/>
    <w:rsid w:val="007E1F5F"/>
    <w:rsid w:val="007E231A"/>
    <w:rsid w:val="007E357E"/>
    <w:rsid w:val="007E39DE"/>
    <w:rsid w:val="007E3A4C"/>
    <w:rsid w:val="007E3E82"/>
    <w:rsid w:val="007E4A2B"/>
    <w:rsid w:val="007E55CE"/>
    <w:rsid w:val="007E5C03"/>
    <w:rsid w:val="007E6B8C"/>
    <w:rsid w:val="007E73E2"/>
    <w:rsid w:val="007E7AE8"/>
    <w:rsid w:val="007F04E2"/>
    <w:rsid w:val="007F0A26"/>
    <w:rsid w:val="007F20B2"/>
    <w:rsid w:val="007F2406"/>
    <w:rsid w:val="007F3375"/>
    <w:rsid w:val="007F4892"/>
    <w:rsid w:val="007F4F94"/>
    <w:rsid w:val="007F5100"/>
    <w:rsid w:val="007F599C"/>
    <w:rsid w:val="007F5C05"/>
    <w:rsid w:val="007F6B08"/>
    <w:rsid w:val="008021F6"/>
    <w:rsid w:val="00802540"/>
    <w:rsid w:val="00802834"/>
    <w:rsid w:val="00802C74"/>
    <w:rsid w:val="008030DC"/>
    <w:rsid w:val="008048C0"/>
    <w:rsid w:val="00806163"/>
    <w:rsid w:val="008062FF"/>
    <w:rsid w:val="008063A8"/>
    <w:rsid w:val="00806B2E"/>
    <w:rsid w:val="008072F6"/>
    <w:rsid w:val="00810FF7"/>
    <w:rsid w:val="008117F3"/>
    <w:rsid w:val="00813373"/>
    <w:rsid w:val="00813BA5"/>
    <w:rsid w:val="00814308"/>
    <w:rsid w:val="0081553C"/>
    <w:rsid w:val="00815927"/>
    <w:rsid w:val="00815AD2"/>
    <w:rsid w:val="0081748A"/>
    <w:rsid w:val="00817AD3"/>
    <w:rsid w:val="00817CD5"/>
    <w:rsid w:val="00817DC7"/>
    <w:rsid w:val="00817F98"/>
    <w:rsid w:val="00820F0A"/>
    <w:rsid w:val="00820FB0"/>
    <w:rsid w:val="008217E3"/>
    <w:rsid w:val="00821CEE"/>
    <w:rsid w:val="00822988"/>
    <w:rsid w:val="00822FBC"/>
    <w:rsid w:val="00823667"/>
    <w:rsid w:val="00823BA8"/>
    <w:rsid w:val="00824422"/>
    <w:rsid w:val="00824A61"/>
    <w:rsid w:val="0082511C"/>
    <w:rsid w:val="00826201"/>
    <w:rsid w:val="00827004"/>
    <w:rsid w:val="0082756A"/>
    <w:rsid w:val="0083049B"/>
    <w:rsid w:val="00830C56"/>
    <w:rsid w:val="008322F5"/>
    <w:rsid w:val="008324B6"/>
    <w:rsid w:val="00832AFD"/>
    <w:rsid w:val="00832F86"/>
    <w:rsid w:val="008330F3"/>
    <w:rsid w:val="00833A39"/>
    <w:rsid w:val="00834689"/>
    <w:rsid w:val="00835E66"/>
    <w:rsid w:val="008376C7"/>
    <w:rsid w:val="0083772A"/>
    <w:rsid w:val="00840CA3"/>
    <w:rsid w:val="00840E65"/>
    <w:rsid w:val="00840EF8"/>
    <w:rsid w:val="0084235E"/>
    <w:rsid w:val="00844109"/>
    <w:rsid w:val="00844BB8"/>
    <w:rsid w:val="00844DA0"/>
    <w:rsid w:val="00846858"/>
    <w:rsid w:val="008470DE"/>
    <w:rsid w:val="008505EE"/>
    <w:rsid w:val="008511F5"/>
    <w:rsid w:val="008516D6"/>
    <w:rsid w:val="00851D75"/>
    <w:rsid w:val="00852B9A"/>
    <w:rsid w:val="0085319B"/>
    <w:rsid w:val="00853212"/>
    <w:rsid w:val="008542D3"/>
    <w:rsid w:val="008556B4"/>
    <w:rsid w:val="00855DC2"/>
    <w:rsid w:val="00856942"/>
    <w:rsid w:val="00856ED4"/>
    <w:rsid w:val="00860CA9"/>
    <w:rsid w:val="00861759"/>
    <w:rsid w:val="00861A50"/>
    <w:rsid w:val="008623E8"/>
    <w:rsid w:val="0086273F"/>
    <w:rsid w:val="00863C17"/>
    <w:rsid w:val="00863EB1"/>
    <w:rsid w:val="00865193"/>
    <w:rsid w:val="0086559D"/>
    <w:rsid w:val="0086761D"/>
    <w:rsid w:val="00867F54"/>
    <w:rsid w:val="008705B9"/>
    <w:rsid w:val="00872038"/>
    <w:rsid w:val="00873382"/>
    <w:rsid w:val="00873834"/>
    <w:rsid w:val="00874E7B"/>
    <w:rsid w:val="008758A0"/>
    <w:rsid w:val="00875DBE"/>
    <w:rsid w:val="008763D5"/>
    <w:rsid w:val="0087666E"/>
    <w:rsid w:val="008777AD"/>
    <w:rsid w:val="008778B8"/>
    <w:rsid w:val="00880B4F"/>
    <w:rsid w:val="008813FE"/>
    <w:rsid w:val="00884AA1"/>
    <w:rsid w:val="008853E3"/>
    <w:rsid w:val="00886B3B"/>
    <w:rsid w:val="00886F5C"/>
    <w:rsid w:val="00891E55"/>
    <w:rsid w:val="00892FF3"/>
    <w:rsid w:val="00893050"/>
    <w:rsid w:val="00895004"/>
    <w:rsid w:val="00895208"/>
    <w:rsid w:val="008961E6"/>
    <w:rsid w:val="00897569"/>
    <w:rsid w:val="00897ACB"/>
    <w:rsid w:val="008A0319"/>
    <w:rsid w:val="008A21A6"/>
    <w:rsid w:val="008A273D"/>
    <w:rsid w:val="008A3D8B"/>
    <w:rsid w:val="008A428D"/>
    <w:rsid w:val="008A5CDB"/>
    <w:rsid w:val="008A6F5B"/>
    <w:rsid w:val="008A70B3"/>
    <w:rsid w:val="008A7182"/>
    <w:rsid w:val="008B0E57"/>
    <w:rsid w:val="008B13A8"/>
    <w:rsid w:val="008B27F6"/>
    <w:rsid w:val="008B369C"/>
    <w:rsid w:val="008B4721"/>
    <w:rsid w:val="008B4BD2"/>
    <w:rsid w:val="008B6A2A"/>
    <w:rsid w:val="008B766A"/>
    <w:rsid w:val="008C0522"/>
    <w:rsid w:val="008C0D25"/>
    <w:rsid w:val="008C0FA2"/>
    <w:rsid w:val="008C18FE"/>
    <w:rsid w:val="008C2624"/>
    <w:rsid w:val="008C34E2"/>
    <w:rsid w:val="008C356D"/>
    <w:rsid w:val="008C3AD2"/>
    <w:rsid w:val="008C3C8A"/>
    <w:rsid w:val="008C70F6"/>
    <w:rsid w:val="008C7174"/>
    <w:rsid w:val="008C7E6E"/>
    <w:rsid w:val="008D0BCF"/>
    <w:rsid w:val="008D0FB0"/>
    <w:rsid w:val="008D21F8"/>
    <w:rsid w:val="008D340D"/>
    <w:rsid w:val="008D36E5"/>
    <w:rsid w:val="008D3AC8"/>
    <w:rsid w:val="008D4D02"/>
    <w:rsid w:val="008D5CD6"/>
    <w:rsid w:val="008D6AAD"/>
    <w:rsid w:val="008D7ADF"/>
    <w:rsid w:val="008D7E2C"/>
    <w:rsid w:val="008E05B8"/>
    <w:rsid w:val="008E10DD"/>
    <w:rsid w:val="008E15EF"/>
    <w:rsid w:val="008E23B3"/>
    <w:rsid w:val="008E3C02"/>
    <w:rsid w:val="008E439F"/>
    <w:rsid w:val="008E4727"/>
    <w:rsid w:val="008E53B8"/>
    <w:rsid w:val="008E5479"/>
    <w:rsid w:val="008E5B9A"/>
    <w:rsid w:val="008E6091"/>
    <w:rsid w:val="008E6216"/>
    <w:rsid w:val="008E6747"/>
    <w:rsid w:val="008E7290"/>
    <w:rsid w:val="008E7576"/>
    <w:rsid w:val="008E7FD7"/>
    <w:rsid w:val="008F0B58"/>
    <w:rsid w:val="008F1CD8"/>
    <w:rsid w:val="008F1E6E"/>
    <w:rsid w:val="008F21AE"/>
    <w:rsid w:val="008F24DF"/>
    <w:rsid w:val="008F25F2"/>
    <w:rsid w:val="008F267A"/>
    <w:rsid w:val="008F2F08"/>
    <w:rsid w:val="008F3319"/>
    <w:rsid w:val="008F3991"/>
    <w:rsid w:val="008F5A28"/>
    <w:rsid w:val="008F62BD"/>
    <w:rsid w:val="008F69E1"/>
    <w:rsid w:val="008F72F0"/>
    <w:rsid w:val="008F75CA"/>
    <w:rsid w:val="008F7C73"/>
    <w:rsid w:val="009000C9"/>
    <w:rsid w:val="00900D1B"/>
    <w:rsid w:val="00901159"/>
    <w:rsid w:val="00903B2C"/>
    <w:rsid w:val="00903B80"/>
    <w:rsid w:val="00906CD8"/>
    <w:rsid w:val="00907682"/>
    <w:rsid w:val="009118CB"/>
    <w:rsid w:val="009119F2"/>
    <w:rsid w:val="009124B3"/>
    <w:rsid w:val="009125A8"/>
    <w:rsid w:val="00912D7C"/>
    <w:rsid w:val="009137B5"/>
    <w:rsid w:val="00913F5D"/>
    <w:rsid w:val="00914BA1"/>
    <w:rsid w:val="009159A8"/>
    <w:rsid w:val="009161C0"/>
    <w:rsid w:val="00916D8E"/>
    <w:rsid w:val="00917AB5"/>
    <w:rsid w:val="009206A0"/>
    <w:rsid w:val="009207FF"/>
    <w:rsid w:val="00920DF0"/>
    <w:rsid w:val="009210E5"/>
    <w:rsid w:val="0092153E"/>
    <w:rsid w:val="0092309D"/>
    <w:rsid w:val="00923E15"/>
    <w:rsid w:val="00924520"/>
    <w:rsid w:val="00924767"/>
    <w:rsid w:val="00924A7A"/>
    <w:rsid w:val="00924E2F"/>
    <w:rsid w:val="0092573B"/>
    <w:rsid w:val="00926CD9"/>
    <w:rsid w:val="009270D1"/>
    <w:rsid w:val="009309DC"/>
    <w:rsid w:val="00930A5F"/>
    <w:rsid w:val="00933747"/>
    <w:rsid w:val="00933F0C"/>
    <w:rsid w:val="0093419A"/>
    <w:rsid w:val="0093459B"/>
    <w:rsid w:val="00934FAD"/>
    <w:rsid w:val="0093513C"/>
    <w:rsid w:val="00935843"/>
    <w:rsid w:val="00937C8A"/>
    <w:rsid w:val="00940B72"/>
    <w:rsid w:val="00941207"/>
    <w:rsid w:val="0094470D"/>
    <w:rsid w:val="00944F84"/>
    <w:rsid w:val="00945702"/>
    <w:rsid w:val="00946482"/>
    <w:rsid w:val="00947C4C"/>
    <w:rsid w:val="00947C63"/>
    <w:rsid w:val="009508C7"/>
    <w:rsid w:val="009514C4"/>
    <w:rsid w:val="00951D25"/>
    <w:rsid w:val="00952014"/>
    <w:rsid w:val="0095226F"/>
    <w:rsid w:val="00952674"/>
    <w:rsid w:val="00952A2D"/>
    <w:rsid w:val="0095418A"/>
    <w:rsid w:val="00954BC5"/>
    <w:rsid w:val="00954FCB"/>
    <w:rsid w:val="00955F6F"/>
    <w:rsid w:val="009579FB"/>
    <w:rsid w:val="00957DF1"/>
    <w:rsid w:val="00960167"/>
    <w:rsid w:val="009605E0"/>
    <w:rsid w:val="00960758"/>
    <w:rsid w:val="00961B7A"/>
    <w:rsid w:val="00962266"/>
    <w:rsid w:val="00962857"/>
    <w:rsid w:val="009629A6"/>
    <w:rsid w:val="00963046"/>
    <w:rsid w:val="00963131"/>
    <w:rsid w:val="00964202"/>
    <w:rsid w:val="00964490"/>
    <w:rsid w:val="0096498E"/>
    <w:rsid w:val="00965AB7"/>
    <w:rsid w:val="00965ADE"/>
    <w:rsid w:val="00966A28"/>
    <w:rsid w:val="00966C7C"/>
    <w:rsid w:val="00967071"/>
    <w:rsid w:val="0096724B"/>
    <w:rsid w:val="00967860"/>
    <w:rsid w:val="00970655"/>
    <w:rsid w:val="00970C4E"/>
    <w:rsid w:val="00972789"/>
    <w:rsid w:val="00972CAE"/>
    <w:rsid w:val="0097351B"/>
    <w:rsid w:val="00973829"/>
    <w:rsid w:val="00973FF9"/>
    <w:rsid w:val="0097455E"/>
    <w:rsid w:val="00974626"/>
    <w:rsid w:val="009750C6"/>
    <w:rsid w:val="00975D26"/>
    <w:rsid w:val="009767AB"/>
    <w:rsid w:val="0097740B"/>
    <w:rsid w:val="0098031A"/>
    <w:rsid w:val="00982AFA"/>
    <w:rsid w:val="0098401B"/>
    <w:rsid w:val="0098414B"/>
    <w:rsid w:val="00984385"/>
    <w:rsid w:val="009844DA"/>
    <w:rsid w:val="0098598D"/>
    <w:rsid w:val="00985D7C"/>
    <w:rsid w:val="0098634F"/>
    <w:rsid w:val="009867E4"/>
    <w:rsid w:val="009876FB"/>
    <w:rsid w:val="00987A9E"/>
    <w:rsid w:val="00987DDE"/>
    <w:rsid w:val="00987F9A"/>
    <w:rsid w:val="009911BD"/>
    <w:rsid w:val="00994349"/>
    <w:rsid w:val="0099446B"/>
    <w:rsid w:val="00995065"/>
    <w:rsid w:val="00996847"/>
    <w:rsid w:val="00996AD0"/>
    <w:rsid w:val="00997BC2"/>
    <w:rsid w:val="00997EF9"/>
    <w:rsid w:val="009A10B5"/>
    <w:rsid w:val="009A18AF"/>
    <w:rsid w:val="009A2683"/>
    <w:rsid w:val="009A28B0"/>
    <w:rsid w:val="009A3096"/>
    <w:rsid w:val="009A44D1"/>
    <w:rsid w:val="009A45D5"/>
    <w:rsid w:val="009A4FD7"/>
    <w:rsid w:val="009A501A"/>
    <w:rsid w:val="009A723F"/>
    <w:rsid w:val="009A76DC"/>
    <w:rsid w:val="009A7DA9"/>
    <w:rsid w:val="009B10E7"/>
    <w:rsid w:val="009B25E1"/>
    <w:rsid w:val="009B2AD6"/>
    <w:rsid w:val="009B32A2"/>
    <w:rsid w:val="009B3714"/>
    <w:rsid w:val="009B4311"/>
    <w:rsid w:val="009B4959"/>
    <w:rsid w:val="009B52E9"/>
    <w:rsid w:val="009B572D"/>
    <w:rsid w:val="009B681B"/>
    <w:rsid w:val="009B6FBF"/>
    <w:rsid w:val="009C0BB5"/>
    <w:rsid w:val="009C16FE"/>
    <w:rsid w:val="009C5196"/>
    <w:rsid w:val="009C544A"/>
    <w:rsid w:val="009C5F30"/>
    <w:rsid w:val="009C613A"/>
    <w:rsid w:val="009C765A"/>
    <w:rsid w:val="009D0D2C"/>
    <w:rsid w:val="009D2097"/>
    <w:rsid w:val="009D500D"/>
    <w:rsid w:val="009D5101"/>
    <w:rsid w:val="009E18CB"/>
    <w:rsid w:val="009E38FF"/>
    <w:rsid w:val="009E3950"/>
    <w:rsid w:val="009E49A5"/>
    <w:rsid w:val="009E4A0B"/>
    <w:rsid w:val="009E4F35"/>
    <w:rsid w:val="009E5256"/>
    <w:rsid w:val="009E59C1"/>
    <w:rsid w:val="009E6322"/>
    <w:rsid w:val="009F1011"/>
    <w:rsid w:val="009F12A0"/>
    <w:rsid w:val="009F2514"/>
    <w:rsid w:val="009F2E5F"/>
    <w:rsid w:val="009F58E3"/>
    <w:rsid w:val="009F6026"/>
    <w:rsid w:val="009F799F"/>
    <w:rsid w:val="00A01268"/>
    <w:rsid w:val="00A01723"/>
    <w:rsid w:val="00A03BB9"/>
    <w:rsid w:val="00A05201"/>
    <w:rsid w:val="00A054B2"/>
    <w:rsid w:val="00A05E32"/>
    <w:rsid w:val="00A066B6"/>
    <w:rsid w:val="00A07312"/>
    <w:rsid w:val="00A07BE0"/>
    <w:rsid w:val="00A112DB"/>
    <w:rsid w:val="00A1324E"/>
    <w:rsid w:val="00A1462F"/>
    <w:rsid w:val="00A159E6"/>
    <w:rsid w:val="00A15C00"/>
    <w:rsid w:val="00A210F0"/>
    <w:rsid w:val="00A213DE"/>
    <w:rsid w:val="00A21951"/>
    <w:rsid w:val="00A22CB7"/>
    <w:rsid w:val="00A23BF0"/>
    <w:rsid w:val="00A240DB"/>
    <w:rsid w:val="00A2596D"/>
    <w:rsid w:val="00A268A5"/>
    <w:rsid w:val="00A30920"/>
    <w:rsid w:val="00A30A01"/>
    <w:rsid w:val="00A31694"/>
    <w:rsid w:val="00A3322D"/>
    <w:rsid w:val="00A3615A"/>
    <w:rsid w:val="00A36524"/>
    <w:rsid w:val="00A40EA0"/>
    <w:rsid w:val="00A41255"/>
    <w:rsid w:val="00A41952"/>
    <w:rsid w:val="00A41C5E"/>
    <w:rsid w:val="00A42734"/>
    <w:rsid w:val="00A42780"/>
    <w:rsid w:val="00A42BF5"/>
    <w:rsid w:val="00A43206"/>
    <w:rsid w:val="00A438E3"/>
    <w:rsid w:val="00A43AE6"/>
    <w:rsid w:val="00A5156D"/>
    <w:rsid w:val="00A536F5"/>
    <w:rsid w:val="00A540E7"/>
    <w:rsid w:val="00A54849"/>
    <w:rsid w:val="00A54B8D"/>
    <w:rsid w:val="00A55475"/>
    <w:rsid w:val="00A55D16"/>
    <w:rsid w:val="00A57563"/>
    <w:rsid w:val="00A6076C"/>
    <w:rsid w:val="00A60956"/>
    <w:rsid w:val="00A61ED8"/>
    <w:rsid w:val="00A620CA"/>
    <w:rsid w:val="00A62789"/>
    <w:rsid w:val="00A6583E"/>
    <w:rsid w:val="00A659CD"/>
    <w:rsid w:val="00A66891"/>
    <w:rsid w:val="00A668AE"/>
    <w:rsid w:val="00A6773E"/>
    <w:rsid w:val="00A67AC5"/>
    <w:rsid w:val="00A67D1E"/>
    <w:rsid w:val="00A67D79"/>
    <w:rsid w:val="00A71A50"/>
    <w:rsid w:val="00A7664A"/>
    <w:rsid w:val="00A772D7"/>
    <w:rsid w:val="00A77379"/>
    <w:rsid w:val="00A778D8"/>
    <w:rsid w:val="00A80600"/>
    <w:rsid w:val="00A80C5B"/>
    <w:rsid w:val="00A813BF"/>
    <w:rsid w:val="00A81AD4"/>
    <w:rsid w:val="00A81CAC"/>
    <w:rsid w:val="00A83A69"/>
    <w:rsid w:val="00A83CCF"/>
    <w:rsid w:val="00A84C39"/>
    <w:rsid w:val="00A8574A"/>
    <w:rsid w:val="00A857AA"/>
    <w:rsid w:val="00A858A3"/>
    <w:rsid w:val="00A85C66"/>
    <w:rsid w:val="00A87C54"/>
    <w:rsid w:val="00A9289D"/>
    <w:rsid w:val="00A94511"/>
    <w:rsid w:val="00A95211"/>
    <w:rsid w:val="00A97485"/>
    <w:rsid w:val="00A9748D"/>
    <w:rsid w:val="00A975D5"/>
    <w:rsid w:val="00A9789A"/>
    <w:rsid w:val="00A97BCD"/>
    <w:rsid w:val="00AA0F08"/>
    <w:rsid w:val="00AA1244"/>
    <w:rsid w:val="00AA13F8"/>
    <w:rsid w:val="00AA2945"/>
    <w:rsid w:val="00AA358C"/>
    <w:rsid w:val="00AA3669"/>
    <w:rsid w:val="00AA4725"/>
    <w:rsid w:val="00AA485A"/>
    <w:rsid w:val="00AA496A"/>
    <w:rsid w:val="00AA4EC8"/>
    <w:rsid w:val="00AA595F"/>
    <w:rsid w:val="00AA5E8C"/>
    <w:rsid w:val="00AA78FC"/>
    <w:rsid w:val="00AB0349"/>
    <w:rsid w:val="00AB0394"/>
    <w:rsid w:val="00AB0762"/>
    <w:rsid w:val="00AB0F68"/>
    <w:rsid w:val="00AB1411"/>
    <w:rsid w:val="00AB2CD4"/>
    <w:rsid w:val="00AB3142"/>
    <w:rsid w:val="00AB31B4"/>
    <w:rsid w:val="00AB3CD6"/>
    <w:rsid w:val="00AB3D83"/>
    <w:rsid w:val="00AB465E"/>
    <w:rsid w:val="00AB6A58"/>
    <w:rsid w:val="00AB6DE2"/>
    <w:rsid w:val="00AB6E5A"/>
    <w:rsid w:val="00AB7172"/>
    <w:rsid w:val="00AC0802"/>
    <w:rsid w:val="00AC19B7"/>
    <w:rsid w:val="00AC2112"/>
    <w:rsid w:val="00AC21F3"/>
    <w:rsid w:val="00AC29CC"/>
    <w:rsid w:val="00AC2ACE"/>
    <w:rsid w:val="00AC2EBB"/>
    <w:rsid w:val="00AC3774"/>
    <w:rsid w:val="00AC4936"/>
    <w:rsid w:val="00AC6650"/>
    <w:rsid w:val="00AC67BB"/>
    <w:rsid w:val="00AC6B06"/>
    <w:rsid w:val="00AC6CF6"/>
    <w:rsid w:val="00AC6E68"/>
    <w:rsid w:val="00AC7037"/>
    <w:rsid w:val="00AD01EE"/>
    <w:rsid w:val="00AD0512"/>
    <w:rsid w:val="00AD16A0"/>
    <w:rsid w:val="00AD19CD"/>
    <w:rsid w:val="00AD307E"/>
    <w:rsid w:val="00AD3573"/>
    <w:rsid w:val="00AD3CC7"/>
    <w:rsid w:val="00AD418E"/>
    <w:rsid w:val="00AD50A4"/>
    <w:rsid w:val="00AD62E9"/>
    <w:rsid w:val="00AD665A"/>
    <w:rsid w:val="00AD675A"/>
    <w:rsid w:val="00AD684D"/>
    <w:rsid w:val="00AD77DE"/>
    <w:rsid w:val="00AD7B01"/>
    <w:rsid w:val="00AD7DE7"/>
    <w:rsid w:val="00AE16CC"/>
    <w:rsid w:val="00AE2332"/>
    <w:rsid w:val="00AE47B7"/>
    <w:rsid w:val="00AE4BD9"/>
    <w:rsid w:val="00AE6155"/>
    <w:rsid w:val="00AE6A1B"/>
    <w:rsid w:val="00AF0A85"/>
    <w:rsid w:val="00AF1F9A"/>
    <w:rsid w:val="00AF28D4"/>
    <w:rsid w:val="00AF2D4E"/>
    <w:rsid w:val="00AF4164"/>
    <w:rsid w:val="00AF4F31"/>
    <w:rsid w:val="00AF4F79"/>
    <w:rsid w:val="00AF5A6F"/>
    <w:rsid w:val="00AF5BEA"/>
    <w:rsid w:val="00AF5C7F"/>
    <w:rsid w:val="00AF6E6B"/>
    <w:rsid w:val="00AF753A"/>
    <w:rsid w:val="00B00061"/>
    <w:rsid w:val="00B001C2"/>
    <w:rsid w:val="00B00EFF"/>
    <w:rsid w:val="00B01A7B"/>
    <w:rsid w:val="00B01CEF"/>
    <w:rsid w:val="00B042C1"/>
    <w:rsid w:val="00B0476D"/>
    <w:rsid w:val="00B04ACF"/>
    <w:rsid w:val="00B04C32"/>
    <w:rsid w:val="00B05720"/>
    <w:rsid w:val="00B05BE0"/>
    <w:rsid w:val="00B06DB5"/>
    <w:rsid w:val="00B0742F"/>
    <w:rsid w:val="00B07C78"/>
    <w:rsid w:val="00B07CF1"/>
    <w:rsid w:val="00B10E8B"/>
    <w:rsid w:val="00B12269"/>
    <w:rsid w:val="00B16787"/>
    <w:rsid w:val="00B16F35"/>
    <w:rsid w:val="00B20A8E"/>
    <w:rsid w:val="00B21686"/>
    <w:rsid w:val="00B22421"/>
    <w:rsid w:val="00B225D9"/>
    <w:rsid w:val="00B226BA"/>
    <w:rsid w:val="00B22CFD"/>
    <w:rsid w:val="00B234D8"/>
    <w:rsid w:val="00B2371A"/>
    <w:rsid w:val="00B23B90"/>
    <w:rsid w:val="00B258EB"/>
    <w:rsid w:val="00B2596E"/>
    <w:rsid w:val="00B266DE"/>
    <w:rsid w:val="00B27290"/>
    <w:rsid w:val="00B279FC"/>
    <w:rsid w:val="00B27AD2"/>
    <w:rsid w:val="00B30781"/>
    <w:rsid w:val="00B309E5"/>
    <w:rsid w:val="00B30DD8"/>
    <w:rsid w:val="00B3123F"/>
    <w:rsid w:val="00B31626"/>
    <w:rsid w:val="00B31B60"/>
    <w:rsid w:val="00B32DBF"/>
    <w:rsid w:val="00B347BA"/>
    <w:rsid w:val="00B350EE"/>
    <w:rsid w:val="00B356CC"/>
    <w:rsid w:val="00B373B2"/>
    <w:rsid w:val="00B37C28"/>
    <w:rsid w:val="00B414AD"/>
    <w:rsid w:val="00B42D3B"/>
    <w:rsid w:val="00B43499"/>
    <w:rsid w:val="00B43775"/>
    <w:rsid w:val="00B43A5C"/>
    <w:rsid w:val="00B466F2"/>
    <w:rsid w:val="00B4687C"/>
    <w:rsid w:val="00B47CA7"/>
    <w:rsid w:val="00B50040"/>
    <w:rsid w:val="00B50809"/>
    <w:rsid w:val="00B51287"/>
    <w:rsid w:val="00B51D1C"/>
    <w:rsid w:val="00B529B0"/>
    <w:rsid w:val="00B52D00"/>
    <w:rsid w:val="00B52E22"/>
    <w:rsid w:val="00B533CA"/>
    <w:rsid w:val="00B53755"/>
    <w:rsid w:val="00B54B23"/>
    <w:rsid w:val="00B574EA"/>
    <w:rsid w:val="00B60DBB"/>
    <w:rsid w:val="00B60E1E"/>
    <w:rsid w:val="00B60E4D"/>
    <w:rsid w:val="00B614A5"/>
    <w:rsid w:val="00B614CC"/>
    <w:rsid w:val="00B626E9"/>
    <w:rsid w:val="00B62CE1"/>
    <w:rsid w:val="00B637B0"/>
    <w:rsid w:val="00B63DE6"/>
    <w:rsid w:val="00B6575E"/>
    <w:rsid w:val="00B66CEF"/>
    <w:rsid w:val="00B672A7"/>
    <w:rsid w:val="00B67320"/>
    <w:rsid w:val="00B675FA"/>
    <w:rsid w:val="00B70769"/>
    <w:rsid w:val="00B71260"/>
    <w:rsid w:val="00B71606"/>
    <w:rsid w:val="00B71717"/>
    <w:rsid w:val="00B71FF3"/>
    <w:rsid w:val="00B73255"/>
    <w:rsid w:val="00B734BC"/>
    <w:rsid w:val="00B741BC"/>
    <w:rsid w:val="00B74B71"/>
    <w:rsid w:val="00B755EA"/>
    <w:rsid w:val="00B75934"/>
    <w:rsid w:val="00B76311"/>
    <w:rsid w:val="00B76F16"/>
    <w:rsid w:val="00B773AF"/>
    <w:rsid w:val="00B77D9E"/>
    <w:rsid w:val="00B80FF7"/>
    <w:rsid w:val="00B8154F"/>
    <w:rsid w:val="00B81595"/>
    <w:rsid w:val="00B81E03"/>
    <w:rsid w:val="00B82265"/>
    <w:rsid w:val="00B8247D"/>
    <w:rsid w:val="00B83C06"/>
    <w:rsid w:val="00B84AB5"/>
    <w:rsid w:val="00B84E3E"/>
    <w:rsid w:val="00B866E2"/>
    <w:rsid w:val="00B8682C"/>
    <w:rsid w:val="00B86C4E"/>
    <w:rsid w:val="00B901FE"/>
    <w:rsid w:val="00B9069B"/>
    <w:rsid w:val="00B91A5E"/>
    <w:rsid w:val="00B93F5D"/>
    <w:rsid w:val="00B942E3"/>
    <w:rsid w:val="00B94EAB"/>
    <w:rsid w:val="00B95719"/>
    <w:rsid w:val="00B975CC"/>
    <w:rsid w:val="00B97744"/>
    <w:rsid w:val="00B978BC"/>
    <w:rsid w:val="00B97F90"/>
    <w:rsid w:val="00BA0913"/>
    <w:rsid w:val="00BA16F6"/>
    <w:rsid w:val="00BA1901"/>
    <w:rsid w:val="00BA2101"/>
    <w:rsid w:val="00BA28DF"/>
    <w:rsid w:val="00BA2BAC"/>
    <w:rsid w:val="00BA3F98"/>
    <w:rsid w:val="00BA6411"/>
    <w:rsid w:val="00BA66B4"/>
    <w:rsid w:val="00BA6B98"/>
    <w:rsid w:val="00BA6CF4"/>
    <w:rsid w:val="00BA6F3E"/>
    <w:rsid w:val="00BA6FE0"/>
    <w:rsid w:val="00BA72DD"/>
    <w:rsid w:val="00BA7BFD"/>
    <w:rsid w:val="00BB01A8"/>
    <w:rsid w:val="00BB2190"/>
    <w:rsid w:val="00BB2C9E"/>
    <w:rsid w:val="00BB3A9A"/>
    <w:rsid w:val="00BB455C"/>
    <w:rsid w:val="00BB51B8"/>
    <w:rsid w:val="00BB71FF"/>
    <w:rsid w:val="00BB7288"/>
    <w:rsid w:val="00BB73F0"/>
    <w:rsid w:val="00BB7459"/>
    <w:rsid w:val="00BB798A"/>
    <w:rsid w:val="00BC0A27"/>
    <w:rsid w:val="00BC0BA1"/>
    <w:rsid w:val="00BC0E8E"/>
    <w:rsid w:val="00BC12BE"/>
    <w:rsid w:val="00BC1BFD"/>
    <w:rsid w:val="00BC1C2C"/>
    <w:rsid w:val="00BC29FB"/>
    <w:rsid w:val="00BC365B"/>
    <w:rsid w:val="00BC4112"/>
    <w:rsid w:val="00BC4DD3"/>
    <w:rsid w:val="00BC6C00"/>
    <w:rsid w:val="00BC76A0"/>
    <w:rsid w:val="00BC7B3B"/>
    <w:rsid w:val="00BD0003"/>
    <w:rsid w:val="00BD090B"/>
    <w:rsid w:val="00BD0FB0"/>
    <w:rsid w:val="00BD141B"/>
    <w:rsid w:val="00BD15AA"/>
    <w:rsid w:val="00BD1AD9"/>
    <w:rsid w:val="00BD1CDA"/>
    <w:rsid w:val="00BD3698"/>
    <w:rsid w:val="00BD4858"/>
    <w:rsid w:val="00BD5A8A"/>
    <w:rsid w:val="00BD61E3"/>
    <w:rsid w:val="00BD6236"/>
    <w:rsid w:val="00BD7224"/>
    <w:rsid w:val="00BD746F"/>
    <w:rsid w:val="00BE0BE0"/>
    <w:rsid w:val="00BE1211"/>
    <w:rsid w:val="00BE12A9"/>
    <w:rsid w:val="00BE12BD"/>
    <w:rsid w:val="00BE1499"/>
    <w:rsid w:val="00BE1F84"/>
    <w:rsid w:val="00BE2242"/>
    <w:rsid w:val="00BE3C00"/>
    <w:rsid w:val="00BE3C1D"/>
    <w:rsid w:val="00BE433F"/>
    <w:rsid w:val="00BE5B68"/>
    <w:rsid w:val="00BE6218"/>
    <w:rsid w:val="00BE6A62"/>
    <w:rsid w:val="00BE6FCA"/>
    <w:rsid w:val="00BF09FA"/>
    <w:rsid w:val="00BF0D2E"/>
    <w:rsid w:val="00BF1B51"/>
    <w:rsid w:val="00BF1CD3"/>
    <w:rsid w:val="00BF2398"/>
    <w:rsid w:val="00BF373F"/>
    <w:rsid w:val="00BF3B6C"/>
    <w:rsid w:val="00BF3D85"/>
    <w:rsid w:val="00BF5763"/>
    <w:rsid w:val="00BF5869"/>
    <w:rsid w:val="00BF58B6"/>
    <w:rsid w:val="00BF7566"/>
    <w:rsid w:val="00BF7B42"/>
    <w:rsid w:val="00BF7BCF"/>
    <w:rsid w:val="00C02ADE"/>
    <w:rsid w:val="00C02F2D"/>
    <w:rsid w:val="00C03B6F"/>
    <w:rsid w:val="00C04262"/>
    <w:rsid w:val="00C05458"/>
    <w:rsid w:val="00C05C7B"/>
    <w:rsid w:val="00C06BF8"/>
    <w:rsid w:val="00C1029B"/>
    <w:rsid w:val="00C11AE2"/>
    <w:rsid w:val="00C13256"/>
    <w:rsid w:val="00C15B36"/>
    <w:rsid w:val="00C164BA"/>
    <w:rsid w:val="00C1661A"/>
    <w:rsid w:val="00C17863"/>
    <w:rsid w:val="00C17E3D"/>
    <w:rsid w:val="00C17EAC"/>
    <w:rsid w:val="00C20637"/>
    <w:rsid w:val="00C20E97"/>
    <w:rsid w:val="00C24226"/>
    <w:rsid w:val="00C244AB"/>
    <w:rsid w:val="00C24DEB"/>
    <w:rsid w:val="00C25190"/>
    <w:rsid w:val="00C252DD"/>
    <w:rsid w:val="00C258B8"/>
    <w:rsid w:val="00C25CFF"/>
    <w:rsid w:val="00C26021"/>
    <w:rsid w:val="00C26671"/>
    <w:rsid w:val="00C2670E"/>
    <w:rsid w:val="00C30433"/>
    <w:rsid w:val="00C31449"/>
    <w:rsid w:val="00C33525"/>
    <w:rsid w:val="00C338C9"/>
    <w:rsid w:val="00C33972"/>
    <w:rsid w:val="00C33C13"/>
    <w:rsid w:val="00C34FB5"/>
    <w:rsid w:val="00C36C0A"/>
    <w:rsid w:val="00C37F02"/>
    <w:rsid w:val="00C41205"/>
    <w:rsid w:val="00C413A8"/>
    <w:rsid w:val="00C4207B"/>
    <w:rsid w:val="00C429BE"/>
    <w:rsid w:val="00C42C6E"/>
    <w:rsid w:val="00C439A4"/>
    <w:rsid w:val="00C4400C"/>
    <w:rsid w:val="00C46614"/>
    <w:rsid w:val="00C46C7E"/>
    <w:rsid w:val="00C5019F"/>
    <w:rsid w:val="00C5036F"/>
    <w:rsid w:val="00C50905"/>
    <w:rsid w:val="00C52249"/>
    <w:rsid w:val="00C53195"/>
    <w:rsid w:val="00C535B4"/>
    <w:rsid w:val="00C55D1D"/>
    <w:rsid w:val="00C55EEC"/>
    <w:rsid w:val="00C56757"/>
    <w:rsid w:val="00C567D4"/>
    <w:rsid w:val="00C56F03"/>
    <w:rsid w:val="00C57390"/>
    <w:rsid w:val="00C57513"/>
    <w:rsid w:val="00C609F0"/>
    <w:rsid w:val="00C60AC2"/>
    <w:rsid w:val="00C612F3"/>
    <w:rsid w:val="00C62427"/>
    <w:rsid w:val="00C62F5B"/>
    <w:rsid w:val="00C6344C"/>
    <w:rsid w:val="00C63D93"/>
    <w:rsid w:val="00C63F88"/>
    <w:rsid w:val="00C653A9"/>
    <w:rsid w:val="00C65DA9"/>
    <w:rsid w:val="00C66328"/>
    <w:rsid w:val="00C67287"/>
    <w:rsid w:val="00C67525"/>
    <w:rsid w:val="00C67BD3"/>
    <w:rsid w:val="00C707C9"/>
    <w:rsid w:val="00C71AA4"/>
    <w:rsid w:val="00C7449E"/>
    <w:rsid w:val="00C744CA"/>
    <w:rsid w:val="00C74E0D"/>
    <w:rsid w:val="00C756A5"/>
    <w:rsid w:val="00C76742"/>
    <w:rsid w:val="00C769DA"/>
    <w:rsid w:val="00C77391"/>
    <w:rsid w:val="00C77D73"/>
    <w:rsid w:val="00C80109"/>
    <w:rsid w:val="00C82973"/>
    <w:rsid w:val="00C83A7C"/>
    <w:rsid w:val="00C840F5"/>
    <w:rsid w:val="00C84C23"/>
    <w:rsid w:val="00C857CB"/>
    <w:rsid w:val="00C863F5"/>
    <w:rsid w:val="00C8644C"/>
    <w:rsid w:val="00C86D2A"/>
    <w:rsid w:val="00C86E7A"/>
    <w:rsid w:val="00C872C5"/>
    <w:rsid w:val="00C87465"/>
    <w:rsid w:val="00C8750D"/>
    <w:rsid w:val="00C91C8D"/>
    <w:rsid w:val="00C91EF2"/>
    <w:rsid w:val="00C92D54"/>
    <w:rsid w:val="00C9352B"/>
    <w:rsid w:val="00C9363E"/>
    <w:rsid w:val="00C94A74"/>
    <w:rsid w:val="00C94FE9"/>
    <w:rsid w:val="00C951B2"/>
    <w:rsid w:val="00C96643"/>
    <w:rsid w:val="00C96BCF"/>
    <w:rsid w:val="00C96EB9"/>
    <w:rsid w:val="00C978AF"/>
    <w:rsid w:val="00CA0DC3"/>
    <w:rsid w:val="00CA18F2"/>
    <w:rsid w:val="00CA1C19"/>
    <w:rsid w:val="00CA1C42"/>
    <w:rsid w:val="00CA2936"/>
    <w:rsid w:val="00CA3809"/>
    <w:rsid w:val="00CA57AB"/>
    <w:rsid w:val="00CA5950"/>
    <w:rsid w:val="00CA7236"/>
    <w:rsid w:val="00CA72F7"/>
    <w:rsid w:val="00CB084F"/>
    <w:rsid w:val="00CB223A"/>
    <w:rsid w:val="00CB2388"/>
    <w:rsid w:val="00CB23D9"/>
    <w:rsid w:val="00CB2BEF"/>
    <w:rsid w:val="00CB307D"/>
    <w:rsid w:val="00CB3469"/>
    <w:rsid w:val="00CB3854"/>
    <w:rsid w:val="00CB3FD1"/>
    <w:rsid w:val="00CB3FFC"/>
    <w:rsid w:val="00CB4203"/>
    <w:rsid w:val="00CB4F4D"/>
    <w:rsid w:val="00CB6021"/>
    <w:rsid w:val="00CB6483"/>
    <w:rsid w:val="00CB69F1"/>
    <w:rsid w:val="00CB6BC7"/>
    <w:rsid w:val="00CB7E89"/>
    <w:rsid w:val="00CC1195"/>
    <w:rsid w:val="00CC1D3B"/>
    <w:rsid w:val="00CC2B84"/>
    <w:rsid w:val="00CC3EB7"/>
    <w:rsid w:val="00CC5E23"/>
    <w:rsid w:val="00CC65FA"/>
    <w:rsid w:val="00CC6F10"/>
    <w:rsid w:val="00CC796E"/>
    <w:rsid w:val="00CD078D"/>
    <w:rsid w:val="00CD2009"/>
    <w:rsid w:val="00CD3D84"/>
    <w:rsid w:val="00CD409F"/>
    <w:rsid w:val="00CD6AC1"/>
    <w:rsid w:val="00CD7610"/>
    <w:rsid w:val="00CE078A"/>
    <w:rsid w:val="00CE0CF9"/>
    <w:rsid w:val="00CE165A"/>
    <w:rsid w:val="00CE3572"/>
    <w:rsid w:val="00CE376D"/>
    <w:rsid w:val="00CE3F3A"/>
    <w:rsid w:val="00CE49DA"/>
    <w:rsid w:val="00CE4C80"/>
    <w:rsid w:val="00CE636C"/>
    <w:rsid w:val="00CE6E4D"/>
    <w:rsid w:val="00CE7194"/>
    <w:rsid w:val="00CF0CE7"/>
    <w:rsid w:val="00CF230D"/>
    <w:rsid w:val="00CF2496"/>
    <w:rsid w:val="00CF3563"/>
    <w:rsid w:val="00CF5288"/>
    <w:rsid w:val="00CF6ED4"/>
    <w:rsid w:val="00CF7D4D"/>
    <w:rsid w:val="00D021AE"/>
    <w:rsid w:val="00D02608"/>
    <w:rsid w:val="00D02850"/>
    <w:rsid w:val="00D02AFA"/>
    <w:rsid w:val="00D0397F"/>
    <w:rsid w:val="00D039EA"/>
    <w:rsid w:val="00D049FA"/>
    <w:rsid w:val="00D05945"/>
    <w:rsid w:val="00D061BA"/>
    <w:rsid w:val="00D0639F"/>
    <w:rsid w:val="00D06A39"/>
    <w:rsid w:val="00D07CC5"/>
    <w:rsid w:val="00D104F8"/>
    <w:rsid w:val="00D10640"/>
    <w:rsid w:val="00D111BC"/>
    <w:rsid w:val="00D118D1"/>
    <w:rsid w:val="00D12746"/>
    <w:rsid w:val="00D12B95"/>
    <w:rsid w:val="00D1408A"/>
    <w:rsid w:val="00D147BD"/>
    <w:rsid w:val="00D15479"/>
    <w:rsid w:val="00D165A5"/>
    <w:rsid w:val="00D17F7F"/>
    <w:rsid w:val="00D2149F"/>
    <w:rsid w:val="00D217C7"/>
    <w:rsid w:val="00D2221A"/>
    <w:rsid w:val="00D22B6F"/>
    <w:rsid w:val="00D23C1A"/>
    <w:rsid w:val="00D242D0"/>
    <w:rsid w:val="00D25848"/>
    <w:rsid w:val="00D258AE"/>
    <w:rsid w:val="00D25B8E"/>
    <w:rsid w:val="00D26029"/>
    <w:rsid w:val="00D26AC3"/>
    <w:rsid w:val="00D3003C"/>
    <w:rsid w:val="00D3085A"/>
    <w:rsid w:val="00D320D8"/>
    <w:rsid w:val="00D33F7F"/>
    <w:rsid w:val="00D342A4"/>
    <w:rsid w:val="00D3475D"/>
    <w:rsid w:val="00D37261"/>
    <w:rsid w:val="00D429B6"/>
    <w:rsid w:val="00D43200"/>
    <w:rsid w:val="00D4506D"/>
    <w:rsid w:val="00D45388"/>
    <w:rsid w:val="00D46DA3"/>
    <w:rsid w:val="00D47108"/>
    <w:rsid w:val="00D47825"/>
    <w:rsid w:val="00D5027D"/>
    <w:rsid w:val="00D503FB"/>
    <w:rsid w:val="00D50C14"/>
    <w:rsid w:val="00D517E1"/>
    <w:rsid w:val="00D51E1B"/>
    <w:rsid w:val="00D529B6"/>
    <w:rsid w:val="00D52C72"/>
    <w:rsid w:val="00D53AB0"/>
    <w:rsid w:val="00D57043"/>
    <w:rsid w:val="00D578F9"/>
    <w:rsid w:val="00D61F14"/>
    <w:rsid w:val="00D62836"/>
    <w:rsid w:val="00D64BDB"/>
    <w:rsid w:val="00D6601A"/>
    <w:rsid w:val="00D675BE"/>
    <w:rsid w:val="00D676EA"/>
    <w:rsid w:val="00D708A8"/>
    <w:rsid w:val="00D711EA"/>
    <w:rsid w:val="00D7201C"/>
    <w:rsid w:val="00D72BC3"/>
    <w:rsid w:val="00D736B1"/>
    <w:rsid w:val="00D73AFE"/>
    <w:rsid w:val="00D74118"/>
    <w:rsid w:val="00D743E9"/>
    <w:rsid w:val="00D74594"/>
    <w:rsid w:val="00D74DA6"/>
    <w:rsid w:val="00D763D8"/>
    <w:rsid w:val="00D77168"/>
    <w:rsid w:val="00D776D0"/>
    <w:rsid w:val="00D80E8E"/>
    <w:rsid w:val="00D80FA2"/>
    <w:rsid w:val="00D82C1F"/>
    <w:rsid w:val="00D830CB"/>
    <w:rsid w:val="00D83E33"/>
    <w:rsid w:val="00D850FC"/>
    <w:rsid w:val="00D86A41"/>
    <w:rsid w:val="00D900C5"/>
    <w:rsid w:val="00D906E4"/>
    <w:rsid w:val="00D91497"/>
    <w:rsid w:val="00D92DE5"/>
    <w:rsid w:val="00D93377"/>
    <w:rsid w:val="00D93A72"/>
    <w:rsid w:val="00D9502F"/>
    <w:rsid w:val="00D95075"/>
    <w:rsid w:val="00D9530E"/>
    <w:rsid w:val="00D965BC"/>
    <w:rsid w:val="00D966DF"/>
    <w:rsid w:val="00D96C0E"/>
    <w:rsid w:val="00D96F8B"/>
    <w:rsid w:val="00D97797"/>
    <w:rsid w:val="00D97BA6"/>
    <w:rsid w:val="00DA2D88"/>
    <w:rsid w:val="00DA2F2B"/>
    <w:rsid w:val="00DA3051"/>
    <w:rsid w:val="00DA3C14"/>
    <w:rsid w:val="00DA42B0"/>
    <w:rsid w:val="00DA51E9"/>
    <w:rsid w:val="00DA6C18"/>
    <w:rsid w:val="00DA6E5F"/>
    <w:rsid w:val="00DB091A"/>
    <w:rsid w:val="00DB1010"/>
    <w:rsid w:val="00DB1B80"/>
    <w:rsid w:val="00DB2676"/>
    <w:rsid w:val="00DB503B"/>
    <w:rsid w:val="00DB54EA"/>
    <w:rsid w:val="00DB5DE3"/>
    <w:rsid w:val="00DB7731"/>
    <w:rsid w:val="00DB7ED3"/>
    <w:rsid w:val="00DC0568"/>
    <w:rsid w:val="00DC1A3F"/>
    <w:rsid w:val="00DC2428"/>
    <w:rsid w:val="00DC27DE"/>
    <w:rsid w:val="00DC3578"/>
    <w:rsid w:val="00DC35CA"/>
    <w:rsid w:val="00DC38C8"/>
    <w:rsid w:val="00DC3DD2"/>
    <w:rsid w:val="00DC49A0"/>
    <w:rsid w:val="00DC5383"/>
    <w:rsid w:val="00DC5934"/>
    <w:rsid w:val="00DC5A86"/>
    <w:rsid w:val="00DC73BB"/>
    <w:rsid w:val="00DC7586"/>
    <w:rsid w:val="00DC758B"/>
    <w:rsid w:val="00DC7FCF"/>
    <w:rsid w:val="00DD014C"/>
    <w:rsid w:val="00DD103D"/>
    <w:rsid w:val="00DD30FD"/>
    <w:rsid w:val="00DD35C0"/>
    <w:rsid w:val="00DD4E96"/>
    <w:rsid w:val="00DD5599"/>
    <w:rsid w:val="00DD67CD"/>
    <w:rsid w:val="00DD7744"/>
    <w:rsid w:val="00DD7772"/>
    <w:rsid w:val="00DD7AEF"/>
    <w:rsid w:val="00DE072A"/>
    <w:rsid w:val="00DE0A86"/>
    <w:rsid w:val="00DE0EE2"/>
    <w:rsid w:val="00DE1DDB"/>
    <w:rsid w:val="00DE3492"/>
    <w:rsid w:val="00DE3F5B"/>
    <w:rsid w:val="00DE4451"/>
    <w:rsid w:val="00DE4E6E"/>
    <w:rsid w:val="00DE5697"/>
    <w:rsid w:val="00DE68BD"/>
    <w:rsid w:val="00DE6EB6"/>
    <w:rsid w:val="00DE7E3D"/>
    <w:rsid w:val="00DE7FEE"/>
    <w:rsid w:val="00DF06B3"/>
    <w:rsid w:val="00DF1B56"/>
    <w:rsid w:val="00DF3A02"/>
    <w:rsid w:val="00DF3D7F"/>
    <w:rsid w:val="00DF48FC"/>
    <w:rsid w:val="00DF4B1C"/>
    <w:rsid w:val="00DF4FE4"/>
    <w:rsid w:val="00DF6314"/>
    <w:rsid w:val="00DF72DE"/>
    <w:rsid w:val="00E00564"/>
    <w:rsid w:val="00E00746"/>
    <w:rsid w:val="00E010C2"/>
    <w:rsid w:val="00E01B82"/>
    <w:rsid w:val="00E0274F"/>
    <w:rsid w:val="00E02B61"/>
    <w:rsid w:val="00E0311A"/>
    <w:rsid w:val="00E05C1D"/>
    <w:rsid w:val="00E05E8C"/>
    <w:rsid w:val="00E063FC"/>
    <w:rsid w:val="00E06411"/>
    <w:rsid w:val="00E0687E"/>
    <w:rsid w:val="00E069C0"/>
    <w:rsid w:val="00E06F4E"/>
    <w:rsid w:val="00E0703C"/>
    <w:rsid w:val="00E1042B"/>
    <w:rsid w:val="00E118DE"/>
    <w:rsid w:val="00E13F33"/>
    <w:rsid w:val="00E1496D"/>
    <w:rsid w:val="00E1536D"/>
    <w:rsid w:val="00E16287"/>
    <w:rsid w:val="00E1630A"/>
    <w:rsid w:val="00E17260"/>
    <w:rsid w:val="00E17ABC"/>
    <w:rsid w:val="00E17D7C"/>
    <w:rsid w:val="00E2167E"/>
    <w:rsid w:val="00E21C65"/>
    <w:rsid w:val="00E227F9"/>
    <w:rsid w:val="00E2280F"/>
    <w:rsid w:val="00E22840"/>
    <w:rsid w:val="00E22CDD"/>
    <w:rsid w:val="00E23F53"/>
    <w:rsid w:val="00E24B1F"/>
    <w:rsid w:val="00E25A6E"/>
    <w:rsid w:val="00E2602C"/>
    <w:rsid w:val="00E26484"/>
    <w:rsid w:val="00E26927"/>
    <w:rsid w:val="00E272E8"/>
    <w:rsid w:val="00E273BA"/>
    <w:rsid w:val="00E30746"/>
    <w:rsid w:val="00E30CC3"/>
    <w:rsid w:val="00E31B2F"/>
    <w:rsid w:val="00E324E0"/>
    <w:rsid w:val="00E3419D"/>
    <w:rsid w:val="00E346B7"/>
    <w:rsid w:val="00E34C08"/>
    <w:rsid w:val="00E3547E"/>
    <w:rsid w:val="00E356C1"/>
    <w:rsid w:val="00E3591C"/>
    <w:rsid w:val="00E365FF"/>
    <w:rsid w:val="00E401CD"/>
    <w:rsid w:val="00E40222"/>
    <w:rsid w:val="00E40828"/>
    <w:rsid w:val="00E41295"/>
    <w:rsid w:val="00E42207"/>
    <w:rsid w:val="00E42FCA"/>
    <w:rsid w:val="00E43113"/>
    <w:rsid w:val="00E4461F"/>
    <w:rsid w:val="00E46F57"/>
    <w:rsid w:val="00E472CF"/>
    <w:rsid w:val="00E50315"/>
    <w:rsid w:val="00E50B8D"/>
    <w:rsid w:val="00E51743"/>
    <w:rsid w:val="00E52CC6"/>
    <w:rsid w:val="00E52FB1"/>
    <w:rsid w:val="00E531E5"/>
    <w:rsid w:val="00E5386A"/>
    <w:rsid w:val="00E5532E"/>
    <w:rsid w:val="00E5578F"/>
    <w:rsid w:val="00E56954"/>
    <w:rsid w:val="00E57406"/>
    <w:rsid w:val="00E579C3"/>
    <w:rsid w:val="00E57C36"/>
    <w:rsid w:val="00E601A4"/>
    <w:rsid w:val="00E602EF"/>
    <w:rsid w:val="00E6060E"/>
    <w:rsid w:val="00E6243A"/>
    <w:rsid w:val="00E637D3"/>
    <w:rsid w:val="00E65E79"/>
    <w:rsid w:val="00E66B22"/>
    <w:rsid w:val="00E66C21"/>
    <w:rsid w:val="00E6717C"/>
    <w:rsid w:val="00E7111F"/>
    <w:rsid w:val="00E71699"/>
    <w:rsid w:val="00E71EF1"/>
    <w:rsid w:val="00E746C5"/>
    <w:rsid w:val="00E746C7"/>
    <w:rsid w:val="00E74880"/>
    <w:rsid w:val="00E748F6"/>
    <w:rsid w:val="00E75496"/>
    <w:rsid w:val="00E75EE8"/>
    <w:rsid w:val="00E76300"/>
    <w:rsid w:val="00E77AA8"/>
    <w:rsid w:val="00E77B0E"/>
    <w:rsid w:val="00E77EB6"/>
    <w:rsid w:val="00E81FFB"/>
    <w:rsid w:val="00E82248"/>
    <w:rsid w:val="00E82389"/>
    <w:rsid w:val="00E82DA3"/>
    <w:rsid w:val="00E83FCC"/>
    <w:rsid w:val="00E840B7"/>
    <w:rsid w:val="00E8410D"/>
    <w:rsid w:val="00E84A68"/>
    <w:rsid w:val="00E86A1B"/>
    <w:rsid w:val="00E87A53"/>
    <w:rsid w:val="00E87FA9"/>
    <w:rsid w:val="00E90017"/>
    <w:rsid w:val="00E9077B"/>
    <w:rsid w:val="00E92118"/>
    <w:rsid w:val="00E9244B"/>
    <w:rsid w:val="00E9271D"/>
    <w:rsid w:val="00E92C08"/>
    <w:rsid w:val="00E94188"/>
    <w:rsid w:val="00E94CE8"/>
    <w:rsid w:val="00E95DBC"/>
    <w:rsid w:val="00E97DB3"/>
    <w:rsid w:val="00EA1103"/>
    <w:rsid w:val="00EA180C"/>
    <w:rsid w:val="00EA1BB6"/>
    <w:rsid w:val="00EA3129"/>
    <w:rsid w:val="00EA359F"/>
    <w:rsid w:val="00EA3A96"/>
    <w:rsid w:val="00EA51FD"/>
    <w:rsid w:val="00EA5A3D"/>
    <w:rsid w:val="00EA6234"/>
    <w:rsid w:val="00EA6452"/>
    <w:rsid w:val="00EA6D26"/>
    <w:rsid w:val="00EA7440"/>
    <w:rsid w:val="00EB073D"/>
    <w:rsid w:val="00EB12A7"/>
    <w:rsid w:val="00EB19C1"/>
    <w:rsid w:val="00EB46B1"/>
    <w:rsid w:val="00EB4811"/>
    <w:rsid w:val="00EB69FA"/>
    <w:rsid w:val="00EB6D4A"/>
    <w:rsid w:val="00EB7425"/>
    <w:rsid w:val="00EC041E"/>
    <w:rsid w:val="00EC10B2"/>
    <w:rsid w:val="00EC10F4"/>
    <w:rsid w:val="00EC16CC"/>
    <w:rsid w:val="00EC4C70"/>
    <w:rsid w:val="00EC5D78"/>
    <w:rsid w:val="00EC61B6"/>
    <w:rsid w:val="00EC684B"/>
    <w:rsid w:val="00EC6D75"/>
    <w:rsid w:val="00EC74BD"/>
    <w:rsid w:val="00EC79C0"/>
    <w:rsid w:val="00ED24F5"/>
    <w:rsid w:val="00ED2564"/>
    <w:rsid w:val="00ED2925"/>
    <w:rsid w:val="00ED307A"/>
    <w:rsid w:val="00ED5376"/>
    <w:rsid w:val="00ED6298"/>
    <w:rsid w:val="00ED636A"/>
    <w:rsid w:val="00ED6D17"/>
    <w:rsid w:val="00EE0868"/>
    <w:rsid w:val="00EE1BD3"/>
    <w:rsid w:val="00EE2628"/>
    <w:rsid w:val="00EE29BA"/>
    <w:rsid w:val="00EE3282"/>
    <w:rsid w:val="00EE36D0"/>
    <w:rsid w:val="00EE4124"/>
    <w:rsid w:val="00EE4804"/>
    <w:rsid w:val="00EE4AA1"/>
    <w:rsid w:val="00EE5051"/>
    <w:rsid w:val="00EE5CDF"/>
    <w:rsid w:val="00EE5E9D"/>
    <w:rsid w:val="00EE6143"/>
    <w:rsid w:val="00EE6809"/>
    <w:rsid w:val="00EE6AFC"/>
    <w:rsid w:val="00EE74B7"/>
    <w:rsid w:val="00EE7986"/>
    <w:rsid w:val="00EF0047"/>
    <w:rsid w:val="00EF1FC2"/>
    <w:rsid w:val="00EF44F5"/>
    <w:rsid w:val="00EF5A03"/>
    <w:rsid w:val="00EF5A42"/>
    <w:rsid w:val="00EF5A99"/>
    <w:rsid w:val="00EF6695"/>
    <w:rsid w:val="00F01C8F"/>
    <w:rsid w:val="00F02307"/>
    <w:rsid w:val="00F027BA"/>
    <w:rsid w:val="00F02851"/>
    <w:rsid w:val="00F02DF7"/>
    <w:rsid w:val="00F04255"/>
    <w:rsid w:val="00F045D7"/>
    <w:rsid w:val="00F05386"/>
    <w:rsid w:val="00F054CC"/>
    <w:rsid w:val="00F06ED0"/>
    <w:rsid w:val="00F0793C"/>
    <w:rsid w:val="00F07A51"/>
    <w:rsid w:val="00F122BA"/>
    <w:rsid w:val="00F12665"/>
    <w:rsid w:val="00F12888"/>
    <w:rsid w:val="00F12CF3"/>
    <w:rsid w:val="00F134CA"/>
    <w:rsid w:val="00F13B55"/>
    <w:rsid w:val="00F1422C"/>
    <w:rsid w:val="00F14C08"/>
    <w:rsid w:val="00F15077"/>
    <w:rsid w:val="00F15851"/>
    <w:rsid w:val="00F164CD"/>
    <w:rsid w:val="00F207F9"/>
    <w:rsid w:val="00F20C8D"/>
    <w:rsid w:val="00F2148D"/>
    <w:rsid w:val="00F214D5"/>
    <w:rsid w:val="00F220C9"/>
    <w:rsid w:val="00F2281E"/>
    <w:rsid w:val="00F23E55"/>
    <w:rsid w:val="00F2649E"/>
    <w:rsid w:val="00F26C45"/>
    <w:rsid w:val="00F30A69"/>
    <w:rsid w:val="00F311CF"/>
    <w:rsid w:val="00F324BF"/>
    <w:rsid w:val="00F3310D"/>
    <w:rsid w:val="00F336ED"/>
    <w:rsid w:val="00F34DE4"/>
    <w:rsid w:val="00F35241"/>
    <w:rsid w:val="00F364F7"/>
    <w:rsid w:val="00F36B27"/>
    <w:rsid w:val="00F36E0A"/>
    <w:rsid w:val="00F37287"/>
    <w:rsid w:val="00F40C27"/>
    <w:rsid w:val="00F41CAB"/>
    <w:rsid w:val="00F420B8"/>
    <w:rsid w:val="00F422CD"/>
    <w:rsid w:val="00F4337F"/>
    <w:rsid w:val="00F448B8"/>
    <w:rsid w:val="00F45C60"/>
    <w:rsid w:val="00F4637C"/>
    <w:rsid w:val="00F4698B"/>
    <w:rsid w:val="00F47698"/>
    <w:rsid w:val="00F477C3"/>
    <w:rsid w:val="00F51E4F"/>
    <w:rsid w:val="00F52B32"/>
    <w:rsid w:val="00F52F23"/>
    <w:rsid w:val="00F54453"/>
    <w:rsid w:val="00F550F5"/>
    <w:rsid w:val="00F5561E"/>
    <w:rsid w:val="00F56CD1"/>
    <w:rsid w:val="00F60760"/>
    <w:rsid w:val="00F60C13"/>
    <w:rsid w:val="00F610D3"/>
    <w:rsid w:val="00F61752"/>
    <w:rsid w:val="00F6310E"/>
    <w:rsid w:val="00F63855"/>
    <w:rsid w:val="00F63AC0"/>
    <w:rsid w:val="00F63E6C"/>
    <w:rsid w:val="00F641E7"/>
    <w:rsid w:val="00F65DA3"/>
    <w:rsid w:val="00F66213"/>
    <w:rsid w:val="00F66579"/>
    <w:rsid w:val="00F66AA9"/>
    <w:rsid w:val="00F66E1C"/>
    <w:rsid w:val="00F67D2F"/>
    <w:rsid w:val="00F71C3A"/>
    <w:rsid w:val="00F74142"/>
    <w:rsid w:val="00F7494B"/>
    <w:rsid w:val="00F74CFA"/>
    <w:rsid w:val="00F75938"/>
    <w:rsid w:val="00F75AD7"/>
    <w:rsid w:val="00F75CCD"/>
    <w:rsid w:val="00F76182"/>
    <w:rsid w:val="00F76555"/>
    <w:rsid w:val="00F76AAE"/>
    <w:rsid w:val="00F76C77"/>
    <w:rsid w:val="00F77BB0"/>
    <w:rsid w:val="00F809CD"/>
    <w:rsid w:val="00F80C1B"/>
    <w:rsid w:val="00F81F03"/>
    <w:rsid w:val="00F83748"/>
    <w:rsid w:val="00F861A0"/>
    <w:rsid w:val="00F869BD"/>
    <w:rsid w:val="00F9106A"/>
    <w:rsid w:val="00F91162"/>
    <w:rsid w:val="00F91685"/>
    <w:rsid w:val="00F920AB"/>
    <w:rsid w:val="00F92553"/>
    <w:rsid w:val="00F927BD"/>
    <w:rsid w:val="00F930D0"/>
    <w:rsid w:val="00F931AF"/>
    <w:rsid w:val="00F9338D"/>
    <w:rsid w:val="00F94A57"/>
    <w:rsid w:val="00F958F2"/>
    <w:rsid w:val="00F95A23"/>
    <w:rsid w:val="00F96665"/>
    <w:rsid w:val="00F9759C"/>
    <w:rsid w:val="00F97A8D"/>
    <w:rsid w:val="00F97FB4"/>
    <w:rsid w:val="00FA1046"/>
    <w:rsid w:val="00FA16A8"/>
    <w:rsid w:val="00FA2C37"/>
    <w:rsid w:val="00FA2DE4"/>
    <w:rsid w:val="00FA356A"/>
    <w:rsid w:val="00FA3989"/>
    <w:rsid w:val="00FA3FDB"/>
    <w:rsid w:val="00FA51F2"/>
    <w:rsid w:val="00FA5822"/>
    <w:rsid w:val="00FA673B"/>
    <w:rsid w:val="00FA7715"/>
    <w:rsid w:val="00FB17BC"/>
    <w:rsid w:val="00FB298E"/>
    <w:rsid w:val="00FB2E63"/>
    <w:rsid w:val="00FB419C"/>
    <w:rsid w:val="00FB4D39"/>
    <w:rsid w:val="00FB57C8"/>
    <w:rsid w:val="00FB6E84"/>
    <w:rsid w:val="00FC0633"/>
    <w:rsid w:val="00FC1C3A"/>
    <w:rsid w:val="00FC2D1C"/>
    <w:rsid w:val="00FC2D2E"/>
    <w:rsid w:val="00FC3109"/>
    <w:rsid w:val="00FC317C"/>
    <w:rsid w:val="00FC32FD"/>
    <w:rsid w:val="00FC3491"/>
    <w:rsid w:val="00FC66EB"/>
    <w:rsid w:val="00FC6748"/>
    <w:rsid w:val="00FD12E4"/>
    <w:rsid w:val="00FD1A0E"/>
    <w:rsid w:val="00FD4217"/>
    <w:rsid w:val="00FD6255"/>
    <w:rsid w:val="00FD73C2"/>
    <w:rsid w:val="00FD7CA5"/>
    <w:rsid w:val="00FE0AF5"/>
    <w:rsid w:val="00FE0C05"/>
    <w:rsid w:val="00FE0E47"/>
    <w:rsid w:val="00FE18CE"/>
    <w:rsid w:val="00FE2246"/>
    <w:rsid w:val="00FE2594"/>
    <w:rsid w:val="00FE29A8"/>
    <w:rsid w:val="00FE2AD8"/>
    <w:rsid w:val="00FE2E0B"/>
    <w:rsid w:val="00FE3CC9"/>
    <w:rsid w:val="00FE5067"/>
    <w:rsid w:val="00FE6BFF"/>
    <w:rsid w:val="00FE7199"/>
    <w:rsid w:val="00FE77A9"/>
    <w:rsid w:val="00FE7B4D"/>
    <w:rsid w:val="00FE7FE8"/>
    <w:rsid w:val="00FF0A7F"/>
    <w:rsid w:val="00FF130E"/>
    <w:rsid w:val="00FF3317"/>
    <w:rsid w:val="00FF39F3"/>
    <w:rsid w:val="00FF444C"/>
    <w:rsid w:val="00FF4467"/>
    <w:rsid w:val="00FF48CA"/>
    <w:rsid w:val="00FF4BD0"/>
    <w:rsid w:val="00FF6E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607867-6164-4BBE-AF4D-B8678697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850"/>
    <w:pPr>
      <w:spacing w:after="160" w:line="259" w:lineRule="auto"/>
    </w:pPr>
    <w:rPr>
      <w:rFonts w:ascii="Times New Roman" w:hAnsi="Times New Roman" w:cs="B Mitra"/>
      <w:color w:val="000000" w:themeColor="text1"/>
      <w:szCs w:val="26"/>
    </w:rPr>
  </w:style>
  <w:style w:type="paragraph" w:styleId="Heading1">
    <w:name w:val="heading 1"/>
    <w:basedOn w:val="Normal"/>
    <w:next w:val="Normal"/>
    <w:link w:val="Heading1Char"/>
    <w:uiPriority w:val="9"/>
    <w:qFormat/>
    <w:rsid w:val="005018F4"/>
    <w:pPr>
      <w:keepNext/>
      <w:keepLines/>
      <w:numPr>
        <w:numId w:val="1"/>
      </w:numPr>
      <w:spacing w:before="240"/>
      <w:outlineLvl w:val="0"/>
    </w:pPr>
    <w:rPr>
      <w:rFonts w:asciiTheme="majorBidi" w:eastAsiaTheme="majorEastAsia" w:hAnsiTheme="majorBidi"/>
      <w:b/>
      <w:bCs/>
      <w:sz w:val="26"/>
      <w:szCs w:val="30"/>
    </w:rPr>
  </w:style>
  <w:style w:type="paragraph" w:styleId="Heading2">
    <w:name w:val="heading 2"/>
    <w:basedOn w:val="Normal"/>
    <w:next w:val="Normal"/>
    <w:link w:val="Heading2Char"/>
    <w:uiPriority w:val="9"/>
    <w:unhideWhenUsed/>
    <w:qFormat/>
    <w:rsid w:val="00E1042B"/>
    <w:pPr>
      <w:keepNext/>
      <w:keepLines/>
      <w:numPr>
        <w:ilvl w:val="1"/>
        <w:numId w:val="1"/>
      </w:numPr>
      <w:spacing w:before="100" w:beforeAutospacing="1" w:after="100" w:afterAutospacing="1"/>
      <w:outlineLvl w:val="1"/>
    </w:pPr>
    <w:rPr>
      <w:rFonts w:asciiTheme="majorBidi" w:eastAsiaTheme="majorEastAsia" w:hAnsiTheme="majorBidi"/>
      <w:b/>
      <w:bCs/>
      <w:szCs w:val="28"/>
    </w:rPr>
  </w:style>
  <w:style w:type="paragraph" w:styleId="Heading3">
    <w:name w:val="heading 3"/>
    <w:basedOn w:val="Normal"/>
    <w:next w:val="Normal"/>
    <w:link w:val="Heading3Char"/>
    <w:uiPriority w:val="9"/>
    <w:unhideWhenUsed/>
    <w:qFormat/>
    <w:rsid w:val="00D217C7"/>
    <w:pPr>
      <w:keepNext/>
      <w:keepLines/>
      <w:numPr>
        <w:ilvl w:val="2"/>
        <w:numId w:val="1"/>
      </w:numPr>
      <w:spacing w:before="100" w:beforeAutospacing="1" w:after="100" w:afterAutospacing="1"/>
      <w:outlineLvl w:val="2"/>
    </w:pPr>
    <w:rPr>
      <w:rFonts w:ascii="B Mitra" w:eastAsiaTheme="majorEastAsia" w:hAnsi="B Mitra"/>
      <w:b/>
      <w:bCs/>
    </w:rPr>
  </w:style>
  <w:style w:type="paragraph" w:styleId="Heading4">
    <w:name w:val="heading 4"/>
    <w:basedOn w:val="Normal"/>
    <w:next w:val="Normal"/>
    <w:link w:val="Heading4Char"/>
    <w:uiPriority w:val="9"/>
    <w:unhideWhenUsed/>
    <w:qFormat/>
    <w:rsid w:val="00D217C7"/>
    <w:pPr>
      <w:keepNext/>
      <w:keepLines/>
      <w:numPr>
        <w:ilvl w:val="3"/>
        <w:numId w:val="1"/>
      </w:numPr>
      <w:spacing w:before="100" w:beforeAutospacing="1" w:after="100" w:afterAutospacing="1"/>
      <w:outlineLvl w:val="3"/>
    </w:pPr>
    <w:rPr>
      <w:rFonts w:ascii="B Mitra" w:eastAsiaTheme="majorEastAsia" w:hAnsi="B Mitra"/>
      <w:b/>
      <w:bCs/>
      <w:sz w:val="20"/>
    </w:rPr>
  </w:style>
  <w:style w:type="paragraph" w:styleId="Heading5">
    <w:name w:val="heading 5"/>
    <w:basedOn w:val="Normal"/>
    <w:next w:val="Normal"/>
    <w:link w:val="Heading5Char"/>
    <w:uiPriority w:val="9"/>
    <w:unhideWhenUsed/>
    <w:qFormat/>
    <w:rsid w:val="00D217C7"/>
    <w:pPr>
      <w:keepNext/>
      <w:keepLines/>
      <w:numPr>
        <w:ilvl w:val="4"/>
        <w:numId w:val="1"/>
      </w:numPr>
      <w:spacing w:before="100" w:beforeAutospacing="1" w:after="100" w:afterAutospacing="1"/>
      <w:outlineLvl w:val="4"/>
    </w:pPr>
    <w:rPr>
      <w:rFonts w:eastAsiaTheme="majorEastAsia"/>
      <w:b/>
      <w:bCs/>
      <w:sz w:val="18"/>
      <w:szCs w:val="22"/>
    </w:rPr>
  </w:style>
  <w:style w:type="paragraph" w:styleId="Heading6">
    <w:name w:val="heading 6"/>
    <w:basedOn w:val="Normal"/>
    <w:next w:val="Normal"/>
    <w:link w:val="Heading6Char"/>
    <w:uiPriority w:val="9"/>
    <w:semiHidden/>
    <w:unhideWhenUsed/>
    <w:qFormat/>
    <w:rsid w:val="00D217C7"/>
    <w:pPr>
      <w:keepNext/>
      <w:keepLines/>
      <w:numPr>
        <w:ilvl w:val="5"/>
        <w:numId w:val="1"/>
      </w:numPr>
      <w:spacing w:before="100" w:beforeAutospacing="1" w:after="100" w:afterAutospacing="1"/>
      <w:outlineLvl w:val="5"/>
    </w:pPr>
    <w:rPr>
      <w:rFonts w:eastAsiaTheme="majorEastAsia"/>
      <w:b/>
      <w:bCs/>
      <w:sz w:val="16"/>
      <w:szCs w:val="20"/>
    </w:rPr>
  </w:style>
  <w:style w:type="paragraph" w:styleId="Heading7">
    <w:name w:val="heading 7"/>
    <w:basedOn w:val="Normal"/>
    <w:next w:val="Normal"/>
    <w:link w:val="Heading7Char"/>
    <w:uiPriority w:val="9"/>
    <w:semiHidden/>
    <w:unhideWhenUsed/>
    <w:qFormat/>
    <w:rsid w:val="00D217C7"/>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217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217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8F4"/>
    <w:rPr>
      <w:rFonts w:asciiTheme="majorBidi" w:eastAsiaTheme="majorEastAsia" w:hAnsiTheme="majorBidi" w:cs="B Mitra"/>
      <w:b/>
      <w:bCs/>
      <w:color w:val="000000" w:themeColor="text1"/>
      <w:sz w:val="26"/>
      <w:szCs w:val="30"/>
    </w:rPr>
  </w:style>
  <w:style w:type="character" w:customStyle="1" w:styleId="Heading2Char">
    <w:name w:val="Heading 2 Char"/>
    <w:basedOn w:val="DefaultParagraphFont"/>
    <w:link w:val="Heading2"/>
    <w:uiPriority w:val="9"/>
    <w:rsid w:val="00E1042B"/>
    <w:rPr>
      <w:rFonts w:asciiTheme="majorBidi" w:eastAsiaTheme="majorEastAsia" w:hAnsiTheme="majorBidi" w:cs="B Mitra"/>
      <w:b/>
      <w:bCs/>
      <w:color w:val="000000" w:themeColor="text1"/>
      <w:szCs w:val="28"/>
    </w:rPr>
  </w:style>
  <w:style w:type="character" w:customStyle="1" w:styleId="Heading3Char">
    <w:name w:val="Heading 3 Char"/>
    <w:basedOn w:val="DefaultParagraphFont"/>
    <w:link w:val="Heading3"/>
    <w:uiPriority w:val="9"/>
    <w:rsid w:val="00D217C7"/>
    <w:rPr>
      <w:rFonts w:ascii="B Mitra" w:eastAsiaTheme="majorEastAsia" w:hAnsi="B Mitra" w:cs="B Mitra"/>
      <w:b/>
      <w:bCs/>
      <w:color w:val="000000" w:themeColor="text1"/>
      <w:szCs w:val="26"/>
    </w:rPr>
  </w:style>
  <w:style w:type="character" w:customStyle="1" w:styleId="Heading4Char">
    <w:name w:val="Heading 4 Char"/>
    <w:basedOn w:val="DefaultParagraphFont"/>
    <w:link w:val="Heading4"/>
    <w:uiPriority w:val="9"/>
    <w:rsid w:val="00D217C7"/>
    <w:rPr>
      <w:rFonts w:ascii="B Mitra" w:eastAsiaTheme="majorEastAsia" w:hAnsi="B Mitra" w:cs="B Mitra"/>
      <w:b/>
      <w:bCs/>
      <w:color w:val="000000" w:themeColor="text1"/>
      <w:sz w:val="20"/>
      <w:szCs w:val="26"/>
    </w:rPr>
  </w:style>
  <w:style w:type="character" w:customStyle="1" w:styleId="Heading5Char">
    <w:name w:val="Heading 5 Char"/>
    <w:basedOn w:val="DefaultParagraphFont"/>
    <w:link w:val="Heading5"/>
    <w:uiPriority w:val="9"/>
    <w:rsid w:val="00D217C7"/>
    <w:rPr>
      <w:rFonts w:ascii="Times New Roman" w:eastAsiaTheme="majorEastAsia" w:hAnsi="Times New Roman" w:cs="B Mitra"/>
      <w:b/>
      <w:bCs/>
      <w:color w:val="000000" w:themeColor="text1"/>
      <w:sz w:val="18"/>
    </w:rPr>
  </w:style>
  <w:style w:type="character" w:customStyle="1" w:styleId="Heading6Char">
    <w:name w:val="Heading 6 Char"/>
    <w:basedOn w:val="DefaultParagraphFont"/>
    <w:link w:val="Heading6"/>
    <w:uiPriority w:val="9"/>
    <w:semiHidden/>
    <w:rsid w:val="00D217C7"/>
    <w:rPr>
      <w:rFonts w:ascii="Times New Roman" w:eastAsiaTheme="majorEastAsia" w:hAnsi="Times New Roman" w:cs="B Mitra"/>
      <w:b/>
      <w:bCs/>
      <w:color w:val="000000" w:themeColor="text1"/>
      <w:sz w:val="16"/>
      <w:szCs w:val="20"/>
    </w:rPr>
  </w:style>
  <w:style w:type="character" w:customStyle="1" w:styleId="Heading7Char">
    <w:name w:val="Heading 7 Char"/>
    <w:basedOn w:val="DefaultParagraphFont"/>
    <w:link w:val="Heading7"/>
    <w:uiPriority w:val="9"/>
    <w:semiHidden/>
    <w:rsid w:val="00D217C7"/>
    <w:rPr>
      <w:rFonts w:asciiTheme="majorHAnsi" w:eastAsiaTheme="majorEastAsia" w:hAnsiTheme="majorHAnsi" w:cstheme="majorBidi"/>
      <w:i/>
      <w:iCs/>
      <w:color w:val="243F60" w:themeColor="accent1" w:themeShade="7F"/>
      <w:szCs w:val="26"/>
    </w:rPr>
  </w:style>
  <w:style w:type="character" w:customStyle="1" w:styleId="Heading8Char">
    <w:name w:val="Heading 8 Char"/>
    <w:basedOn w:val="DefaultParagraphFont"/>
    <w:link w:val="Heading8"/>
    <w:uiPriority w:val="9"/>
    <w:semiHidden/>
    <w:rsid w:val="00D217C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217C7"/>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817F98"/>
    <w:pPr>
      <w:bidi/>
      <w:ind w:left="720"/>
      <w:contextualSpacing/>
    </w:pPr>
    <w:rPr>
      <w:rFonts w:cs="B Lotus"/>
      <w:sz w:val="20"/>
      <w:szCs w:val="20"/>
      <w:lang w:eastAsia="ar-SA"/>
    </w:rPr>
  </w:style>
  <w:style w:type="paragraph" w:styleId="Caption">
    <w:name w:val="caption"/>
    <w:basedOn w:val="Normal"/>
    <w:next w:val="Normal"/>
    <w:uiPriority w:val="35"/>
    <w:unhideWhenUsed/>
    <w:qFormat/>
    <w:rsid w:val="00D217C7"/>
    <w:pPr>
      <w:spacing w:before="100" w:beforeAutospacing="1" w:after="100" w:afterAutospacing="1" w:line="288" w:lineRule="auto"/>
      <w:jc w:val="center"/>
    </w:pPr>
    <w:rPr>
      <w:b/>
      <w:bCs/>
      <w:sz w:val="18"/>
      <w:szCs w:val="22"/>
    </w:rPr>
  </w:style>
  <w:style w:type="paragraph" w:styleId="Footer">
    <w:name w:val="footer"/>
    <w:basedOn w:val="Normal"/>
    <w:link w:val="FooterChar"/>
    <w:uiPriority w:val="99"/>
    <w:unhideWhenUsed/>
    <w:rsid w:val="00817F98"/>
    <w:pPr>
      <w:tabs>
        <w:tab w:val="center" w:pos="4680"/>
        <w:tab w:val="right" w:pos="9360"/>
      </w:tabs>
    </w:pPr>
  </w:style>
  <w:style w:type="character" w:customStyle="1" w:styleId="FooterChar">
    <w:name w:val="Footer Char"/>
    <w:basedOn w:val="DefaultParagraphFont"/>
    <w:link w:val="Footer"/>
    <w:uiPriority w:val="99"/>
    <w:rsid w:val="00817F98"/>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817F98"/>
    <w:rPr>
      <w:rFonts w:ascii="Tahoma" w:hAnsi="Tahoma" w:cs="Tahoma"/>
      <w:sz w:val="16"/>
      <w:szCs w:val="16"/>
    </w:rPr>
  </w:style>
  <w:style w:type="character" w:customStyle="1" w:styleId="BalloonTextChar">
    <w:name w:val="Balloon Text Char"/>
    <w:basedOn w:val="DefaultParagraphFont"/>
    <w:link w:val="BalloonText"/>
    <w:uiPriority w:val="99"/>
    <w:semiHidden/>
    <w:rsid w:val="00817F98"/>
    <w:rPr>
      <w:rFonts w:ascii="Tahoma" w:eastAsia="Times New Roman" w:hAnsi="Tahoma" w:cs="Tahoma"/>
      <w:noProof/>
      <w:sz w:val="16"/>
      <w:szCs w:val="16"/>
    </w:rPr>
  </w:style>
  <w:style w:type="paragraph" w:styleId="Header">
    <w:name w:val="header"/>
    <w:basedOn w:val="Normal"/>
    <w:link w:val="HeaderChar"/>
    <w:uiPriority w:val="99"/>
    <w:unhideWhenUsed/>
    <w:rsid w:val="00D217C7"/>
    <w:pPr>
      <w:tabs>
        <w:tab w:val="center" w:pos="4680"/>
        <w:tab w:val="right" w:pos="9360"/>
      </w:tabs>
    </w:pPr>
  </w:style>
  <w:style w:type="character" w:customStyle="1" w:styleId="HeaderChar">
    <w:name w:val="Header Char"/>
    <w:basedOn w:val="DefaultParagraphFont"/>
    <w:link w:val="Header"/>
    <w:uiPriority w:val="99"/>
    <w:rsid w:val="00D217C7"/>
    <w:rPr>
      <w:rFonts w:ascii="Times New Roman" w:hAnsi="Times New Roman" w:cs="B Mitra"/>
      <w:color w:val="000000" w:themeColor="text1"/>
      <w:szCs w:val="26"/>
    </w:rPr>
  </w:style>
  <w:style w:type="character" w:styleId="Hyperlink">
    <w:name w:val="Hyperlink"/>
    <w:uiPriority w:val="99"/>
    <w:rsid w:val="007C561A"/>
    <w:rPr>
      <w:color w:val="0000FF"/>
      <w:u w:val="single"/>
    </w:rPr>
  </w:style>
  <w:style w:type="character" w:customStyle="1" w:styleId="apple-converted-space">
    <w:name w:val="apple-converted-space"/>
    <w:basedOn w:val="DefaultParagraphFont"/>
    <w:rsid w:val="00DB1010"/>
  </w:style>
  <w:style w:type="paragraph" w:styleId="NormalWeb">
    <w:name w:val="Normal (Web)"/>
    <w:basedOn w:val="TOCHeading"/>
    <w:uiPriority w:val="99"/>
    <w:unhideWhenUsed/>
    <w:rsid w:val="00550AE3"/>
  </w:style>
  <w:style w:type="character" w:styleId="Strong">
    <w:name w:val="Strong"/>
    <w:basedOn w:val="DefaultParagraphFont"/>
    <w:uiPriority w:val="22"/>
    <w:qFormat/>
    <w:rsid w:val="00DB1010"/>
    <w:rPr>
      <w:b/>
      <w:bCs/>
    </w:rPr>
  </w:style>
  <w:style w:type="character" w:styleId="PlaceholderText">
    <w:name w:val="Placeholder Text"/>
    <w:basedOn w:val="DefaultParagraphFont"/>
    <w:uiPriority w:val="99"/>
    <w:semiHidden/>
    <w:rsid w:val="001E2869"/>
    <w:rPr>
      <w:color w:val="808080"/>
    </w:rPr>
  </w:style>
  <w:style w:type="table" w:styleId="TableGrid">
    <w:name w:val="Table Grid"/>
    <w:basedOn w:val="TableNormal"/>
    <w:uiPriority w:val="59"/>
    <w:rsid w:val="006C5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06933"/>
    <w:rPr>
      <w:sz w:val="20"/>
      <w:szCs w:val="20"/>
    </w:rPr>
  </w:style>
  <w:style w:type="character" w:customStyle="1" w:styleId="FootnoteTextChar">
    <w:name w:val="Footnote Text Char"/>
    <w:basedOn w:val="DefaultParagraphFont"/>
    <w:link w:val="FootnoteText"/>
    <w:uiPriority w:val="99"/>
    <w:semiHidden/>
    <w:rsid w:val="00006933"/>
    <w:rPr>
      <w:rFonts w:ascii="Times New Roman" w:eastAsia="Times New Roman" w:hAnsi="Times New Roman" w:cs="Times New Roman"/>
      <w:noProof/>
      <w:sz w:val="20"/>
      <w:szCs w:val="20"/>
    </w:rPr>
  </w:style>
  <w:style w:type="character" w:styleId="FootnoteReference">
    <w:name w:val="footnote reference"/>
    <w:basedOn w:val="DefaultParagraphFont"/>
    <w:uiPriority w:val="99"/>
    <w:semiHidden/>
    <w:unhideWhenUsed/>
    <w:rsid w:val="00006933"/>
    <w:rPr>
      <w:vertAlign w:val="superscript"/>
    </w:rPr>
  </w:style>
  <w:style w:type="paragraph" w:styleId="TOCHeading">
    <w:name w:val="TOC Heading"/>
    <w:basedOn w:val="Normal"/>
    <w:next w:val="Normal"/>
    <w:uiPriority w:val="39"/>
    <w:unhideWhenUsed/>
    <w:qFormat/>
    <w:rsid w:val="00550AE3"/>
    <w:pPr>
      <w:tabs>
        <w:tab w:val="right" w:leader="dot" w:pos="9350"/>
      </w:tabs>
      <w:bidi/>
      <w:spacing w:after="100" w:line="276" w:lineRule="auto"/>
      <w:ind w:left="573"/>
    </w:pPr>
    <w:rPr>
      <w:rFonts w:ascii="B Mitra" w:eastAsiaTheme="minorEastAsia" w:hAnsi="B Mitra"/>
      <w:szCs w:val="22"/>
      <w:lang w:eastAsia="ja-JP"/>
    </w:rPr>
  </w:style>
  <w:style w:type="paragraph" w:styleId="TOC1">
    <w:name w:val="toc 1"/>
    <w:basedOn w:val="Normal"/>
    <w:next w:val="Normal"/>
    <w:autoRedefine/>
    <w:uiPriority w:val="39"/>
    <w:unhideWhenUsed/>
    <w:qFormat/>
    <w:rsid w:val="00610674"/>
    <w:pPr>
      <w:tabs>
        <w:tab w:val="left" w:pos="2680"/>
        <w:tab w:val="right" w:leader="dot" w:pos="9350"/>
      </w:tabs>
      <w:spacing w:after="100" w:line="276" w:lineRule="auto"/>
      <w:ind w:left="573"/>
    </w:pPr>
    <w:rPr>
      <w:rFonts w:asciiTheme="minorHAnsi" w:eastAsiaTheme="minorEastAsia" w:hAnsiTheme="minorHAnsi"/>
      <w:sz w:val="28"/>
      <w:szCs w:val="28"/>
      <w:lang w:eastAsia="ja-JP"/>
    </w:rPr>
  </w:style>
  <w:style w:type="paragraph" w:styleId="TOC2">
    <w:name w:val="toc 2"/>
    <w:basedOn w:val="Normal"/>
    <w:next w:val="Normal"/>
    <w:autoRedefine/>
    <w:uiPriority w:val="39"/>
    <w:unhideWhenUsed/>
    <w:qFormat/>
    <w:rsid w:val="00346550"/>
    <w:pPr>
      <w:bidi/>
      <w:spacing w:after="100" w:line="276" w:lineRule="auto"/>
      <w:ind w:left="855"/>
    </w:pPr>
    <w:rPr>
      <w:rFonts w:asciiTheme="minorHAnsi" w:eastAsiaTheme="minorEastAsia" w:hAnsiTheme="minorHAnsi"/>
      <w:sz w:val="28"/>
      <w:szCs w:val="28"/>
      <w:lang w:eastAsia="ja-JP"/>
    </w:rPr>
  </w:style>
  <w:style w:type="paragraph" w:styleId="TOC3">
    <w:name w:val="toc 3"/>
    <w:basedOn w:val="Normal"/>
    <w:next w:val="Normal"/>
    <w:autoRedefine/>
    <w:uiPriority w:val="39"/>
    <w:unhideWhenUsed/>
    <w:qFormat/>
    <w:rsid w:val="00346550"/>
    <w:pPr>
      <w:bidi/>
      <w:spacing w:after="100" w:line="276" w:lineRule="auto"/>
      <w:ind w:left="1138"/>
    </w:pPr>
    <w:rPr>
      <w:rFonts w:asciiTheme="minorHAnsi" w:eastAsiaTheme="minorEastAsia" w:hAnsiTheme="minorHAnsi"/>
      <w:lang w:eastAsia="ja-JP"/>
    </w:rPr>
  </w:style>
  <w:style w:type="paragraph" w:customStyle="1" w:styleId="NormalOpenning">
    <w:name w:val="Normal_Openning"/>
    <w:basedOn w:val="Normal"/>
    <w:next w:val="Normal"/>
    <w:rsid w:val="00C80109"/>
    <w:pPr>
      <w:widowControl w:val="0"/>
      <w:bidi/>
      <w:spacing w:line="360" w:lineRule="auto"/>
      <w:ind w:firstLine="454"/>
      <w:jc w:val="lowKashida"/>
    </w:pPr>
    <w:rPr>
      <w:szCs w:val="28"/>
    </w:rPr>
  </w:style>
  <w:style w:type="character" w:customStyle="1" w:styleId="fontstyle01">
    <w:name w:val="fontstyle01"/>
    <w:basedOn w:val="DefaultParagraphFont"/>
    <w:rsid w:val="00D217C7"/>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D217C7"/>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D217C7"/>
    <w:rPr>
      <w:rFonts w:ascii="Times New Roman" w:hAnsi="Times New Roman" w:cs="Times New Roman" w:hint="default"/>
      <w:b/>
      <w:bCs/>
      <w:i w:val="0"/>
      <w:iCs w:val="0"/>
      <w:color w:val="000000"/>
      <w:sz w:val="24"/>
      <w:szCs w:val="24"/>
    </w:rPr>
  </w:style>
  <w:style w:type="paragraph" w:customStyle="1" w:styleId="Papermain">
    <w:name w:val="Paper main"/>
    <w:qFormat/>
    <w:rsid w:val="00FE7199"/>
    <w:pPr>
      <w:spacing w:after="0" w:line="480" w:lineRule="auto"/>
      <w:jc w:val="both"/>
    </w:pPr>
    <w:rPr>
      <w:rFonts w:ascii="Times New Roman" w:eastAsia="Calibri" w:hAnsi="Times New Roman" w:cs="Arial"/>
      <w:color w:val="000000"/>
      <w:sz w:val="24"/>
    </w:rPr>
  </w:style>
  <w:style w:type="table" w:customStyle="1" w:styleId="TableGrid1">
    <w:name w:val="Table Grid1"/>
    <w:basedOn w:val="TableNormal"/>
    <w:next w:val="TableGrid"/>
    <w:uiPriority w:val="39"/>
    <w:rsid w:val="00FE7199"/>
    <w:pPr>
      <w:spacing w:after="0" w:line="240" w:lineRule="auto"/>
    </w:pPr>
    <w:rPr>
      <w:rFonts w:ascii="Calibri" w:eastAsia="Calibri" w:hAnsi="Calibri" w:cs="Arial"/>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9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ilmaghani@urmia.ac.ir"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tiff"/><Relationship Id="rId43"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BABF6-167F-40FB-B313-C7C00003C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ziba</dc:creator>
  <cp:lastModifiedBy>mojtaba</cp:lastModifiedBy>
  <cp:revision>5</cp:revision>
  <cp:lastPrinted>2017-02-11T18:17:00Z</cp:lastPrinted>
  <dcterms:created xsi:type="dcterms:W3CDTF">2022-04-14T11:02:00Z</dcterms:created>
  <dcterms:modified xsi:type="dcterms:W3CDTF">2022-05-29T13:17:00Z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d5692882-d1f9-3d96-b12e-83e941b99e28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