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2D1" w:rsidRDefault="00A642D1" w:rsidP="00A642D1">
      <w:pPr>
        <w:pStyle w:val="src"/>
        <w:shd w:val="clear" w:color="auto" w:fill="F7F8FA"/>
        <w:spacing w:beforeAutospacing="0" w:afterAutospacing="0" w:line="300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1 </w:t>
      </w:r>
      <w:r>
        <w:rPr>
          <w:rFonts w:ascii="Times New Roman" w:hAnsi="Times New Roman" w:cs="Times New Roman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>Baseline characteristics and univariate analysis of patients with NSTEMI in Xinjiang</w:t>
      </w:r>
    </w:p>
    <w:p w:rsidR="00A642D1" w:rsidRDefault="00A642D1" w:rsidP="00A642D1">
      <w:pPr>
        <w:pStyle w:val="1"/>
        <w:jc w:val="center"/>
        <w:rPr>
          <w:rFonts w:asciiTheme="minorEastAsia" w:hAnsiTheme="minorEastAsia" w:cs="Times New Roman"/>
          <w:szCs w:val="21"/>
        </w:rPr>
      </w:pPr>
    </w:p>
    <w:tbl>
      <w:tblPr>
        <w:tblW w:w="8509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7"/>
        <w:gridCol w:w="1846"/>
        <w:gridCol w:w="2687"/>
        <w:gridCol w:w="849"/>
      </w:tblGrid>
      <w:tr w:rsidR="00A642D1" w:rsidTr="00D50E38">
        <w:trPr>
          <w:trHeight w:val="393"/>
          <w:tblHeader/>
        </w:trPr>
        <w:tc>
          <w:tcPr>
            <w:tcW w:w="3126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Variables</w:t>
            </w:r>
          </w:p>
        </w:tc>
        <w:tc>
          <w:tcPr>
            <w:tcW w:w="1846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Non-MACE Group</w:t>
            </w:r>
          </w:p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N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=532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MACE Group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N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=201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tcBorders>
              <w:top w:val="single" w:sz="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iCs/>
                <w:kern w:val="0"/>
                <w:szCs w:val="21"/>
              </w:rPr>
              <w:t xml:space="preserve"> value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Age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year</w:t>
            </w:r>
          </w:p>
        </w:tc>
        <w:tc>
          <w:tcPr>
            <w:tcW w:w="184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60±12</w:t>
            </w:r>
          </w:p>
        </w:tc>
        <w:tc>
          <w:tcPr>
            <w:tcW w:w="2687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68±11</w:t>
            </w:r>
          </w:p>
        </w:tc>
        <w:tc>
          <w:tcPr>
            <w:tcW w:w="849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Gender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%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22.56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35.82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412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77.44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64.18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SBP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mmHg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128±20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127±23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0.321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DBP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mmHg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76±12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73±14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0.003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Laboratory Index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WBC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8.60±2.76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9.58±3.47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Neutrophil Count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6.01±2.66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7.32±3.30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Lymphocyte count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1.85±0.84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1.49±0.91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Hemoglobin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g/L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138.60±18.52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124.98±28.45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RDW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%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12.96±1.27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13.87±2.19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Platelet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234.67±72.20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227.23±88.19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0.243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Urea nitrogen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5.99±3.53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9.49±9.12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Serum Creatinine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83.49±56.76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125.74±151.21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Glucose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7.94±3.86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10.12±5.22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Triglyceride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1.82±1.19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1.64±1.21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0.012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HDL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0.95±0.26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0.91±0.28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0.058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LDL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2.46±0.91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2.33±1.01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0.043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TBil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13.48±6.49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16.68±11.22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Conjugated bilirubin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2.49±2.79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2.35±4.30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0.592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Unconjugated bilirubin, 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9.99±5.50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11.53±7.15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0.002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Protein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g/L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39.54±4.55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37.44±5.04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＜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AST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53.74±92.78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105.12±331.37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ALT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43.75±93.31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61.97±175.48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0.073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Lactic dehydrogenase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mmol/L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244.38±154.07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345.71±467.04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EF value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%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59.61±6.97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51.53±9.41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GRACE score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117.20±35.36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148.97±42.89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Personal history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%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 xml:space="preserve">   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Smoking history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311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58.46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155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78.86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221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41.54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21.32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Drinking history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399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75.00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172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88.21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133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25.00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11.79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Diabetes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0.002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357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67.11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110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55.00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175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32.89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Blood pressure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0.168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223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41.92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73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36.32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309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58.08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63.68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Heart Arrythmia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481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90.41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138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68.66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9.59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31.34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Cerebral infarction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507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95.30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175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87.06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4.70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12.94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Cerebral hemorrhage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0.689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526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98.87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198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98.51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1.13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1.49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Peripheral vascular history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0.030</w:t>
            </w: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ind w:left="84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517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97.36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189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94.03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642D1" w:rsidTr="00D50E38">
        <w:trPr>
          <w:trHeight w:val="393"/>
        </w:trPr>
        <w:tc>
          <w:tcPr>
            <w:tcW w:w="312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Y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2.64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5.97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A642D1" w:rsidRDefault="00A642D1" w:rsidP="00D50E38">
            <w:pPr>
              <w:pStyle w:val="1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A642D1" w:rsidRDefault="00A642D1" w:rsidP="00A642D1">
      <w:pPr>
        <w:pStyle w:val="1"/>
        <w:jc w:val="left"/>
      </w:pPr>
      <w:r>
        <w:rPr>
          <w:rFonts w:ascii="Times New Roman" w:hAnsi="Times New Roman" w:cs="Times New Roman"/>
        </w:rPr>
        <w:t xml:space="preserve">Cancer history  </w:t>
      </w:r>
      <w:r>
        <w:t xml:space="preserve">                                                                                                                                      0.340</w:t>
      </w:r>
    </w:p>
    <w:p w:rsidR="00A642D1" w:rsidRDefault="00A642D1" w:rsidP="00A642D1">
      <w:pPr>
        <w:pStyle w:val="1"/>
      </w:pPr>
      <w:r>
        <w:t xml:space="preserve">      </w:t>
      </w:r>
      <w:r>
        <w:rPr>
          <w:rFonts w:ascii="Times New Roman" w:hAnsi="Times New Roman" w:cs="Times New Roman"/>
        </w:rPr>
        <w:t xml:space="preserve"> N </w:t>
      </w:r>
      <w:r>
        <w:t xml:space="preserve">                                                  518</w:t>
      </w:r>
      <w:r>
        <w:t>（</w:t>
      </w:r>
      <w:r>
        <w:t>97.37</w:t>
      </w:r>
      <w:r>
        <w:t>）</w:t>
      </w:r>
      <w:r>
        <w:t xml:space="preserve">         193</w:t>
      </w:r>
      <w:r>
        <w:t>（</w:t>
      </w:r>
      <w:r>
        <w:t>96.02</w:t>
      </w:r>
      <w:r>
        <w:t>）</w:t>
      </w:r>
    </w:p>
    <w:p w:rsidR="00A642D1" w:rsidRDefault="00A642D1" w:rsidP="00A642D1">
      <w:pPr>
        <w:pStyle w:val="1"/>
      </w:pPr>
      <w:r>
        <w:t xml:space="preserve">     </w:t>
      </w:r>
      <w:r>
        <w:rPr>
          <w:rFonts w:ascii="Times New Roman" w:hAnsi="Times New Roman" w:cs="Times New Roman"/>
        </w:rPr>
        <w:t xml:space="preserve">  Y   </w:t>
      </w:r>
      <w:r>
        <w:t xml:space="preserve">                                                     14</w:t>
      </w:r>
      <w:r>
        <w:t>（</w:t>
      </w:r>
      <w:r>
        <w:t>2.63</w:t>
      </w:r>
      <w:r>
        <w:t>）</w:t>
      </w:r>
      <w:r>
        <w:t xml:space="preserve">           8</w:t>
      </w:r>
      <w:r>
        <w:t>（</w:t>
      </w:r>
      <w:r>
        <w:t>3.98</w:t>
      </w:r>
      <w:r>
        <w:t>）</w:t>
      </w:r>
    </w:p>
    <w:p w:rsidR="00A642D1" w:rsidRDefault="00A642D1" w:rsidP="00A642D1">
      <w:pPr>
        <w:pStyle w:val="1"/>
      </w:pPr>
      <w:r>
        <w:rPr>
          <w:noProof/>
          <w:lang w:eastAsia="en-US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3641CFE8" wp14:editId="15D1DA0A">
                <wp:simplePos x="0" y="0"/>
                <wp:positionH relativeFrom="column">
                  <wp:posOffset>17780</wp:posOffset>
                </wp:positionH>
                <wp:positionV relativeFrom="paragraph">
                  <wp:posOffset>125730</wp:posOffset>
                </wp:positionV>
                <wp:extent cx="5518785" cy="635"/>
                <wp:effectExtent l="0" t="4445" r="5715" b="889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1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48BCF" id="直接连接符 7" o:spid="_x0000_s1026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.4pt,9.9pt" to="435.9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" o:allowincell="f" strokecolor="black [3213]" strokeweight=".5pt"/>
            </w:pict>
          </mc:Fallback>
        </mc:AlternateContent>
      </w:r>
    </w:p>
    <w:p w:rsidR="003F484F" w:rsidRDefault="00A642D1"/>
    <w:p w:rsidR="00A642D1" w:rsidRDefault="00A642D1"/>
    <w:p w:rsidR="00A642D1" w:rsidRDefault="00A642D1"/>
    <w:p w:rsidR="00A642D1" w:rsidRDefault="00A642D1"/>
    <w:p w:rsidR="00A642D1" w:rsidRDefault="00A642D1"/>
    <w:p w:rsidR="00A642D1" w:rsidRDefault="00A642D1"/>
    <w:p w:rsidR="00A642D1" w:rsidRDefault="00A642D1"/>
    <w:p w:rsidR="00A642D1" w:rsidRDefault="00A642D1"/>
    <w:p w:rsidR="00A642D1" w:rsidRDefault="00A642D1" w:rsidP="00A642D1">
      <w:pPr>
        <w:pStyle w:val="1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2　</w:t>
      </w:r>
      <w:r>
        <w:rPr>
          <w:rFonts w:ascii="Times New Roman" w:hAnsi="Times New Roman" w:cs="Times New Roman"/>
          <w:szCs w:val="21"/>
          <w:shd w:val="clear" w:color="auto" w:fill="F7F8FA"/>
        </w:rPr>
        <w:t xml:space="preserve"> Logistic regression analysis of risk factors for MACE in NSTEMI</w:t>
      </w:r>
      <w:r>
        <w:rPr>
          <w:rFonts w:ascii="Times New Roman" w:hAnsi="Times New Roman" w:cs="Times New Roman"/>
          <w:szCs w:val="21"/>
        </w:rPr>
        <w:t xml:space="preserve"> patients</w:t>
      </w:r>
    </w:p>
    <w:tbl>
      <w:tblPr>
        <w:tblpPr w:leftFromText="180" w:rightFromText="180" w:vertAnchor="text" w:horzAnchor="margin" w:tblpY="31"/>
        <w:tblW w:w="8421" w:type="dxa"/>
        <w:tblLayout w:type="fixed"/>
        <w:tblLook w:val="04A0" w:firstRow="1" w:lastRow="0" w:firstColumn="1" w:lastColumn="0" w:noHBand="0" w:noVBand="1"/>
      </w:tblPr>
      <w:tblGrid>
        <w:gridCol w:w="2960"/>
        <w:gridCol w:w="1721"/>
        <w:gridCol w:w="2148"/>
        <w:gridCol w:w="1592"/>
      </w:tblGrid>
      <w:tr w:rsidR="00A642D1" w:rsidTr="00D50E38">
        <w:trPr>
          <w:trHeight w:val="570"/>
        </w:trPr>
        <w:tc>
          <w:tcPr>
            <w:tcW w:w="2959" w:type="dxa"/>
            <w:tcBorders>
              <w:top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Factor</w:t>
            </w:r>
          </w:p>
        </w:tc>
        <w:tc>
          <w:tcPr>
            <w:tcW w:w="1721" w:type="dxa"/>
            <w:tcBorders>
              <w:top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OR</w:t>
            </w:r>
          </w:p>
        </w:tc>
        <w:tc>
          <w:tcPr>
            <w:tcW w:w="2148" w:type="dxa"/>
            <w:tcBorders>
              <w:top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95%CI</w:t>
            </w:r>
          </w:p>
        </w:tc>
        <w:tc>
          <w:tcPr>
            <w:tcW w:w="1592" w:type="dxa"/>
            <w:tcBorders>
              <w:top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color w:val="000000" w:themeColor="text1"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value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tcBorders>
              <w:top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Gender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Female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Male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Age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year</w:t>
            </w:r>
          </w:p>
        </w:tc>
        <w:tc>
          <w:tcPr>
            <w:tcW w:w="1721" w:type="dxa"/>
            <w:tcBorders>
              <w:top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1.0(ref)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0.77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1.04</w:t>
            </w:r>
          </w:p>
        </w:tc>
        <w:tc>
          <w:tcPr>
            <w:tcW w:w="2148" w:type="dxa"/>
            <w:tcBorders>
              <w:top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0.37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1.61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1.07</w:t>
            </w:r>
          </w:p>
        </w:tc>
        <w:tc>
          <w:tcPr>
            <w:tcW w:w="1592" w:type="dxa"/>
            <w:tcBorders>
              <w:top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0.4818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0.0.148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DBP，mmHg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1.01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1.04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0.2932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WBC，10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2.85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1.24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6.56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0.0134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Neutrophil count ，10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0.38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0.16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0.89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0.0260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hyperlink r:id="rId4">
              <w:r>
                <w:rPr>
                  <w:rStyle w:val="Internet"/>
                  <w:rFonts w:ascii="Times New Roman" w:eastAsia="SimSun" w:hAnsi="Times New Roman" w:cs="Times New Roman"/>
                  <w:bCs/>
                  <w:color w:val="000000"/>
                  <w:sz w:val="23"/>
                  <w:szCs w:val="23"/>
                  <w:shd w:val="clear" w:color="auto" w:fill="FFFFFF"/>
                </w:rPr>
                <w:t>Lymphocyte</w:t>
              </w:r>
            </w:hyperlink>
            <w:r>
              <w:rPr>
                <w:rStyle w:val="apple-converted-space"/>
                <w:rFonts w:ascii="Times New Roman" w:eastAsia="SimSun" w:hAnsi="Times New Roman" w:cs="Times New Roman"/>
                <w:szCs w:val="21"/>
                <w:shd w:val="clear" w:color="auto" w:fill="FFFFFF"/>
              </w:rPr>
              <w:t> </w:t>
            </w:r>
            <w:hyperlink r:id="rId5">
              <w:r>
                <w:rPr>
                  <w:rStyle w:val="Internet"/>
                  <w:rFonts w:ascii="Times New Roman" w:eastAsia="SimSun" w:hAnsi="Times New Roman" w:cs="Times New Roman"/>
                  <w:bCs/>
                  <w:color w:val="000000"/>
                  <w:sz w:val="23"/>
                  <w:szCs w:val="23"/>
                  <w:shd w:val="clear" w:color="auto" w:fill="FFFFFF"/>
                </w:rPr>
                <w:t>count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0.62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0.0043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Hemoglobin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，g/L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0.99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1.01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0.4264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RDW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，%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1.20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1.50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0.4431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Urea nitrogen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，mmol/L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1.03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1.10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0.4427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Serum Creatinine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，mmol/L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0.5806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Glucose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，mmol/L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1.02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1.10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0.5430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Triglyceride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，mmol/L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1.09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0.84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1.42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0.4998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LDL</w:t>
            </w:r>
            <w:r>
              <w:rPr>
                <w:rFonts w:ascii="SimSun" w:hAnsi="SimSun" w:cs="SimSun"/>
                <w:color w:val="000000" w:themeColor="text1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mmol/L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1.04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0.76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1.42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0.7987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TBil</w:t>
            </w:r>
            <w:r>
              <w:rPr>
                <w:rFonts w:ascii="SimSun" w:hAnsi="SimSun" w:cs="SimSun"/>
                <w:color w:val="000000" w:themeColor="text1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mmol/L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1.08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1.22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0.2589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Unconjugated bilirubin</w:t>
            </w:r>
            <w:r>
              <w:rPr>
                <w:rFonts w:ascii="SimSun" w:hAnsi="SimSun" w:cs="SimSun"/>
                <w:color w:val="000000" w:themeColor="text1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mmol/L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0.93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0.80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1.07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0.2958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Protein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1.01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1.08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0.6952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AST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mmol/L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0.5622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SimSun" w:eastAsia="SimSun" w:hAnsi="SimSun" w:cs="SimSu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Lactic dehydrogenase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，mmol/L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0.8198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EF value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0.91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0.88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0.94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&lt;0.0001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GRACE score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0.99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1.01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0.3775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Smoking history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0.5208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1.0 (ref)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—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Y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1.28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0.60</w:t>
            </w:r>
            <w:r>
              <w:rPr>
                <w:rFonts w:ascii="Times New Roman" w:hAnsi="Times New Roman" w:cs="Times New Roman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szCs w:val="21"/>
              </w:rPr>
              <w:t>2.73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Drinking history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0.6590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1.0 (ref)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—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Y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1.21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0.51</w:t>
            </w:r>
            <w:r>
              <w:rPr>
                <w:rFonts w:ascii="Times New Roman" w:hAnsi="Times New Roman" w:cs="Times New Roman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szCs w:val="21"/>
              </w:rPr>
              <w:t>2.87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Diabetes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0.4844</w:t>
            </w:r>
          </w:p>
        </w:tc>
      </w:tr>
      <w:tr w:rsidR="00A642D1" w:rsidTr="00D50E38">
        <w:trPr>
          <w:trHeight w:val="371"/>
        </w:trPr>
        <w:tc>
          <w:tcPr>
            <w:tcW w:w="2959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</w:t>
            </w:r>
          </w:p>
        </w:tc>
        <w:tc>
          <w:tcPr>
            <w:tcW w:w="1721" w:type="dxa"/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1.0 (ref)</w:t>
            </w:r>
          </w:p>
        </w:tc>
        <w:tc>
          <w:tcPr>
            <w:tcW w:w="2148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—</w:t>
            </w:r>
          </w:p>
        </w:tc>
        <w:tc>
          <w:tcPr>
            <w:tcW w:w="1592" w:type="dxa"/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642D1" w:rsidTr="00D50E38">
        <w:trPr>
          <w:trHeight w:val="371"/>
        </w:trPr>
        <w:tc>
          <w:tcPr>
            <w:tcW w:w="2959" w:type="dxa"/>
            <w:tcBorders>
              <w:bottom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Y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Heart Arrythmia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 xml:space="preserve">  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Y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Cerebral infarction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Y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Peripheral vascular history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Y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lastRenderedPageBreak/>
              <w:t>0.78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lastRenderedPageBreak/>
              <w:t>1.0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）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1.87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）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1.90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（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ref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）</w:t>
            </w:r>
          </w:p>
          <w:p w:rsidR="00A642D1" w:rsidRDefault="00A642D1" w:rsidP="00D50E38">
            <w:pPr>
              <w:pStyle w:val="1"/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1.33</w:t>
            </w:r>
          </w:p>
        </w:tc>
        <w:tc>
          <w:tcPr>
            <w:tcW w:w="2148" w:type="dxa"/>
            <w:tcBorders>
              <w:bottom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lastRenderedPageBreak/>
              <w:t>0.39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1.55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1.06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3.65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0.73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4.91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0.31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～</w:t>
            </w: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5.65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  <w:vAlign w:val="center"/>
          </w:tcPr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lastRenderedPageBreak/>
              <w:t>6.0.443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0.1866</w:t>
            </w: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  <w:p w:rsidR="00A642D1" w:rsidRDefault="00A642D1" w:rsidP="00D50E38">
            <w:pPr>
              <w:pStyle w:val="1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0.6975</w:t>
            </w:r>
          </w:p>
        </w:tc>
      </w:tr>
    </w:tbl>
    <w:p w:rsidR="00A642D1" w:rsidRDefault="00A642D1" w:rsidP="00A642D1">
      <w:pPr>
        <w:pStyle w:val="1"/>
        <w:rPr>
          <w:szCs w:val="21"/>
        </w:rPr>
      </w:pPr>
    </w:p>
    <w:p w:rsidR="00A642D1" w:rsidRDefault="00A642D1">
      <w:bookmarkStart w:id="0" w:name="_GoBack"/>
      <w:bookmarkEnd w:id="0"/>
    </w:p>
    <w:sectPr w:rsidR="00A64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2D1"/>
    <w:rsid w:val="00694890"/>
    <w:rsid w:val="00A642D1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1936A"/>
  <w15:chartTrackingRefBased/>
  <w15:docId w15:val="{9D51B7C1-64F1-4AA5-8A62-5347F901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2D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rsid w:val="00A642D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customStyle="1" w:styleId="src">
    <w:name w:val="src"/>
    <w:basedOn w:val="1"/>
    <w:qFormat/>
    <w:rsid w:val="00A642D1"/>
    <w:pPr>
      <w:widowControl/>
      <w:spacing w:beforeAutospacing="1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Internet">
    <w:name w:val="Internet 链接"/>
    <w:basedOn w:val="DefaultParagraphFont"/>
    <w:uiPriority w:val="99"/>
    <w:unhideWhenUsed/>
    <w:qFormat/>
    <w:rsid w:val="00A642D1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qFormat/>
    <w:rsid w:val="00A6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2022-06-14T07:46:00Z</dcterms:created>
  <dcterms:modified xsi:type="dcterms:W3CDTF">2022-06-14T07:47:00Z</dcterms:modified>
</cp:coreProperties>
</file>