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4ECD6" w14:textId="77777777" w:rsidR="00570644" w:rsidRDefault="00570644" w:rsidP="00570644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72666A17" wp14:editId="5E00E45F">
            <wp:extent cx="5274310" cy="35159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E8663" w14:textId="77777777" w:rsidR="00570644" w:rsidRDefault="00570644" w:rsidP="00570644">
      <w:pPr>
        <w:rPr>
          <w:rFonts w:ascii="Times New Roman" w:hAnsi="Times New Roman" w:cs="Times New Roman"/>
          <w:sz w:val="20"/>
          <w:szCs w:val="20"/>
        </w:rPr>
      </w:pPr>
      <w:r w:rsidRPr="0042312D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2312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F7B77">
        <w:rPr>
          <w:rFonts w:ascii="Times New Roman" w:hAnsi="Times New Roman" w:cs="Times New Roman"/>
          <w:sz w:val="20"/>
          <w:szCs w:val="20"/>
        </w:rPr>
        <w:t xml:space="preserve">Putative target gene </w:t>
      </w:r>
      <w:r>
        <w:rPr>
          <w:rFonts w:ascii="Times New Roman" w:hAnsi="Times New Roman" w:cs="Times New Roman"/>
          <w:sz w:val="20"/>
          <w:szCs w:val="20"/>
        </w:rPr>
        <w:t>LINC00501 pan-cancer survival analysis results. All the patients were divided into high expression group or low expression group based on the medium expression level of specific target gene. P</w:t>
      </w:r>
      <w:r w:rsidRPr="0078123B">
        <w:rPr>
          <w:rFonts w:ascii="Times New Roman" w:hAnsi="Times New Roman" w:cs="Times New Roman"/>
          <w:sz w:val="20"/>
          <w:szCs w:val="20"/>
        </w:rPr>
        <w:t>-value &lt;0.05 was considered as statistically significant.</w:t>
      </w:r>
    </w:p>
    <w:p w14:paraId="4B2A49DC" w14:textId="77777777" w:rsidR="00E73424" w:rsidRDefault="006878FE"/>
    <w:sectPr w:rsidR="00E73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6585" w14:textId="77777777" w:rsidR="006878FE" w:rsidRDefault="006878FE" w:rsidP="00570644">
      <w:r>
        <w:separator/>
      </w:r>
    </w:p>
  </w:endnote>
  <w:endnote w:type="continuationSeparator" w:id="0">
    <w:p w14:paraId="0A6E99A4" w14:textId="77777777" w:rsidR="006878FE" w:rsidRDefault="006878FE" w:rsidP="0057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6620E" w14:textId="77777777" w:rsidR="006878FE" w:rsidRDefault="006878FE" w:rsidP="00570644">
      <w:r>
        <w:separator/>
      </w:r>
    </w:p>
  </w:footnote>
  <w:footnote w:type="continuationSeparator" w:id="0">
    <w:p w14:paraId="6061D99A" w14:textId="77777777" w:rsidR="006878FE" w:rsidRDefault="006878FE" w:rsidP="00570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14"/>
    <w:rsid w:val="00423561"/>
    <w:rsid w:val="00570644"/>
    <w:rsid w:val="005F7C14"/>
    <w:rsid w:val="006878FE"/>
    <w:rsid w:val="0080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D7BC7DE-CD7D-4AF2-A13D-4CAA63B0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6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06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0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06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2</cp:revision>
  <dcterms:created xsi:type="dcterms:W3CDTF">2022-08-09T12:23:00Z</dcterms:created>
  <dcterms:modified xsi:type="dcterms:W3CDTF">2022-08-09T12:23:00Z</dcterms:modified>
</cp:coreProperties>
</file>