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4564" w:type="dxa"/>
        <w:tblBorders>
          <w:left w:val="none" w:sz="0" w:space="0" w:color="auto"/>
          <w:right w:val="none" w:sz="0" w:space="0" w:color="auto"/>
          <w:insideH w:val="single" w:sz="2" w:space="0" w:color="BFBFBF" w:themeColor="background1" w:themeShade="BF"/>
          <w:insideV w:val="none" w:sz="0" w:space="0" w:color="auto"/>
        </w:tblBorders>
        <w:tblLayout w:type="fixed"/>
        <w:tblLook w:val="04A0" w:firstRow="1" w:lastRow="0" w:firstColumn="1" w:lastColumn="0" w:noHBand="0" w:noVBand="1"/>
      </w:tblPr>
      <w:tblGrid>
        <w:gridCol w:w="1763"/>
        <w:gridCol w:w="5539"/>
        <w:gridCol w:w="5593"/>
        <w:gridCol w:w="1669"/>
      </w:tblGrid>
      <w:tr w:rsidR="007E064B" w:rsidRPr="00283E1F" w:rsidTr="00D43D29">
        <w:trPr>
          <w:trHeight w:val="416"/>
        </w:trPr>
        <w:tc>
          <w:tcPr>
            <w:tcW w:w="1763" w:type="dxa"/>
          </w:tcPr>
          <w:p w:rsidR="007E064B" w:rsidRPr="00283E1F" w:rsidRDefault="007E064B" w:rsidP="00B60D9C">
            <w:pPr>
              <w:rPr>
                <w:sz w:val="16"/>
                <w:szCs w:val="16"/>
              </w:rPr>
            </w:pPr>
            <w:r w:rsidRPr="00283E1F">
              <w:rPr>
                <w:rFonts w:cstheme="minorHAnsi"/>
                <w:b/>
                <w:sz w:val="16"/>
                <w:szCs w:val="16"/>
              </w:rPr>
              <w:t>Feature</w:t>
            </w:r>
          </w:p>
        </w:tc>
        <w:tc>
          <w:tcPr>
            <w:tcW w:w="5539" w:type="dxa"/>
          </w:tcPr>
          <w:p w:rsidR="007E064B" w:rsidRPr="00283E1F" w:rsidRDefault="007E064B" w:rsidP="00B60D9C">
            <w:pPr>
              <w:jc w:val="center"/>
              <w:rPr>
                <w:sz w:val="16"/>
                <w:szCs w:val="16"/>
              </w:rPr>
            </w:pPr>
            <w:r w:rsidRPr="00283E1F">
              <w:rPr>
                <w:rFonts w:cstheme="minorHAnsi"/>
                <w:b/>
                <w:sz w:val="16"/>
                <w:szCs w:val="16"/>
                <w:lang w:val="it-IT"/>
              </w:rPr>
              <w:t>CADASIL</w:t>
            </w:r>
          </w:p>
        </w:tc>
        <w:tc>
          <w:tcPr>
            <w:tcW w:w="5593" w:type="dxa"/>
          </w:tcPr>
          <w:p w:rsidR="007E064B" w:rsidRPr="00D43D29" w:rsidRDefault="007E064B" w:rsidP="00D43D29">
            <w:pPr>
              <w:spacing w:before="100" w:beforeAutospacing="1" w:after="100" w:afterAutospacing="1"/>
              <w:jc w:val="center"/>
              <w:outlineLvl w:val="2"/>
              <w:rPr>
                <w:rFonts w:eastAsia="Times New Roman" w:cstheme="minorHAnsi"/>
                <w:b/>
                <w:bCs/>
                <w:sz w:val="16"/>
                <w:szCs w:val="16"/>
                <w:lang w:eastAsia="en-GB"/>
              </w:rPr>
            </w:pPr>
            <w:r w:rsidRPr="00283E1F">
              <w:rPr>
                <w:rFonts w:eastAsia="Times New Roman" w:cstheme="minorHAnsi"/>
                <w:b/>
                <w:bCs/>
                <w:sz w:val="16"/>
                <w:szCs w:val="16"/>
                <w:lang w:eastAsia="en-GB"/>
              </w:rPr>
              <w:t>RVCL</w:t>
            </w:r>
          </w:p>
        </w:tc>
        <w:tc>
          <w:tcPr>
            <w:tcW w:w="1669" w:type="dxa"/>
          </w:tcPr>
          <w:p w:rsidR="007E064B" w:rsidRPr="00283E1F" w:rsidRDefault="007E064B" w:rsidP="00B60D9C">
            <w:pPr>
              <w:jc w:val="center"/>
              <w:rPr>
                <w:sz w:val="16"/>
                <w:szCs w:val="16"/>
              </w:rPr>
            </w:pPr>
            <w:r w:rsidRPr="00283E1F">
              <w:rPr>
                <w:sz w:val="16"/>
                <w:szCs w:val="16"/>
              </w:rPr>
              <w:t>References</w:t>
            </w:r>
          </w:p>
        </w:tc>
      </w:tr>
      <w:tr w:rsidR="007E064B" w:rsidRPr="00283E1F" w:rsidTr="00B60D9C">
        <w:trPr>
          <w:trHeight w:val="462"/>
        </w:trPr>
        <w:tc>
          <w:tcPr>
            <w:tcW w:w="1763" w:type="dxa"/>
          </w:tcPr>
          <w:p w:rsidR="007E064B" w:rsidRPr="00283E1F" w:rsidRDefault="007E064B" w:rsidP="00B60D9C">
            <w:pPr>
              <w:rPr>
                <w:sz w:val="16"/>
                <w:szCs w:val="16"/>
              </w:rPr>
            </w:pPr>
            <w:r w:rsidRPr="00283E1F">
              <w:rPr>
                <w:rFonts w:cstheme="minorHAnsi"/>
                <w:b/>
                <w:sz w:val="16"/>
                <w:szCs w:val="16"/>
              </w:rPr>
              <w:t>Genetics</w:t>
            </w:r>
          </w:p>
        </w:tc>
        <w:tc>
          <w:tcPr>
            <w:tcW w:w="5539" w:type="dxa"/>
          </w:tcPr>
          <w:p w:rsidR="007E064B" w:rsidRPr="00283E1F" w:rsidRDefault="007E064B" w:rsidP="00B60D9C">
            <w:pPr>
              <w:rPr>
                <w:i/>
                <w:sz w:val="16"/>
                <w:szCs w:val="16"/>
              </w:rPr>
            </w:pPr>
            <w:r w:rsidRPr="00283E1F">
              <w:rPr>
                <w:i/>
                <w:sz w:val="16"/>
                <w:szCs w:val="16"/>
              </w:rPr>
              <w:t>NOTCH3</w:t>
            </w:r>
          </w:p>
        </w:tc>
        <w:tc>
          <w:tcPr>
            <w:tcW w:w="5593" w:type="dxa"/>
          </w:tcPr>
          <w:p w:rsidR="007E064B" w:rsidRPr="00283E1F" w:rsidRDefault="007E064B" w:rsidP="00B60D9C">
            <w:pPr>
              <w:rPr>
                <w:i/>
                <w:sz w:val="16"/>
                <w:szCs w:val="16"/>
              </w:rPr>
            </w:pPr>
            <w:r w:rsidRPr="00283E1F">
              <w:rPr>
                <w:i/>
                <w:sz w:val="16"/>
                <w:szCs w:val="16"/>
              </w:rPr>
              <w:t>TREX1</w:t>
            </w:r>
          </w:p>
        </w:tc>
        <w:tc>
          <w:tcPr>
            <w:tcW w:w="1669" w:type="dxa"/>
          </w:tcPr>
          <w:p w:rsidR="007E064B" w:rsidRPr="00283E1F" w:rsidRDefault="007E064B" w:rsidP="00B60D9C">
            <w:pPr>
              <w:rPr>
                <w:sz w:val="16"/>
                <w:szCs w:val="16"/>
              </w:rPr>
            </w:pPr>
          </w:p>
        </w:tc>
      </w:tr>
      <w:tr w:rsidR="007E064B" w:rsidRPr="00283E1F" w:rsidTr="00B60D9C">
        <w:trPr>
          <w:trHeight w:val="553"/>
        </w:trPr>
        <w:tc>
          <w:tcPr>
            <w:tcW w:w="1763" w:type="dxa"/>
          </w:tcPr>
          <w:p w:rsidR="007E064B" w:rsidRPr="00283E1F" w:rsidRDefault="007E064B" w:rsidP="00B60D9C">
            <w:pPr>
              <w:rPr>
                <w:sz w:val="16"/>
                <w:szCs w:val="16"/>
              </w:rPr>
            </w:pPr>
            <w:r w:rsidRPr="00283E1F">
              <w:rPr>
                <w:rFonts w:cstheme="minorHAnsi"/>
                <w:b/>
                <w:sz w:val="16"/>
                <w:szCs w:val="16"/>
                <w:lang w:val="en-US"/>
              </w:rPr>
              <w:t>Pathogenic mechanism</w:t>
            </w:r>
          </w:p>
        </w:tc>
        <w:tc>
          <w:tcPr>
            <w:tcW w:w="5539" w:type="dxa"/>
          </w:tcPr>
          <w:p w:rsidR="007E064B" w:rsidRPr="00283E1F" w:rsidRDefault="007E064B" w:rsidP="00B60D9C">
            <w:pPr>
              <w:rPr>
                <w:sz w:val="16"/>
                <w:szCs w:val="16"/>
              </w:rPr>
            </w:pPr>
            <w:r>
              <w:rPr>
                <w:sz w:val="16"/>
                <w:szCs w:val="16"/>
              </w:rPr>
              <w:t>Impaired vascular smooth muscle cell relaxation</w:t>
            </w:r>
          </w:p>
        </w:tc>
        <w:tc>
          <w:tcPr>
            <w:tcW w:w="5593" w:type="dxa"/>
          </w:tcPr>
          <w:p w:rsidR="007E064B" w:rsidRPr="00283E1F" w:rsidRDefault="007E064B" w:rsidP="00B60D9C">
            <w:pPr>
              <w:rPr>
                <w:sz w:val="16"/>
                <w:szCs w:val="16"/>
              </w:rPr>
            </w:pPr>
            <w:r>
              <w:rPr>
                <w:sz w:val="16"/>
                <w:szCs w:val="16"/>
              </w:rPr>
              <w:t>Vascular endothelial dysfunction</w:t>
            </w:r>
          </w:p>
        </w:tc>
        <w:tc>
          <w:tcPr>
            <w:tcW w:w="1669" w:type="dxa"/>
          </w:tcPr>
          <w:p w:rsidR="007E064B" w:rsidRPr="00283E1F" w:rsidRDefault="007E064B" w:rsidP="00B60D9C">
            <w:pPr>
              <w:rPr>
                <w:sz w:val="16"/>
                <w:szCs w:val="16"/>
              </w:rPr>
            </w:pPr>
          </w:p>
        </w:tc>
      </w:tr>
      <w:tr w:rsidR="007E064B" w:rsidRPr="00283E1F" w:rsidTr="00B60D9C">
        <w:trPr>
          <w:trHeight w:val="694"/>
        </w:trPr>
        <w:tc>
          <w:tcPr>
            <w:tcW w:w="1763" w:type="dxa"/>
          </w:tcPr>
          <w:p w:rsidR="007E064B" w:rsidRPr="00283E1F" w:rsidRDefault="007E064B" w:rsidP="00B60D9C">
            <w:pPr>
              <w:rPr>
                <w:sz w:val="16"/>
                <w:szCs w:val="16"/>
              </w:rPr>
            </w:pPr>
            <w:r w:rsidRPr="00283E1F">
              <w:rPr>
                <w:rFonts w:cstheme="minorHAnsi"/>
                <w:b/>
                <w:sz w:val="16"/>
                <w:szCs w:val="16"/>
                <w:lang w:val="en-US"/>
              </w:rPr>
              <w:t>Age at onset</w:t>
            </w:r>
          </w:p>
        </w:tc>
        <w:tc>
          <w:tcPr>
            <w:tcW w:w="5539" w:type="dxa"/>
          </w:tcPr>
          <w:p w:rsidR="007E064B" w:rsidRPr="00283E1F" w:rsidRDefault="007E064B" w:rsidP="00B60D9C">
            <w:pPr>
              <w:pStyle w:val="Default"/>
              <w:rPr>
                <w:rFonts w:asciiTheme="minorHAnsi" w:hAnsiTheme="minorHAnsi" w:cstheme="minorHAnsi"/>
                <w:sz w:val="16"/>
                <w:szCs w:val="16"/>
                <w:lang w:val="en-US"/>
              </w:rPr>
            </w:pPr>
            <w:r w:rsidRPr="00283E1F">
              <w:rPr>
                <w:rStyle w:val="mim-font"/>
                <w:rFonts w:asciiTheme="minorHAnsi" w:hAnsiTheme="minorHAnsi" w:cstheme="minorHAnsi"/>
                <w:sz w:val="16"/>
                <w:szCs w:val="16"/>
              </w:rPr>
              <w:t xml:space="preserve">Adult onset: </w:t>
            </w:r>
            <w:r w:rsidRPr="00283E1F">
              <w:rPr>
                <w:rFonts w:asciiTheme="minorHAnsi" w:hAnsiTheme="minorHAnsi" w:cstheme="minorHAnsi"/>
                <w:sz w:val="16"/>
                <w:szCs w:val="16"/>
              </w:rPr>
              <w:t>35 to 40 years</w:t>
            </w:r>
            <w:r w:rsidRPr="00283E1F">
              <w:rPr>
                <w:rFonts w:asciiTheme="minorHAnsi" w:hAnsiTheme="minorHAnsi" w:cstheme="minorHAnsi"/>
                <w:sz w:val="16"/>
                <w:szCs w:val="16"/>
              </w:rPr>
              <w:br/>
            </w:r>
            <w:r w:rsidRPr="00283E1F">
              <w:rPr>
                <w:rStyle w:val="mim-font"/>
                <w:rFonts w:asciiTheme="minorHAnsi" w:hAnsiTheme="minorHAnsi" w:cstheme="minorHAnsi"/>
                <w:sz w:val="16"/>
                <w:szCs w:val="16"/>
              </w:rPr>
              <w:t>Death usually in sixth decade</w:t>
            </w:r>
          </w:p>
        </w:tc>
        <w:tc>
          <w:tcPr>
            <w:tcW w:w="5593" w:type="dxa"/>
          </w:tcPr>
          <w:p w:rsidR="007E064B" w:rsidRPr="00283E1F" w:rsidRDefault="007E064B" w:rsidP="00B60D9C">
            <w:pPr>
              <w:rPr>
                <w:rStyle w:val="mim-font"/>
                <w:sz w:val="16"/>
                <w:szCs w:val="16"/>
              </w:rPr>
            </w:pPr>
            <w:r w:rsidRPr="00283E1F">
              <w:rPr>
                <w:rStyle w:val="mim-font"/>
                <w:sz w:val="16"/>
                <w:szCs w:val="16"/>
              </w:rPr>
              <w:t>Onset in adulthood</w:t>
            </w:r>
          </w:p>
          <w:p w:rsidR="007E064B" w:rsidRPr="00283E1F" w:rsidRDefault="007E064B" w:rsidP="00B60D9C">
            <w:pPr>
              <w:rPr>
                <w:sz w:val="16"/>
                <w:szCs w:val="16"/>
              </w:rPr>
            </w:pPr>
            <w:r w:rsidRPr="00283E1F">
              <w:rPr>
                <w:rStyle w:val="mim-font"/>
                <w:sz w:val="16"/>
                <w:szCs w:val="16"/>
              </w:rPr>
              <w:t>Death occurs 5 to 10 years after onset</w:t>
            </w:r>
          </w:p>
        </w:tc>
        <w:tc>
          <w:tcPr>
            <w:tcW w:w="1669" w:type="dxa"/>
          </w:tcPr>
          <w:p w:rsidR="007E064B" w:rsidRPr="00283E1F" w:rsidRDefault="007E064B" w:rsidP="00B60D9C">
            <w:pPr>
              <w:rPr>
                <w:sz w:val="12"/>
                <w:szCs w:val="12"/>
              </w:rPr>
            </w:pPr>
            <w:r w:rsidRPr="00283E1F">
              <w:rPr>
                <w:sz w:val="12"/>
                <w:szCs w:val="12"/>
              </w:rPr>
              <w:t>https://www.omim.org/</w:t>
            </w:r>
          </w:p>
        </w:tc>
      </w:tr>
      <w:tr w:rsidR="007E064B" w:rsidRPr="00283E1F" w:rsidTr="00B60D9C">
        <w:trPr>
          <w:trHeight w:val="1224"/>
        </w:trPr>
        <w:tc>
          <w:tcPr>
            <w:tcW w:w="1763" w:type="dxa"/>
          </w:tcPr>
          <w:p w:rsidR="007E064B" w:rsidRPr="00283E1F" w:rsidRDefault="007E064B" w:rsidP="00B60D9C">
            <w:pPr>
              <w:rPr>
                <w:sz w:val="16"/>
                <w:szCs w:val="16"/>
              </w:rPr>
            </w:pPr>
            <w:r w:rsidRPr="00283E1F">
              <w:rPr>
                <w:rFonts w:cstheme="minorHAnsi"/>
                <w:b/>
                <w:sz w:val="16"/>
                <w:szCs w:val="16"/>
                <w:lang w:val="en-US"/>
              </w:rPr>
              <w:t>Clinic</w:t>
            </w:r>
          </w:p>
        </w:tc>
        <w:tc>
          <w:tcPr>
            <w:tcW w:w="5539" w:type="dxa"/>
          </w:tcPr>
          <w:p w:rsidR="007E064B" w:rsidRPr="00283E1F" w:rsidRDefault="007E064B" w:rsidP="00B60D9C">
            <w:pPr>
              <w:rPr>
                <w:rStyle w:val="Emphasis"/>
                <w:b/>
                <w:sz w:val="16"/>
                <w:szCs w:val="16"/>
              </w:rPr>
            </w:pPr>
            <w:r w:rsidRPr="00283E1F">
              <w:rPr>
                <w:rStyle w:val="Emphasis"/>
                <w:b/>
                <w:sz w:val="16"/>
                <w:szCs w:val="16"/>
              </w:rPr>
              <w:t>Central Nervous System</w:t>
            </w:r>
          </w:p>
          <w:p w:rsidR="007E064B" w:rsidRDefault="007E064B" w:rsidP="00B60D9C">
            <w:pPr>
              <w:rPr>
                <w:rStyle w:val="mim-font"/>
                <w:sz w:val="16"/>
                <w:szCs w:val="16"/>
              </w:rPr>
            </w:pPr>
            <w:r w:rsidRPr="00283E1F">
              <w:rPr>
                <w:rStyle w:val="mim-font"/>
                <w:sz w:val="16"/>
                <w:szCs w:val="16"/>
              </w:rPr>
              <w:t>Recu</w:t>
            </w:r>
            <w:r>
              <w:rPr>
                <w:rStyle w:val="mim-font"/>
                <w:sz w:val="16"/>
                <w:szCs w:val="16"/>
              </w:rPr>
              <w:t>rrent subcortical lacunar strokes</w:t>
            </w:r>
          </w:p>
          <w:p w:rsidR="007E064B" w:rsidRDefault="007E064B" w:rsidP="00B60D9C">
            <w:pPr>
              <w:rPr>
                <w:rStyle w:val="mim-font"/>
                <w:sz w:val="16"/>
                <w:szCs w:val="16"/>
              </w:rPr>
            </w:pPr>
            <w:r>
              <w:rPr>
                <w:rStyle w:val="mim-font"/>
                <w:sz w:val="16"/>
                <w:szCs w:val="16"/>
              </w:rPr>
              <w:t xml:space="preserve">Progressive subcortical dementia </w:t>
            </w:r>
            <w:r w:rsidRPr="00283E1F">
              <w:rPr>
                <w:rStyle w:val="mim-font"/>
                <w:sz w:val="16"/>
                <w:szCs w:val="16"/>
              </w:rPr>
              <w:t>(6% of patients)</w:t>
            </w:r>
          </w:p>
          <w:p w:rsidR="007E064B" w:rsidRPr="00283E1F" w:rsidRDefault="007E064B" w:rsidP="00B60D9C">
            <w:pPr>
              <w:rPr>
                <w:rStyle w:val="mim-font"/>
                <w:sz w:val="16"/>
                <w:szCs w:val="16"/>
              </w:rPr>
            </w:pPr>
            <w:r w:rsidRPr="00283E1F">
              <w:rPr>
                <w:rStyle w:val="mim-font"/>
                <w:sz w:val="16"/>
                <w:szCs w:val="16"/>
              </w:rPr>
              <w:t xml:space="preserve">Migraine (40% of patients) </w:t>
            </w:r>
            <w:r w:rsidRPr="00283E1F">
              <w:rPr>
                <w:sz w:val="16"/>
                <w:szCs w:val="16"/>
              </w:rPr>
              <w:br/>
            </w:r>
            <w:r w:rsidRPr="00283E1F">
              <w:rPr>
                <w:rStyle w:val="mim-font"/>
                <w:sz w:val="16"/>
                <w:szCs w:val="16"/>
              </w:rPr>
              <w:t>Seizures (2-10% of patients)</w:t>
            </w:r>
            <w:r w:rsidRPr="00283E1F">
              <w:rPr>
                <w:sz w:val="16"/>
                <w:szCs w:val="16"/>
              </w:rPr>
              <w:br/>
            </w:r>
            <w:r w:rsidRPr="00283E1F">
              <w:rPr>
                <w:rStyle w:val="mim-font"/>
                <w:sz w:val="16"/>
                <w:szCs w:val="16"/>
              </w:rPr>
              <w:t xml:space="preserve">Pseudobulbar palsy </w:t>
            </w:r>
            <w:r w:rsidRPr="00283E1F">
              <w:rPr>
                <w:sz w:val="16"/>
                <w:szCs w:val="16"/>
              </w:rPr>
              <w:br/>
            </w:r>
            <w:r w:rsidRPr="00283E1F">
              <w:rPr>
                <w:rStyle w:val="mim-font"/>
                <w:sz w:val="16"/>
                <w:szCs w:val="16"/>
              </w:rPr>
              <w:t xml:space="preserve">- Gait abnormalities </w:t>
            </w:r>
            <w:r w:rsidRPr="00283E1F">
              <w:rPr>
                <w:sz w:val="16"/>
                <w:szCs w:val="16"/>
              </w:rPr>
              <w:br/>
            </w:r>
          </w:p>
          <w:p w:rsidR="007E064B" w:rsidRPr="00283E1F" w:rsidRDefault="007E064B" w:rsidP="00B60D9C">
            <w:pPr>
              <w:rPr>
                <w:rStyle w:val="Emphasis"/>
                <w:b/>
                <w:sz w:val="16"/>
                <w:szCs w:val="16"/>
              </w:rPr>
            </w:pPr>
            <w:r w:rsidRPr="00283E1F">
              <w:rPr>
                <w:rStyle w:val="Emphasis"/>
                <w:b/>
                <w:sz w:val="16"/>
                <w:szCs w:val="16"/>
              </w:rPr>
              <w:t>Eyes</w:t>
            </w:r>
          </w:p>
          <w:p w:rsidR="007E064B" w:rsidRPr="00283E1F" w:rsidRDefault="007E064B" w:rsidP="00B60D9C">
            <w:pPr>
              <w:rPr>
                <w:sz w:val="16"/>
                <w:szCs w:val="16"/>
              </w:rPr>
            </w:pPr>
            <w:r w:rsidRPr="00283E1F">
              <w:rPr>
                <w:rStyle w:val="mim-font"/>
                <w:sz w:val="16"/>
                <w:szCs w:val="16"/>
              </w:rPr>
              <w:t xml:space="preserve">- Acute vision loss due to optic nerve infarction (rare) </w:t>
            </w:r>
            <w:r w:rsidRPr="00283E1F">
              <w:rPr>
                <w:sz w:val="16"/>
                <w:szCs w:val="16"/>
              </w:rPr>
              <w:br/>
            </w:r>
            <w:r w:rsidRPr="00283E1F">
              <w:rPr>
                <w:rStyle w:val="mim-font"/>
                <w:sz w:val="16"/>
                <w:szCs w:val="16"/>
              </w:rPr>
              <w:t>- Nonarteritic anterior ischemic optic neuropathy (NAION)</w:t>
            </w:r>
          </w:p>
        </w:tc>
        <w:tc>
          <w:tcPr>
            <w:tcW w:w="5593" w:type="dxa"/>
          </w:tcPr>
          <w:p w:rsidR="007E064B" w:rsidRPr="002B0C8B" w:rsidRDefault="007E064B" w:rsidP="00B60D9C">
            <w:pPr>
              <w:rPr>
                <w:rStyle w:val="Emphasis"/>
                <w:sz w:val="16"/>
                <w:szCs w:val="16"/>
              </w:rPr>
            </w:pPr>
            <w:r w:rsidRPr="00283E1F">
              <w:rPr>
                <w:rStyle w:val="Emphasis"/>
                <w:b/>
                <w:sz w:val="16"/>
                <w:szCs w:val="16"/>
              </w:rPr>
              <w:t>Central Nervous System</w:t>
            </w:r>
          </w:p>
          <w:p w:rsidR="007E064B" w:rsidRPr="002B0C8B" w:rsidRDefault="007E064B" w:rsidP="00B60D9C">
            <w:pPr>
              <w:rPr>
                <w:rStyle w:val="Emphasis"/>
                <w:i w:val="0"/>
                <w:sz w:val="16"/>
                <w:szCs w:val="16"/>
              </w:rPr>
            </w:pPr>
            <w:r w:rsidRPr="002B0C8B">
              <w:rPr>
                <w:rStyle w:val="Emphasis"/>
                <w:i w:val="0"/>
                <w:sz w:val="16"/>
                <w:szCs w:val="16"/>
              </w:rPr>
              <w:t>Subcortical lacunar strokes</w:t>
            </w:r>
          </w:p>
          <w:p w:rsidR="007E064B" w:rsidRDefault="007E064B" w:rsidP="00B60D9C">
            <w:pPr>
              <w:rPr>
                <w:rStyle w:val="mim-font"/>
                <w:sz w:val="16"/>
                <w:szCs w:val="16"/>
              </w:rPr>
            </w:pPr>
            <w:r w:rsidRPr="002B0C8B">
              <w:rPr>
                <w:rStyle w:val="mim-font"/>
                <w:sz w:val="16"/>
                <w:szCs w:val="16"/>
              </w:rPr>
              <w:t>Progressive subcortical dementia</w:t>
            </w:r>
          </w:p>
          <w:p w:rsidR="007E064B" w:rsidRDefault="007E064B" w:rsidP="00B60D9C">
            <w:pPr>
              <w:rPr>
                <w:b/>
                <w:sz w:val="16"/>
                <w:szCs w:val="16"/>
              </w:rPr>
            </w:pPr>
            <w:r>
              <w:rPr>
                <w:rStyle w:val="mim-font"/>
                <w:sz w:val="16"/>
                <w:szCs w:val="16"/>
              </w:rPr>
              <w:t>Migraine</w:t>
            </w:r>
            <w:r w:rsidRPr="00283E1F">
              <w:rPr>
                <w:sz w:val="16"/>
                <w:szCs w:val="16"/>
              </w:rPr>
              <w:br/>
            </w:r>
            <w:r w:rsidRPr="00283E1F">
              <w:rPr>
                <w:rStyle w:val="mim-font"/>
                <w:sz w:val="16"/>
                <w:szCs w:val="16"/>
              </w:rPr>
              <w:t xml:space="preserve">Dysarthria </w:t>
            </w:r>
            <w:r w:rsidRPr="00283E1F">
              <w:rPr>
                <w:sz w:val="16"/>
                <w:szCs w:val="16"/>
              </w:rPr>
              <w:br/>
            </w:r>
            <w:r w:rsidRPr="00283E1F">
              <w:rPr>
                <w:rStyle w:val="mim-font"/>
                <w:sz w:val="16"/>
                <w:szCs w:val="16"/>
              </w:rPr>
              <w:t xml:space="preserve">Seizures </w:t>
            </w:r>
            <w:r w:rsidRPr="00283E1F">
              <w:rPr>
                <w:sz w:val="16"/>
                <w:szCs w:val="16"/>
              </w:rPr>
              <w:br/>
            </w:r>
            <w:r w:rsidRPr="00283E1F">
              <w:rPr>
                <w:rStyle w:val="mim-font"/>
                <w:sz w:val="16"/>
                <w:szCs w:val="16"/>
              </w:rPr>
              <w:t xml:space="preserve">Hemiparesis </w:t>
            </w:r>
            <w:r w:rsidRPr="00283E1F">
              <w:rPr>
                <w:sz w:val="16"/>
                <w:szCs w:val="16"/>
              </w:rPr>
              <w:br/>
            </w:r>
            <w:r w:rsidRPr="00283E1F">
              <w:rPr>
                <w:rStyle w:val="mim-font"/>
                <w:sz w:val="16"/>
                <w:szCs w:val="16"/>
              </w:rPr>
              <w:t xml:space="preserve">Apraxia </w:t>
            </w:r>
            <w:r w:rsidRPr="00283E1F">
              <w:rPr>
                <w:sz w:val="16"/>
                <w:szCs w:val="16"/>
              </w:rPr>
              <w:br/>
            </w:r>
          </w:p>
          <w:p w:rsidR="007E064B" w:rsidRPr="00283E1F" w:rsidRDefault="007E064B" w:rsidP="00B60D9C">
            <w:pPr>
              <w:rPr>
                <w:rStyle w:val="Emphasis"/>
                <w:b/>
                <w:sz w:val="16"/>
                <w:szCs w:val="16"/>
              </w:rPr>
            </w:pPr>
            <w:r w:rsidRPr="00283E1F">
              <w:rPr>
                <w:rStyle w:val="Emphasis"/>
                <w:b/>
                <w:sz w:val="16"/>
                <w:szCs w:val="16"/>
              </w:rPr>
              <w:t>Eyes</w:t>
            </w:r>
          </w:p>
          <w:p w:rsidR="007E064B" w:rsidRPr="00283E1F" w:rsidRDefault="007E064B" w:rsidP="00B60D9C">
            <w:pPr>
              <w:rPr>
                <w:b/>
                <w:sz w:val="16"/>
                <w:szCs w:val="16"/>
              </w:rPr>
            </w:pPr>
            <w:r>
              <w:rPr>
                <w:rStyle w:val="mim-font"/>
                <w:sz w:val="16"/>
                <w:szCs w:val="16"/>
              </w:rPr>
              <w:t>progressive  d</w:t>
            </w:r>
            <w:r w:rsidRPr="00283E1F">
              <w:rPr>
                <w:rStyle w:val="mim-font"/>
                <w:sz w:val="16"/>
                <w:szCs w:val="16"/>
              </w:rPr>
              <w:t>ecre</w:t>
            </w:r>
            <w:r>
              <w:rPr>
                <w:rStyle w:val="mim-font"/>
                <w:sz w:val="16"/>
                <w:szCs w:val="16"/>
              </w:rPr>
              <w:t>ased visual acuity</w:t>
            </w:r>
            <w:r w:rsidRPr="00283E1F">
              <w:rPr>
                <w:sz w:val="16"/>
                <w:szCs w:val="16"/>
              </w:rPr>
              <w:br/>
            </w:r>
            <w:r w:rsidRPr="00283E1F">
              <w:rPr>
                <w:rStyle w:val="mim-font"/>
                <w:sz w:val="16"/>
                <w:szCs w:val="16"/>
              </w:rPr>
              <w:t xml:space="preserve">Retinal vasculopathy </w:t>
            </w:r>
            <w:r w:rsidRPr="00283E1F">
              <w:rPr>
                <w:sz w:val="16"/>
                <w:szCs w:val="16"/>
              </w:rPr>
              <w:br/>
            </w:r>
            <w:r w:rsidRPr="00283E1F">
              <w:rPr>
                <w:rStyle w:val="mim-font"/>
                <w:sz w:val="16"/>
                <w:szCs w:val="16"/>
              </w:rPr>
              <w:t xml:space="preserve">Retinal exudates </w:t>
            </w:r>
            <w:r w:rsidRPr="00283E1F">
              <w:rPr>
                <w:sz w:val="16"/>
                <w:szCs w:val="16"/>
              </w:rPr>
              <w:br/>
            </w:r>
            <w:r w:rsidRPr="00283E1F">
              <w:rPr>
                <w:rStyle w:val="mim-font"/>
                <w:sz w:val="16"/>
                <w:szCs w:val="16"/>
              </w:rPr>
              <w:t xml:space="preserve">Retinal hemorrhage </w:t>
            </w:r>
            <w:r w:rsidRPr="00283E1F">
              <w:rPr>
                <w:sz w:val="16"/>
                <w:szCs w:val="16"/>
              </w:rPr>
              <w:br/>
            </w:r>
            <w:r w:rsidRPr="00283E1F">
              <w:rPr>
                <w:rStyle w:val="mim-font"/>
                <w:sz w:val="16"/>
                <w:szCs w:val="16"/>
              </w:rPr>
              <w:t>Macular cotton wool spots</w:t>
            </w:r>
          </w:p>
        </w:tc>
        <w:tc>
          <w:tcPr>
            <w:tcW w:w="1669" w:type="dxa"/>
          </w:tcPr>
          <w:p w:rsidR="007E064B" w:rsidRPr="00283E1F" w:rsidRDefault="007E064B" w:rsidP="00B60D9C">
            <w:pPr>
              <w:rPr>
                <w:sz w:val="12"/>
                <w:szCs w:val="12"/>
              </w:rPr>
            </w:pPr>
            <w:r w:rsidRPr="00283E1F">
              <w:rPr>
                <w:sz w:val="12"/>
                <w:szCs w:val="12"/>
              </w:rPr>
              <w:t>https://www.omim.org/</w:t>
            </w:r>
          </w:p>
        </w:tc>
      </w:tr>
      <w:tr w:rsidR="007E064B" w:rsidRPr="00283E1F" w:rsidTr="00B60D9C">
        <w:trPr>
          <w:trHeight w:val="1879"/>
        </w:trPr>
        <w:tc>
          <w:tcPr>
            <w:tcW w:w="1763" w:type="dxa"/>
          </w:tcPr>
          <w:p w:rsidR="007E064B" w:rsidRPr="00283E1F" w:rsidRDefault="007E064B" w:rsidP="00B60D9C">
            <w:pPr>
              <w:rPr>
                <w:sz w:val="16"/>
                <w:szCs w:val="16"/>
              </w:rPr>
            </w:pPr>
            <w:r w:rsidRPr="00283E1F">
              <w:rPr>
                <w:rFonts w:cstheme="minorHAnsi"/>
                <w:b/>
                <w:sz w:val="16"/>
                <w:szCs w:val="16"/>
              </w:rPr>
              <w:t>Neuroimaging (MRI/CT)</w:t>
            </w:r>
          </w:p>
        </w:tc>
        <w:tc>
          <w:tcPr>
            <w:tcW w:w="5539" w:type="dxa"/>
          </w:tcPr>
          <w:p w:rsidR="007E064B" w:rsidRPr="00283E1F" w:rsidRDefault="007E064B" w:rsidP="00B60D9C">
            <w:pPr>
              <w:autoSpaceDE w:val="0"/>
              <w:autoSpaceDN w:val="0"/>
              <w:adjustRightInd w:val="0"/>
              <w:jc w:val="both"/>
              <w:rPr>
                <w:rFonts w:cstheme="minorHAnsi"/>
                <w:sz w:val="16"/>
                <w:szCs w:val="16"/>
              </w:rPr>
            </w:pPr>
            <w:r w:rsidRPr="00283E1F">
              <w:rPr>
                <w:sz w:val="16"/>
                <w:szCs w:val="16"/>
                <w:u w:val="single"/>
              </w:rPr>
              <w:t>MRI (T2-Flair):</w:t>
            </w:r>
            <w:r w:rsidRPr="00283E1F">
              <w:rPr>
                <w:sz w:val="16"/>
                <w:szCs w:val="16"/>
              </w:rPr>
              <w:t xml:space="preserve"> </w:t>
            </w:r>
            <w:r w:rsidRPr="00283E1F">
              <w:rPr>
                <w:rFonts w:cstheme="minorHAnsi"/>
                <w:sz w:val="16"/>
                <w:szCs w:val="16"/>
              </w:rPr>
              <w:t>lacunar infarcts and diffuse leukoencephalopathy with involvement of corona</w:t>
            </w:r>
          </w:p>
          <w:p w:rsidR="007E064B" w:rsidRPr="00283E1F" w:rsidRDefault="007E064B" w:rsidP="00B60D9C">
            <w:pPr>
              <w:rPr>
                <w:sz w:val="16"/>
                <w:szCs w:val="16"/>
              </w:rPr>
            </w:pPr>
            <w:r w:rsidRPr="00283E1F">
              <w:rPr>
                <w:rFonts w:cstheme="minorHAnsi"/>
                <w:sz w:val="16"/>
                <w:szCs w:val="16"/>
              </w:rPr>
              <w:t>radiata, external capsules, and anterior temporal poles and cerebral microbleeds</w:t>
            </w:r>
          </w:p>
          <w:p w:rsidR="007E064B" w:rsidRPr="00283E1F" w:rsidRDefault="007E064B" w:rsidP="00B60D9C">
            <w:pPr>
              <w:rPr>
                <w:sz w:val="16"/>
                <w:szCs w:val="16"/>
              </w:rPr>
            </w:pPr>
          </w:p>
        </w:tc>
        <w:tc>
          <w:tcPr>
            <w:tcW w:w="5593" w:type="dxa"/>
          </w:tcPr>
          <w:p w:rsidR="007E064B" w:rsidRPr="00283E1F" w:rsidRDefault="007E064B" w:rsidP="00B60D9C">
            <w:pPr>
              <w:autoSpaceDE w:val="0"/>
              <w:autoSpaceDN w:val="0"/>
              <w:adjustRightInd w:val="0"/>
              <w:jc w:val="both"/>
              <w:rPr>
                <w:rFonts w:cstheme="minorHAnsi"/>
                <w:color w:val="231F20"/>
                <w:sz w:val="16"/>
                <w:szCs w:val="16"/>
              </w:rPr>
            </w:pPr>
            <w:r w:rsidRPr="00283E1F">
              <w:rPr>
                <w:sz w:val="16"/>
                <w:szCs w:val="16"/>
                <w:u w:val="single"/>
              </w:rPr>
              <w:t>CT</w:t>
            </w:r>
            <w:r w:rsidRPr="00283E1F">
              <w:rPr>
                <w:sz w:val="16"/>
                <w:szCs w:val="16"/>
              </w:rPr>
              <w:t xml:space="preserve">: </w:t>
            </w:r>
            <w:r w:rsidRPr="00283E1F">
              <w:rPr>
                <w:rFonts w:cstheme="minorHAnsi"/>
                <w:color w:val="231F20"/>
                <w:sz w:val="16"/>
                <w:szCs w:val="16"/>
              </w:rPr>
              <w:t>dominant right frontal hypoattenuation with extensive vasogenic edema andmass</w:t>
            </w:r>
          </w:p>
          <w:p w:rsidR="007E064B" w:rsidRPr="00283E1F" w:rsidRDefault="007E064B" w:rsidP="00B60D9C">
            <w:pPr>
              <w:rPr>
                <w:rFonts w:cstheme="minorHAnsi"/>
                <w:color w:val="231F20"/>
                <w:sz w:val="16"/>
                <w:szCs w:val="16"/>
              </w:rPr>
            </w:pPr>
            <w:r w:rsidRPr="00283E1F">
              <w:rPr>
                <w:rFonts w:cstheme="minorHAnsi"/>
                <w:color w:val="231F20"/>
                <w:sz w:val="16"/>
                <w:szCs w:val="16"/>
              </w:rPr>
              <w:t>effect, as well as several nonspecific calcifications</w:t>
            </w:r>
          </w:p>
          <w:p w:rsidR="007E064B" w:rsidRPr="00283E1F" w:rsidRDefault="007E064B" w:rsidP="00B60D9C">
            <w:pPr>
              <w:autoSpaceDE w:val="0"/>
              <w:autoSpaceDN w:val="0"/>
              <w:adjustRightInd w:val="0"/>
              <w:jc w:val="both"/>
              <w:rPr>
                <w:rFonts w:cstheme="minorHAnsi"/>
                <w:color w:val="231F20"/>
                <w:sz w:val="16"/>
                <w:szCs w:val="16"/>
              </w:rPr>
            </w:pPr>
            <w:r w:rsidRPr="00283E1F">
              <w:rPr>
                <w:rFonts w:cstheme="minorHAnsi"/>
                <w:color w:val="231F20"/>
                <w:sz w:val="16"/>
                <w:szCs w:val="16"/>
                <w:u w:val="single"/>
              </w:rPr>
              <w:t>MRI</w:t>
            </w:r>
            <w:r w:rsidRPr="00283E1F">
              <w:rPr>
                <w:rFonts w:cstheme="minorHAnsi"/>
                <w:color w:val="231F20"/>
                <w:sz w:val="16"/>
                <w:szCs w:val="16"/>
              </w:rPr>
              <w:t>: Axial fluid-attenuated inversion recovery (FLAIR) (C) and postcontrast axial T1 (D) MRI of the</w:t>
            </w:r>
          </w:p>
          <w:p w:rsidR="007E064B" w:rsidRPr="00283E1F" w:rsidRDefault="007E064B" w:rsidP="00B60D9C">
            <w:pPr>
              <w:autoSpaceDE w:val="0"/>
              <w:autoSpaceDN w:val="0"/>
              <w:adjustRightInd w:val="0"/>
              <w:jc w:val="both"/>
              <w:rPr>
                <w:rFonts w:cstheme="minorHAnsi"/>
                <w:color w:val="231F20"/>
                <w:sz w:val="16"/>
                <w:szCs w:val="16"/>
              </w:rPr>
            </w:pPr>
            <w:r w:rsidRPr="00283E1F">
              <w:rPr>
                <w:rFonts w:cstheme="minorHAnsi"/>
                <w:color w:val="231F20"/>
                <w:sz w:val="16"/>
                <w:szCs w:val="16"/>
              </w:rPr>
              <w:t>brain shortly after presentation showing a ring-enhancing right frontal mass lesion with associated edema, adjacent to the frontal horn of the right lateral</w:t>
            </w:r>
          </w:p>
          <w:p w:rsidR="007E064B" w:rsidRPr="00283E1F" w:rsidRDefault="007E064B" w:rsidP="00B60D9C">
            <w:pPr>
              <w:autoSpaceDE w:val="0"/>
              <w:autoSpaceDN w:val="0"/>
              <w:adjustRightInd w:val="0"/>
              <w:jc w:val="both"/>
              <w:rPr>
                <w:rFonts w:cstheme="minorHAnsi"/>
                <w:color w:val="231F20"/>
                <w:sz w:val="16"/>
                <w:szCs w:val="16"/>
              </w:rPr>
            </w:pPr>
            <w:r w:rsidRPr="00283E1F">
              <w:rPr>
                <w:rFonts w:cstheme="minorHAnsi"/>
                <w:color w:val="231F20"/>
                <w:sz w:val="16"/>
                <w:szCs w:val="16"/>
              </w:rPr>
              <w:t>ventricle. In addition, there are multiple small T2 hyperintense lesions in the bilateral periventricular white matter. Axial FLAIR (E) and postcontrast axial T1 (F)</w:t>
            </w:r>
          </w:p>
        </w:tc>
        <w:tc>
          <w:tcPr>
            <w:tcW w:w="1669" w:type="dxa"/>
          </w:tcPr>
          <w:p w:rsidR="007E064B" w:rsidRPr="00283E1F" w:rsidRDefault="007E064B" w:rsidP="00B60D9C">
            <w:pPr>
              <w:rPr>
                <w:sz w:val="16"/>
                <w:szCs w:val="16"/>
              </w:rPr>
            </w:pPr>
            <w:r w:rsidRPr="00283E1F">
              <w:rPr>
                <w:sz w:val="16"/>
                <w:szCs w:val="16"/>
                <w:lang w:val="de-DE"/>
              </w:rPr>
              <w:fldChar w:fldCharType="begin"/>
            </w:r>
            <w:r w:rsidRPr="00283E1F">
              <w:rPr>
                <w:sz w:val="16"/>
                <w:szCs w:val="16"/>
                <w:lang w:val="de-DE"/>
              </w:rPr>
              <w:instrText xml:space="preserve"> ADDIN ZOTERO_ITEM CSL_CITATION {"citationID":"KBGgl06f","properties":{"formattedCitation":"\\super 1\\nosupersub{}","plainCitation":"1","noteIndex":0},"citationItems":[{"id":2456,"uris":["http://zotero.org/users/local/3SLcMLWb/items/QY2FZSTI"],"uri":["http://zotero.org/users/local/3SLcMLWb/items/QY2FZSTI"],"itemData":{"id":2456,"type":"article-journal","abstract":"BACKGROUND: Mutations in the TREX1 and NOTCH3 genes cause retinal vasculopathy with cerebral leukodystrophy (RVCL) and cerebral autosomal dominant arteriopathy with subcortical infarcts and leukoencephalopathy (CADASIL), respectively. Both are hereditary small vessel diseases of the brain (HSVDB).\nMETHODS: We performed mutational analyses of TREX1 in genomic DNA from 39 unrelated patients who were NOTCH3-negative in genetic testing, selected out of 72 unrelated consecutive patients with HSVDB.\nRESULTS: Only one patient had a TREX1 sequence variation, a heterozygous TREX1 c.294dupA, putatively resulting in a truncated protein, p.C99MfsX3. The medical history of the patient's family was scrutinized, which revealed that heterozygous TREX1 p.C99MfsX3 was not segregating with the HSVDB. Re-examination of the NOTCH3 sequence data of the proband led to the identification of a homozygous NOTCH3 c.1630C&gt;T (p.R544C) mutation, which segregated with the HSVDB in the family. The proband had a slightly more severe phenotype in comparison with her heterozygous p.R544C sister.\nCONCLUSION: TREX1 mutation is not a common cause of HSVDB. TREX1 p.C99MfsX3 is not a dominant mutation. Homozygosity of the NOTCH3 p.R544C has a modestly deleterious effect on the CADASIL phenotype. The NOTCH3 mutation may cause CADASIL through a gain-of-toxic function effect, which can be modified by other genetic or environmental factors and results in the phenotypic variation of CADASIL.","container-title":"Journal of the Chinese Medical Association: JCMA","DOI":"10.1016/j.jcma.2013.03.002","ISSN":"1728-7731","issue":"6","journalAbbreviation":"J Chin Med Assoc","language":"eng","note":"PMID: 23602593","page":"319-324","source":"PubMed","title":"A homozygous NOTCH3 mutation p.R544C and a heterozygous TREX1 variant p.C99MfsX3 in a family with hereditary small vessel disease of the brain","volume":"76","author":[{"family":"Soong","given":"Bing-Wen"},{"family":"Liao","given":"Yi-Chu"},{"family":"Tu","given":"Pang-Hsien"},{"family":"Tsai","given":"Pei-Chien"},{"family":"Lee","given":"I.-Hui"},{"family":"Chung","given":"Chih-Ping"},{"family":"Lee","given":"Yi-Chung"}],"issued":{"date-parts":[["2013",6]]}}}],"schema":"https://github.com/citation-style-language/schema/raw/master/csl-citation.json"} </w:instrText>
            </w:r>
            <w:r w:rsidRPr="00283E1F">
              <w:rPr>
                <w:sz w:val="16"/>
                <w:szCs w:val="16"/>
                <w:lang w:val="de-DE"/>
              </w:rPr>
              <w:fldChar w:fldCharType="separate"/>
            </w:r>
            <w:r w:rsidRPr="00283E1F">
              <w:rPr>
                <w:rFonts w:ascii="Calibri" w:hAnsi="Calibri" w:cs="Calibri"/>
                <w:sz w:val="16"/>
                <w:szCs w:val="16"/>
                <w:vertAlign w:val="superscript"/>
              </w:rPr>
              <w:t>1</w:t>
            </w:r>
            <w:r w:rsidRPr="00283E1F">
              <w:rPr>
                <w:sz w:val="16"/>
                <w:szCs w:val="16"/>
                <w:lang w:val="de-DE"/>
              </w:rPr>
              <w:fldChar w:fldCharType="end"/>
            </w:r>
            <w:r w:rsidRPr="00283E1F">
              <w:rPr>
                <w:sz w:val="16"/>
                <w:szCs w:val="16"/>
                <w:lang w:val="de-DE"/>
              </w:rPr>
              <w:t xml:space="preserve">, </w:t>
            </w:r>
            <w:r w:rsidRPr="00283E1F">
              <w:rPr>
                <w:sz w:val="16"/>
                <w:szCs w:val="16"/>
                <w:lang w:val="de-DE"/>
              </w:rPr>
              <w:fldChar w:fldCharType="begin"/>
            </w:r>
            <w:r w:rsidRPr="00283E1F">
              <w:rPr>
                <w:sz w:val="16"/>
                <w:szCs w:val="16"/>
                <w:lang w:val="de-DE"/>
              </w:rPr>
              <w:instrText xml:space="preserve"> ADDIN ZOTERO_ITEM CSL_CITATION {"citationID":"L46i3M9u","properties":{"formattedCitation":"\\super 3\\nosupersub{}","plainCitation":"3","noteIndex":0},"citationItems":[{"id":2461,"uris":["http://zotero.org/users/local/3SLcMLWb/items/I866IPN9"],"uri":["http://zotero.org/users/local/3SLcMLWb/items/I866IPN9"],"itemData":{"id":2461,"type":"article-journal","abstract":"Retinal vasculopathy with cerebral leukoencephalopathy and systemic manifestations (RVCL-S) is a rare fatal autosomal dominant vasculopathy associated with mutations in the TREX1 gene. Only one de novo case has been reported in the literature. We report the long-term clinical, radiological, and pathological presentation of a patient with a de novo and novel mutation in this gene. Description of the clinical, genetic, imaging and pathologic characteristics is important to better characterize RVCL-S and prevent unnecessary interventions. RVCL-S should be considered in patients with tumefactive brain lesions unresponsive to immunotherapy.","container-title":"Multiple Sclerosis and Related Disorders","DOI":"10.1016/j.msard.2021.103015","ISSN":"2211-0356","journalAbbreviation":"Mult Scler Relat Disord","language":"eng","note":"PMID: 34044261","page":"103015","source":"PubMed","title":"Novel de novo TREX1 mutation in a patient with retinal vasculopathy with cerebral leukoencephalopathy and systemic manifestations mimicking demyelinating disease","volume":"52","author":[{"family":"Macaron","given":"Gabrielle"},{"family":"Khoury","given":"Jean"},{"family":"Hajj-Ali","given":"Rula A."},{"family":"Prayson","given":"Richard A."},{"family":"Srivastava","given":"Sunil"},{"family":"Ehlers","given":"Justis P."},{"family":"Mamsa","given":"Hafsa"},{"family":"Liszewski","given":"M. Kathryn"},{"family":"Jen","given":"Joanna C."},{"family":"Bermel","given":"Robert A."},{"family":"Ontaneda","given":"Daniel"}],"issued":{"date-parts":[["2021",7]]}}}],"schema":"https://github.com/citation-style-language/schema/raw/master/csl-citation.json"} </w:instrText>
            </w:r>
            <w:r w:rsidRPr="00283E1F">
              <w:rPr>
                <w:sz w:val="16"/>
                <w:szCs w:val="16"/>
                <w:lang w:val="de-DE"/>
              </w:rPr>
              <w:fldChar w:fldCharType="separate"/>
            </w:r>
            <w:r w:rsidRPr="00283E1F">
              <w:rPr>
                <w:rFonts w:ascii="Calibri" w:hAnsi="Calibri" w:cs="Calibri"/>
                <w:sz w:val="16"/>
                <w:szCs w:val="16"/>
                <w:vertAlign w:val="superscript"/>
              </w:rPr>
              <w:t>3</w:t>
            </w:r>
            <w:r w:rsidRPr="00283E1F">
              <w:rPr>
                <w:sz w:val="16"/>
                <w:szCs w:val="16"/>
                <w:lang w:val="de-DE"/>
              </w:rPr>
              <w:fldChar w:fldCharType="end"/>
            </w:r>
            <w:r w:rsidRPr="00283E1F">
              <w:rPr>
                <w:sz w:val="16"/>
                <w:szCs w:val="16"/>
                <w:lang w:val="de-DE"/>
              </w:rPr>
              <w:t xml:space="preserve">, </w:t>
            </w:r>
            <w:r w:rsidRPr="00283E1F">
              <w:rPr>
                <w:sz w:val="16"/>
                <w:szCs w:val="16"/>
                <w:lang w:val="de-DE"/>
              </w:rPr>
              <w:fldChar w:fldCharType="begin"/>
            </w:r>
            <w:r w:rsidRPr="00283E1F">
              <w:rPr>
                <w:sz w:val="16"/>
                <w:szCs w:val="16"/>
                <w:lang w:val="de-DE"/>
              </w:rPr>
              <w:instrText xml:space="preserve"> ADDIN ZOTERO_ITEM CSL_CITATION {"citationID":"Gn1qDlm4","properties":{"formattedCitation":"\\super 4\\nosupersub{}","plainCitation":"4","noteIndex":0},"citationItems":[{"id":2463,"uris":["http://zotero.org/users/local/3SLcMLWb/items/LLM7THRA"],"uri":["http://zotero.org/users/local/3SLcMLWb/items/LLM7THRA"],"itemData":{"id":2463,"type":"article-journal","container-title":"Neurology","DOI":"10.1212/WNL.0000000000002092","ISSN":"1526-632X","issue":"18","journalAbbreviation":"Neurology","language":"eng","note":"PMID: 26527794","page":"1633-1634","source":"PubMed","title":"Evolution of brain lesions in a patient with TREX1 cerebroretinal vasculopathy","volume":"85","author":[{"family":"Dhamija","given":"Radhika"},{"family":"Schiff","given":"David"},{"family":"Lopes","given":"M. Beatriz S."},{"family":"Jen","given":"Joanna C."},{"family":"Lin","given":"Doris D."},{"family":"Worrall","given":"Bradford B."}],"issued":{"date-parts":[["2015",11,3]]}}}],"schema":"https://github.com/citation-style-language/schema/raw/master/csl-citation.json"} </w:instrText>
            </w:r>
            <w:r w:rsidRPr="00283E1F">
              <w:rPr>
                <w:sz w:val="16"/>
                <w:szCs w:val="16"/>
                <w:lang w:val="de-DE"/>
              </w:rPr>
              <w:fldChar w:fldCharType="separate"/>
            </w:r>
            <w:r w:rsidRPr="00283E1F">
              <w:rPr>
                <w:rFonts w:ascii="Calibri" w:hAnsi="Calibri" w:cs="Calibri"/>
                <w:sz w:val="16"/>
                <w:szCs w:val="16"/>
                <w:vertAlign w:val="superscript"/>
              </w:rPr>
              <w:t>4</w:t>
            </w:r>
            <w:r w:rsidRPr="00283E1F">
              <w:rPr>
                <w:sz w:val="16"/>
                <w:szCs w:val="16"/>
                <w:lang w:val="de-DE"/>
              </w:rPr>
              <w:fldChar w:fldCharType="end"/>
            </w:r>
            <w:r w:rsidRPr="00283E1F">
              <w:rPr>
                <w:sz w:val="16"/>
                <w:szCs w:val="16"/>
                <w:lang w:val="it-IT"/>
              </w:rPr>
              <w:t>,</w:t>
            </w:r>
            <w:r w:rsidRPr="00283E1F">
              <w:rPr>
                <w:sz w:val="16"/>
                <w:szCs w:val="16"/>
                <w:lang w:val="it-IT"/>
              </w:rPr>
              <w:fldChar w:fldCharType="begin"/>
            </w:r>
            <w:r w:rsidRPr="00283E1F">
              <w:rPr>
                <w:sz w:val="16"/>
                <w:szCs w:val="16"/>
                <w:lang w:val="it-IT"/>
              </w:rPr>
              <w:instrText xml:space="preserve"> ADDIN ZOTERO_ITEM CSL_CITATION {"citationID":"WkWXnbXG","properties":{"formattedCitation":"\\super 5\\nosupersub{}","plainCitation":"5","noteIndex":0},"citationItems":[{"id":2466,"uris":["http://zotero.org/users/local/3SLcMLWb/items/HPL8LAHQ"],"uri":["http://zotero.org/users/local/3SLcMLWb/items/HPL8LAHQ"],"itemData":{"id":2466,"type":"article-journal","abstract":"OBJECTIVE: We report a series of 2 brothers who each developed tumefactive brain lesions, initially thought to have brain tumors or tumefactive multiple sclerosis (MS), but who were ultimately diagnosed with a rare autosomal dominant condition known as retinal vasculopathy with cerebral leukoencephalopathy (RVCL).\nMETHODS: Case series and literature review.\nRESULTS: We present 2 brothers who developed tumefactive right frontal brain lesions leading to gait disturbances and cognitive changes. Both brothers also had nonspecific brain calcifications and T2-hyperintense lesions, and both had ophthalmic and liver disease of unclear etiology. The first brother had been extensively evaluated by various specialists, underwent inconclusive brain and liver biopsies, and was ultimately unsuccessfully treated for a diagnosis of tumefactive MS. The second brother also underwent unrevealing evaluation with CSF analysis and brain biopsy. Further family history revealed that the patients' father developed a tumefactive brain lesion in the 1980s and had been diagnosed with CNS vasculitis. Given the familial link, RVCL was suspected, and genetic analysis confirmed the diagnosis with a 3-prime repair exonuclease 1 (TREX1) C-terminal mutation.\nCONCLUSION: The presence of tumefactive brain lesions, nonspecific brain calcifications, liver disease, and retinal vasculopathy, coupled with suggestive family history, led to the RVCL diagnosis. This report contributes to the limited understanding of RVCL, which can cause brain lesions that mimic gliomas or tumefactive MS. Recognition of this entity may prevent unnecessary invasive procedures and inappropriate therapeutic interventions, and would allow for proper counseling of family members.","container-title":"Neurology","DOI":"10.1212/WNL.0000000000006329","ISSN":"1526-632X","issue":"15","journalAbbreviation":"Neurology","language":"eng","note":"PMID: 30194247","page":"e1423-e1428","source":"PubMed","title":"Retinal vasculopathy with cerebral leukoencephalopathy (RVCL): A rare mimic of tumefactive MS","title-short":"Retinal vasculopathy with cerebral leukoencephalopathy (RVCL)","volume":"91","author":[{"family":"Raynowska","given":"Jenelle"},{"family":"Miskin","given":"Dhanashri P."},{"family":"Pramanik","given":"Bidyut"},{"family":"Asiry","given":"Saeed"},{"family":"Anderson","given":"Todd"},{"family":"Boockvar","given":"John"},{"family":"Najjar","given":"Souhel"},{"family":"Harel","given":"Asaff"}],"issued":{"date-parts":[["2018",10,9]]}}}],"schema":"https://github.com/citation-style-language/schema/raw/master/csl-citation.json"} </w:instrText>
            </w:r>
            <w:r w:rsidRPr="00283E1F">
              <w:rPr>
                <w:sz w:val="16"/>
                <w:szCs w:val="16"/>
                <w:lang w:val="it-IT"/>
              </w:rPr>
              <w:fldChar w:fldCharType="separate"/>
            </w:r>
            <w:r w:rsidRPr="00283E1F">
              <w:rPr>
                <w:rFonts w:ascii="Calibri" w:hAnsi="Calibri" w:cs="Calibri"/>
                <w:sz w:val="16"/>
                <w:szCs w:val="16"/>
                <w:vertAlign w:val="superscript"/>
              </w:rPr>
              <w:t>5</w:t>
            </w:r>
            <w:r w:rsidRPr="00283E1F">
              <w:rPr>
                <w:sz w:val="16"/>
                <w:szCs w:val="16"/>
                <w:lang w:val="it-IT"/>
              </w:rPr>
              <w:fldChar w:fldCharType="end"/>
            </w:r>
            <w:r w:rsidRPr="00283E1F">
              <w:rPr>
                <w:sz w:val="16"/>
                <w:szCs w:val="16"/>
                <w:lang w:val="it-IT"/>
              </w:rPr>
              <w:t xml:space="preserve">, </w:t>
            </w:r>
            <w:r w:rsidRPr="00283E1F">
              <w:rPr>
                <w:sz w:val="16"/>
                <w:szCs w:val="16"/>
                <w:lang w:val="it-IT"/>
              </w:rPr>
              <w:fldChar w:fldCharType="begin"/>
            </w:r>
            <w:r w:rsidRPr="00283E1F">
              <w:rPr>
                <w:sz w:val="16"/>
                <w:szCs w:val="16"/>
                <w:lang w:val="it-IT"/>
              </w:rPr>
              <w:instrText xml:space="preserve"> ADDIN ZOTERO_ITEM CSL_CITATION {"citationID":"saU2ZvaQ","properties":{"formattedCitation":"\\super 6\\nosupersub{}","plainCitation":"6","noteIndex":0},"citationItems":[{"id":2468,"uris":["http://zotero.org/users/local/3SLcMLWb/items/S88B7GUY"],"uri":["http://zotero.org/users/local/3SLcMLWb/items/S88B7GUY"],"itemData":{"id":2468,"type":"article-journal","abstract":"Retinal vasculopathy with cerebral leukodystrophy (RVCL) is an autosomal-dominant disorder involving the cerebral, retinal, renal, and other systemic microvessels due to frameshift mutations in the TREX1 gene. Under physiological conditions, the TREX1 protein is localized in the cellular cytoplasm and perinuclear area, but translocates into the nucleus in response to oxidative DNA damage. It has been speculated that aberrant localization of the protein may be associated with systemic microangiopathy in patients with RVCL. However, cellular expression of TREX1 in the brain and visceral organs of patients with RVCL has been unclear. Here, we report the clinicopathologic features of an autopsied patient with a heterozygous T249fs mutation in TREX1. The patient showed the clinical phenotype of vasculopathy with retinopathy, nephropathy, and stroke. CT with contrast enhancement demonstrated a tumorous lesion in the subcortical white matter. Histologically, the lesion consisted of confluent foci of necrosis with calcification and fibrous thickening of small vessel walls. TREX1 immunohistochemistry demonstrated positivity in the nuclei of cells in the CNS and visceral organs, indicating aberrant localization of the truncated protein, and the expression was remarkable in oligodendrocytes within the lesion, suggesting possible involvement of the protein in the pathomechanism of vasculopathy leading to white matter degeneration.","container-title":"Journal of Neuropathology and Experimental Neurology","DOI":"10.1093/jnen/nly115","ISSN":"1554-6578","issue":"2","journalAbbreviation":"J Neuropathol Exp Neurol","language":"eng","note":"PMID: 30561700","page":"181-186","source":"PubMed","title":"Retinal Vasculopathy With Cerebral Leukodystrophy: Clinicopathologic Features of an Autopsied Patient With a Heterozygous TREX 1 Mutation","title-short":"Retinal Vasculopathy With Cerebral Leukodystrophy","volume":"78","author":[{"family":"Saito","given":"Rie"},{"family":"Nozaki","given":"Hiroaki"},{"family":"Kato","given":"Taisuke"},{"family":"Toyoshima","given":"Yasuko"},{"family":"Tanaka","given":"Hajime"},{"family":"Tsubata","given":"Yutaka"},{"family":"Morioka","given":"Tetsuo"},{"family":"Horikawa","given":"Yoh"},{"family":"Oyanagi","given":"Kiyomitsu"},{"family":"Morita","given":"Takashi"},{"family":"Onodera","given":"Osamu"},{"family":"Kakita","given":"Akiyoshi"}],"issued":{"date-parts":[["2019",2,1]]}}}],"schema":"https://github.com/citation-style-language/schema/raw/master/csl-citation.json"} </w:instrText>
            </w:r>
            <w:r w:rsidRPr="00283E1F">
              <w:rPr>
                <w:sz w:val="16"/>
                <w:szCs w:val="16"/>
                <w:lang w:val="it-IT"/>
              </w:rPr>
              <w:fldChar w:fldCharType="separate"/>
            </w:r>
            <w:r w:rsidRPr="00283E1F">
              <w:rPr>
                <w:rFonts w:ascii="Calibri" w:hAnsi="Calibri" w:cs="Calibri"/>
                <w:sz w:val="16"/>
                <w:szCs w:val="16"/>
                <w:vertAlign w:val="superscript"/>
              </w:rPr>
              <w:t>6</w:t>
            </w:r>
            <w:r w:rsidRPr="00283E1F">
              <w:rPr>
                <w:sz w:val="16"/>
                <w:szCs w:val="16"/>
                <w:lang w:val="it-IT"/>
              </w:rPr>
              <w:fldChar w:fldCharType="end"/>
            </w:r>
            <w:r w:rsidRPr="00283E1F">
              <w:rPr>
                <w:sz w:val="16"/>
                <w:szCs w:val="16"/>
              </w:rPr>
              <w:t xml:space="preserve">, </w:t>
            </w:r>
            <w:r w:rsidRPr="00283E1F">
              <w:rPr>
                <w:sz w:val="16"/>
                <w:szCs w:val="16"/>
              </w:rPr>
              <w:fldChar w:fldCharType="begin"/>
            </w:r>
            <w:r w:rsidRPr="00283E1F">
              <w:rPr>
                <w:sz w:val="16"/>
                <w:szCs w:val="16"/>
              </w:rPr>
              <w:instrText xml:space="preserve"> ADDIN ZOTERO_ITEM CSL_CITATION {"citationID":"ftQ6MikT","properties":{"formattedCitation":"\\super 7\\nosupersub{}","plainCitation":"7","noteIndex":0},"citationItems":[{"id":2476,"uris":["http://zotero.org/users/local/3SLcMLWb/items/2J7728WX"],"uri":["http://zotero.org/users/local/3SLcMLWb/items/2J7728WX"],"itemData":{"id":2476,"type":"article-journal","abstract":"Cerebral Autosomal Dominant Arteriopathy with Subcortical Infarcts and Leukoencephalopathy (CADASIL) is an inherited small vessel disease that leads to early cerebrovascular events and functional disability. It is the most common single-gene disorder leading to stroke. Magnetic resonance imaging (MRI) is a central component of the diagnosis and monitoring of CADASIL. Here we provide a descriptive review of the literature on three important aspects pertaining to the use of MRI in CADASIL. First, we review past research exploring MRI markers for this disease. Secondly, we describe results from studies investigating associations between neuroimaging abnormalities and neuropathology in CADASIL. Finally, we discuss previous findings relating MRI markers to clinical symptoms. This review thus provides a summary of the current state of knowledge regarding the use of MRI in CADASIL as well as suggestions for future research.","container-title":"Neuroscience Letters","DOI":"10.1016/j.neulet.2019.01.014","ISSN":"1872-7972","journalAbbreviation":"Neurosci Lett","language":"eng","note":"PMID: 30634011\nPMCID: PMC6661177","page":"173-179","source":"PubMed","title":"Clinical and research applications of magnetic resonance imaging in the study of CADASIL","volume":"698","author":[{"family":"Schoemaker","given":"Dorothee"},{"family":"Quiroz","given":"Yakeel T."},{"family":"Torrico-Teave","given":"Heirangi"},{"family":"Arboleda-Velasquez","given":"Joseph F."}],"issued":{"date-parts":[["2019",4,17]]}}}],"schema":"https://github.com/citation-style-language/schema/raw/master/csl-citation.json"} </w:instrText>
            </w:r>
            <w:r w:rsidRPr="00283E1F">
              <w:rPr>
                <w:sz w:val="16"/>
                <w:szCs w:val="16"/>
              </w:rPr>
              <w:fldChar w:fldCharType="separate"/>
            </w:r>
            <w:r w:rsidRPr="00283E1F">
              <w:rPr>
                <w:rFonts w:ascii="Calibri" w:hAnsi="Calibri" w:cs="Calibri"/>
                <w:sz w:val="16"/>
                <w:szCs w:val="16"/>
                <w:vertAlign w:val="superscript"/>
              </w:rPr>
              <w:t>7</w:t>
            </w:r>
            <w:r w:rsidRPr="00283E1F">
              <w:rPr>
                <w:sz w:val="16"/>
                <w:szCs w:val="16"/>
              </w:rPr>
              <w:fldChar w:fldCharType="end"/>
            </w:r>
          </w:p>
          <w:p w:rsidR="007E064B" w:rsidRPr="00283E1F" w:rsidRDefault="007E064B" w:rsidP="00B60D9C">
            <w:pPr>
              <w:rPr>
                <w:sz w:val="16"/>
                <w:szCs w:val="16"/>
              </w:rPr>
            </w:pPr>
          </w:p>
        </w:tc>
      </w:tr>
      <w:tr w:rsidR="007E064B" w:rsidRPr="00283E1F" w:rsidTr="00D43D29">
        <w:trPr>
          <w:trHeight w:val="1133"/>
        </w:trPr>
        <w:tc>
          <w:tcPr>
            <w:tcW w:w="1763" w:type="dxa"/>
          </w:tcPr>
          <w:p w:rsidR="007E064B" w:rsidRPr="00283E1F" w:rsidRDefault="00D43D29" w:rsidP="00B60D9C">
            <w:pPr>
              <w:rPr>
                <w:sz w:val="16"/>
                <w:szCs w:val="16"/>
              </w:rPr>
            </w:pPr>
            <w:r>
              <w:rPr>
                <w:rFonts w:cstheme="minorHAnsi"/>
                <w:b/>
                <w:noProof/>
                <w:sz w:val="16"/>
                <w:szCs w:val="16"/>
                <w:lang w:eastAsia="en-GB"/>
              </w:rPr>
              <mc:AlternateContent>
                <mc:Choice Requires="wps">
                  <w:drawing>
                    <wp:anchor distT="0" distB="0" distL="114300" distR="114300" simplePos="0" relativeHeight="251659264" behindDoc="0" locked="0" layoutInCell="1" allowOverlap="1">
                      <wp:simplePos x="0" y="0"/>
                      <wp:positionH relativeFrom="column">
                        <wp:posOffset>-68000</wp:posOffset>
                      </wp:positionH>
                      <wp:positionV relativeFrom="paragraph">
                        <wp:posOffset>1073729</wp:posOffset>
                      </wp:positionV>
                      <wp:extent cx="9279172" cy="214685"/>
                      <wp:effectExtent l="0" t="0" r="0" b="0"/>
                      <wp:wrapNone/>
                      <wp:docPr id="1" name="Text Box 1"/>
                      <wp:cNvGraphicFramePr/>
                      <a:graphic xmlns:a="http://schemas.openxmlformats.org/drawingml/2006/main">
                        <a:graphicData uri="http://schemas.microsoft.com/office/word/2010/wordprocessingShape">
                          <wps:wsp>
                            <wps:cNvSpPr txBox="1"/>
                            <wps:spPr>
                              <a:xfrm>
                                <a:off x="0" y="0"/>
                                <a:ext cx="9279172" cy="2146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43D29" w:rsidRDefault="00D43D29" w:rsidP="00D43D29">
                                  <w:pPr>
                                    <w:rPr>
                                      <w:sz w:val="16"/>
                                      <w:szCs w:val="16"/>
                                    </w:rPr>
                                  </w:pPr>
                                  <w:r w:rsidRPr="00E62F8B">
                                    <w:rPr>
                                      <w:b/>
                                      <w:sz w:val="16"/>
                                      <w:szCs w:val="16"/>
                                    </w:rPr>
                                    <w:t>Table 1.</w:t>
                                  </w:r>
                                  <w:r>
                                    <w:rPr>
                                      <w:sz w:val="16"/>
                                      <w:szCs w:val="16"/>
                                    </w:rPr>
                                    <w:t xml:space="preserve"> Clinical, neuroradiological and neuropathological features of CADASIL and RVCL.</w:t>
                                  </w:r>
                                </w:p>
                                <w:p w:rsidR="00D43D29" w:rsidRDefault="00D43D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35pt;margin-top:84.55pt;width:730.65pt;height:16.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oiSigIAAIoFAAAOAAAAZHJzL2Uyb0RvYy54bWysVEtv2zAMvg/YfxB0X51k6SNBnSJr0WFA&#10;0RZrh54VWWqEyaImKbGzX19Sdh7reumwi02JH0nx4+P8oq0tW6sQDbiSD48GnCknoTLuueQ/Hq8/&#10;nXEWk3CVsOBUyTcq8ovZxw/njZ+qESzBViowdOLitPElX6bkp0UR5VLVIh6BVw6VGkItEh7Dc1EF&#10;0aD32hajweCkaCBUPoBUMeLtVafks+xfayXTndZRJWZLjm9L+Rvyd0HfYnYups9B+KWR/TPEP7yi&#10;FsZh0J2rK5EEWwXzl6vayAARdDqSUBegtZEq54DZDAevsnlYCq9yLkhO9Dua4v9zK2/X94GZCmvH&#10;mRM1luhRtYl9gZYNiZ3GxymCHjzCUovXhOzvI15S0q0ONf0xHYZ65Hmz45acSbycjE4nw9MRZxJ1&#10;o+H45OyY3BR7ax9i+qqgZiSUPGDtMqVifRNTB91CKFgEa6prY20+UL+oSxvYWmClbcpvROd/oKxj&#10;TclPPh8PsmMHZN55to7cqNwxfTjKvMswS2ljFWGs+640MpYTfSO2kFK5XfyMJpTGUO8x7PH7V73H&#10;uMsDLXJkcGlnXBsHIWefR2xPWfVzS5nu8Fibg7xJTO2i7Su/gGqDDRGgG6jo5bXBqt2ImO5FwAnC&#10;HsCtkO7woy0g69BLnC0h/H7rnvDY2KjlrMGJLHn8tRJBcWa/OWz5yXA8phHOh/Hx6QgP4VCzONS4&#10;VX0J2ArY1vi6LBI+2a2oA9RPuDzmFBVVwkmMXfK0FS9Ttydw+Ug1n2cQDq0X6cY9eEmuiV7qycf2&#10;SQTfN27Clr+F7eyK6av+7bBk6WC+SqBNbm4iuGO1Jx4HPo9Hv5xooxyeM2q/QmcvAAAA//8DAFBL&#10;AwQUAAYACAAAACEAaRphyOMAAAAMAQAADwAAAGRycy9kb3ducmV2LnhtbEyPwU7DMBBE70j8g7VI&#10;XFBrJ6UpDXEqhIBK3GhaEDc3XpKIeB3FbhL+HvcEx9U8zbzNNpNp2YC9ayxJiOYCGFJpdUOVhH3x&#10;PLsD5rwirVpLKOEHHWzyy4tMpdqO9IbDzlcslJBLlYTa+y7l3JU1GuXmtkMK2ZftjfLh7CuuezWG&#10;ctPyWIiEG9VQWKhVh481lt+7k5HweVN9vLrp5TAulovuaTsUq3ddSHl9NT3cA/M4+T8YzvpBHfLg&#10;dLQn0o61EmaRWAU0BMk6AnYmbpciAXaUEIt4DTzP+P8n8l8AAAD//wMAUEsBAi0AFAAGAAgAAAAh&#10;ALaDOJL+AAAA4QEAABMAAAAAAAAAAAAAAAAAAAAAAFtDb250ZW50X1R5cGVzXS54bWxQSwECLQAU&#10;AAYACAAAACEAOP0h/9YAAACUAQAACwAAAAAAAAAAAAAAAAAvAQAAX3JlbHMvLnJlbHNQSwECLQAU&#10;AAYACAAAACEAR0KIkooCAACKBQAADgAAAAAAAAAAAAAAAAAuAgAAZHJzL2Uyb0RvYy54bWxQSwEC&#10;LQAUAAYACAAAACEAaRphyOMAAAAMAQAADwAAAAAAAAAAAAAAAADkBAAAZHJzL2Rvd25yZXYueG1s&#10;UEsFBgAAAAAEAAQA8wAAAPQFAAAAAA==&#10;" fillcolor="white [3201]" stroked="f" strokeweight=".5pt">
                      <v:textbox>
                        <w:txbxContent>
                          <w:p w:rsidR="00D43D29" w:rsidRDefault="00D43D29" w:rsidP="00D43D29">
                            <w:pPr>
                              <w:rPr>
                                <w:sz w:val="16"/>
                                <w:szCs w:val="16"/>
                              </w:rPr>
                            </w:pPr>
                            <w:r w:rsidRPr="00E62F8B">
                              <w:rPr>
                                <w:b/>
                                <w:sz w:val="16"/>
                                <w:szCs w:val="16"/>
                              </w:rPr>
                              <w:t>Table 1.</w:t>
                            </w:r>
                            <w:r>
                              <w:rPr>
                                <w:sz w:val="16"/>
                                <w:szCs w:val="16"/>
                              </w:rPr>
                              <w:t xml:space="preserve"> Clinical, </w:t>
                            </w:r>
                            <w:proofErr w:type="spellStart"/>
                            <w:r>
                              <w:rPr>
                                <w:sz w:val="16"/>
                                <w:szCs w:val="16"/>
                              </w:rPr>
                              <w:t>neuroradiological</w:t>
                            </w:r>
                            <w:proofErr w:type="spellEnd"/>
                            <w:r>
                              <w:rPr>
                                <w:sz w:val="16"/>
                                <w:szCs w:val="16"/>
                              </w:rPr>
                              <w:t xml:space="preserve"> and neuropathological features of CADASIL and RVCL.</w:t>
                            </w:r>
                          </w:p>
                          <w:p w:rsidR="00D43D29" w:rsidRDefault="00D43D29"/>
                        </w:txbxContent>
                      </v:textbox>
                    </v:shape>
                  </w:pict>
                </mc:Fallback>
              </mc:AlternateContent>
            </w:r>
            <w:r w:rsidR="007E064B" w:rsidRPr="00283E1F">
              <w:rPr>
                <w:rFonts w:cstheme="minorHAnsi"/>
                <w:b/>
                <w:sz w:val="16"/>
                <w:szCs w:val="16"/>
              </w:rPr>
              <w:t>Neuropathology</w:t>
            </w:r>
          </w:p>
        </w:tc>
        <w:tc>
          <w:tcPr>
            <w:tcW w:w="5539" w:type="dxa"/>
          </w:tcPr>
          <w:p w:rsidR="007E064B" w:rsidRPr="00283E1F" w:rsidRDefault="007E064B" w:rsidP="00B60D9C">
            <w:pPr>
              <w:jc w:val="both"/>
              <w:rPr>
                <w:rFonts w:cstheme="minorHAnsi"/>
                <w:sz w:val="16"/>
                <w:szCs w:val="16"/>
              </w:rPr>
            </w:pPr>
            <w:r w:rsidRPr="00283E1F">
              <w:rPr>
                <w:rFonts w:cstheme="minorHAnsi"/>
                <w:sz w:val="16"/>
                <w:szCs w:val="16"/>
                <w:u w:val="single"/>
              </w:rPr>
              <w:t>Vessels</w:t>
            </w:r>
            <w:r w:rsidRPr="00283E1F">
              <w:rPr>
                <w:rFonts w:cstheme="minorHAnsi"/>
                <w:sz w:val="16"/>
                <w:szCs w:val="16"/>
              </w:rPr>
              <w:t>: the pathological hallmarks of CADASIL include the degeneration of vascular smooth muscle cells and pericytes as well as the presence of granular osmiophilic material (GOM) within vessels.</w:t>
            </w:r>
          </w:p>
          <w:p w:rsidR="007E064B" w:rsidRPr="00283E1F" w:rsidRDefault="007E064B" w:rsidP="00B60D9C">
            <w:pPr>
              <w:pStyle w:val="Default"/>
              <w:rPr>
                <w:rFonts w:asciiTheme="minorHAnsi" w:hAnsiTheme="minorHAnsi" w:cstheme="minorHAnsi"/>
                <w:sz w:val="16"/>
                <w:szCs w:val="16"/>
                <w:u w:val="single"/>
              </w:rPr>
            </w:pPr>
            <w:r w:rsidRPr="00283E1F">
              <w:rPr>
                <w:rFonts w:asciiTheme="minorHAnsi" w:hAnsiTheme="minorHAnsi" w:cstheme="minorHAnsi"/>
                <w:sz w:val="16"/>
                <w:szCs w:val="16"/>
                <w:u w:val="single"/>
              </w:rPr>
              <w:t xml:space="preserve">Central nervous system:  </w:t>
            </w:r>
            <w:r w:rsidRPr="00283E1F">
              <w:rPr>
                <w:rFonts w:asciiTheme="minorHAnsi" w:hAnsiTheme="minorHAnsi" w:cstheme="minorHAnsi"/>
                <w:sz w:val="16"/>
                <w:szCs w:val="16"/>
              </w:rPr>
              <w:t>Macroscopic examinations of affected brain tissues have revealed the presence of diffuse myelin rarefaction, lacunes mostly affecting subcortical areas, and cortical apoptosis.</w:t>
            </w:r>
          </w:p>
          <w:p w:rsidR="00D43D29" w:rsidRDefault="00D43D29" w:rsidP="00B60D9C">
            <w:pPr>
              <w:rPr>
                <w:sz w:val="16"/>
                <w:szCs w:val="16"/>
              </w:rPr>
            </w:pPr>
          </w:p>
          <w:p w:rsidR="007E064B" w:rsidRPr="00D43D29" w:rsidRDefault="007E064B" w:rsidP="00D43D29">
            <w:pPr>
              <w:rPr>
                <w:sz w:val="16"/>
                <w:szCs w:val="16"/>
              </w:rPr>
            </w:pPr>
          </w:p>
        </w:tc>
        <w:tc>
          <w:tcPr>
            <w:tcW w:w="5593" w:type="dxa"/>
          </w:tcPr>
          <w:p w:rsidR="007E064B" w:rsidRPr="00283E1F" w:rsidRDefault="007E064B" w:rsidP="00B60D9C">
            <w:pPr>
              <w:autoSpaceDE w:val="0"/>
              <w:autoSpaceDN w:val="0"/>
              <w:adjustRightInd w:val="0"/>
              <w:rPr>
                <w:rFonts w:cstheme="minorHAnsi"/>
                <w:sz w:val="16"/>
                <w:szCs w:val="16"/>
              </w:rPr>
            </w:pPr>
            <w:r w:rsidRPr="00283E1F">
              <w:rPr>
                <w:rFonts w:cstheme="minorHAnsi"/>
                <w:sz w:val="16"/>
                <w:szCs w:val="16"/>
              </w:rPr>
              <w:t>Coalesced and partly necrotic lesions with calcification occupying</w:t>
            </w:r>
          </w:p>
          <w:p w:rsidR="007E064B" w:rsidRPr="00283E1F" w:rsidRDefault="007E064B" w:rsidP="00B60D9C">
            <w:pPr>
              <w:jc w:val="both"/>
              <w:rPr>
                <w:rFonts w:cstheme="minorHAnsi"/>
                <w:sz w:val="16"/>
                <w:szCs w:val="16"/>
              </w:rPr>
            </w:pPr>
            <w:r w:rsidRPr="00283E1F">
              <w:rPr>
                <w:rFonts w:cstheme="minorHAnsi"/>
                <w:sz w:val="16"/>
                <w:szCs w:val="16"/>
              </w:rPr>
              <w:t>the white matter of the left and right frontoparietal lobes</w:t>
            </w:r>
          </w:p>
          <w:p w:rsidR="007E064B" w:rsidRPr="00A039F2" w:rsidRDefault="007E064B" w:rsidP="00B60D9C">
            <w:pPr>
              <w:autoSpaceDE w:val="0"/>
              <w:autoSpaceDN w:val="0"/>
              <w:adjustRightInd w:val="0"/>
              <w:jc w:val="both"/>
              <w:rPr>
                <w:rFonts w:cstheme="minorHAnsi"/>
                <w:color w:val="000000"/>
                <w:sz w:val="16"/>
                <w:szCs w:val="16"/>
              </w:rPr>
            </w:pPr>
            <w:r w:rsidRPr="00283E1F">
              <w:rPr>
                <w:rFonts w:cstheme="minorHAnsi"/>
                <w:color w:val="000000"/>
                <w:sz w:val="16"/>
                <w:szCs w:val="16"/>
              </w:rPr>
              <w:t xml:space="preserve">Histopathology of the lesions showed confluent foci of coagulation necrosis and focal calcifications surrounded by reactive gliosis in the white matter. In small vessels within the lesions, fibrous expansion of the adventitia with relative preservation of smooth muscle cells and thickening of the intimal layer were prominent features. Ultrastructurally, capillaries had thickened walls with marked Edema around the lesions </w:t>
            </w:r>
          </w:p>
        </w:tc>
        <w:tc>
          <w:tcPr>
            <w:tcW w:w="1669" w:type="dxa"/>
          </w:tcPr>
          <w:p w:rsidR="007E064B" w:rsidRPr="00283E1F" w:rsidRDefault="007E064B" w:rsidP="00B60D9C">
            <w:pPr>
              <w:rPr>
                <w:sz w:val="16"/>
                <w:szCs w:val="16"/>
              </w:rPr>
            </w:pPr>
            <w:r w:rsidRPr="00283E1F">
              <w:rPr>
                <w:sz w:val="16"/>
                <w:szCs w:val="16"/>
              </w:rPr>
              <w:fldChar w:fldCharType="begin"/>
            </w:r>
            <w:r w:rsidRPr="00283E1F">
              <w:rPr>
                <w:sz w:val="16"/>
                <w:szCs w:val="16"/>
              </w:rPr>
              <w:instrText xml:space="preserve"> ADDIN ZOTERO_ITEM CSL_CITATION {"citationID":"fGyQD8Ew","properties":{"formattedCitation":"\\super 6\\nosupersub{}","plainCitation":"6","noteIndex":0},"citationItems":[{"id":2468,"uris":["http://zotero.org/users/local/3SLcMLWb/items/S88B7GUY"],"uri":["http://zotero.org/users/local/3SLcMLWb/items/S88B7GUY"],"itemData":{"id":2468,"type":"article-journal","abstract":"Retinal vasculopathy with cerebral leukodystrophy (RVCL) is an autosomal-dominant disorder involving the cerebral, retinal, renal, and other systemic microvessels due to frameshift mutations in the TREX1 gene. Under physiological conditions, the TREX1 protein is localized in the cellular cytoplasm and perinuclear area, but translocates into the nucleus in response to oxidative DNA damage. It has been speculated that aberrant localization of the protein may be associated with systemic microangiopathy in patients with RVCL. However, cellular expression of TREX1 in the brain and visceral organs of patients with RVCL has been unclear. Here, we report the clinicopathologic features of an autopsied patient with a heterozygous T249fs mutation in TREX1. The patient showed the clinical phenotype of vasculopathy with retinopathy, nephropathy, and stroke. CT with contrast enhancement demonstrated a tumorous lesion in the subcortical white matter. Histologically, the lesion consisted of confluent foci of necrosis with calcification and fibrous thickening of small vessel walls. TREX1 immunohistochemistry demonstrated positivity in the nuclei of cells in the CNS and visceral organs, indicating aberrant localization of the truncated protein, and the expression was remarkable in oligodendrocytes within the lesion, suggesting possible involvement of the protein in the pathomechanism of vasculopathy leading to white matter degeneration.","container-title":"Journal of Neuropathology and Experimental Neurology","DOI":"10.1093/jnen/nly115","ISSN":"1554-6578","issue":"2","journalAbbreviation":"J Neuropathol Exp Neurol","language":"eng","note":"PMID: 30561700","page":"181-186","source":"PubMed","title":"Retinal Vasculopathy With Cerebral Leukodystrophy: Clinicopathologic Features of an Autopsied Patient With a Heterozygous TREX 1 Mutation","title-short":"Retinal Vasculopathy With Cerebral Leukodystrophy","volume":"78","author":[{"family":"Saito","given":"Rie"},{"family":"Nozaki","given":"Hiroaki"},{"family":"Kato","given":"Taisuke"},{"family":"Toyoshima","given":"Yasuko"},{"family":"Tanaka","given":"Hajime"},{"family":"Tsubata","given":"Yutaka"},{"family":"Morioka","given":"Tetsuo"},{"family":"Horikawa","given":"Yoh"},{"family":"Oyanagi","given":"Kiyomitsu"},{"family":"Morita","given":"Takashi"},{"family":"Onodera","given":"Osamu"},{"family":"Kakita","given":"Akiyoshi"}],"issued":{"date-parts":[["2019",2,1]]}}}],"schema":"https://github.com/citation-style-language/schema/raw/master/csl-citation.json"} </w:instrText>
            </w:r>
            <w:r w:rsidRPr="00283E1F">
              <w:rPr>
                <w:sz w:val="16"/>
                <w:szCs w:val="16"/>
              </w:rPr>
              <w:fldChar w:fldCharType="separate"/>
            </w:r>
            <w:r w:rsidRPr="00283E1F">
              <w:rPr>
                <w:rFonts w:ascii="Calibri" w:hAnsi="Calibri" w:cs="Calibri"/>
                <w:sz w:val="16"/>
                <w:szCs w:val="16"/>
                <w:vertAlign w:val="superscript"/>
              </w:rPr>
              <w:t>6</w:t>
            </w:r>
            <w:r w:rsidRPr="00283E1F">
              <w:rPr>
                <w:sz w:val="16"/>
                <w:szCs w:val="16"/>
              </w:rPr>
              <w:fldChar w:fldCharType="end"/>
            </w:r>
            <w:r w:rsidRPr="00283E1F">
              <w:rPr>
                <w:sz w:val="16"/>
                <w:szCs w:val="16"/>
              </w:rPr>
              <w:t xml:space="preserve">, </w:t>
            </w:r>
            <w:r w:rsidRPr="00283E1F">
              <w:rPr>
                <w:sz w:val="16"/>
                <w:szCs w:val="16"/>
              </w:rPr>
              <w:fldChar w:fldCharType="begin"/>
            </w:r>
            <w:r w:rsidRPr="00283E1F">
              <w:rPr>
                <w:sz w:val="16"/>
                <w:szCs w:val="16"/>
              </w:rPr>
              <w:instrText xml:space="preserve"> ADDIN ZOTERO_ITEM CSL_CITATION {"citationID":"a1iNWzXu","properties":{"formattedCitation":"\\super 8\\nosupersub{}","plainCitation":"8","noteIndex":0},"citationItems":[{"id":2471,"uris":["http://zotero.org/users/local/3SLcMLWb/items/JJI4A8HW"],"uri":["http://zotero.org/users/local/3SLcMLWb/items/JJI4A8HW"],"itemData":{"id":2471,"type":"article-journal","abstract":"Background\nCADASIL is a genetic vascular dementia caused by mutations in the Notch 3 gene on Chromosome 19. However, little is known about the mechanisms of vascular degeneration.\n\nMethods\nWe characterized upstream components of Notch signaling pathways that may be disrupted in CADASIL, by measuring expression of insulin, IGF-1, and IGF-2 receptors, Notch 1, Notch 3, and aspartyl-(asparaginyl)-β-hydroxylase (AAH) in cortex and white matter from 3 CADASIL and 6 control brains. We assessed CADASIL-associated cell loss by measuring mRNA corresponding to neurons, oligodendroglia, and astrocytes, and indices of vascular degeneration by measuring smooth muscle actin (SMA) and endothelin-1 (ET-1) expression in isolated vessels. Immunohistochemical staining was used to assess SMA degeneration.\n\nResults\nSignificant abnormalities including reduced cerebral white matter mRNA levels of Notch 1, Notch 3, AAH, SMA, IGF receptors, myelin-associated glycoproteins, and glial fibrillary acidic protein, and reduced vascular expression of SMA, IGF receptors, Notch 1 and Notch 3 were detected in CADASIL-lesioned brains. In addition, we found CADASIL-associated reductions in SMA, and increases in ubiquitin immunoreactivity in the media of white matter and meningeal vessels. No abnormalities in gene expression or immunoreactivity were observed in CADASIL cerebral cortex.\n\nConclusions\nMolecular abnormalities in CADASIL are largely restricted to white matter and white matter vessels, corresponding to the distribution of neuropathological lesions. These preliminary findings suggest that CADASIL is mediated by both glial and vascular degeneration with reduced expression of IGF receptors and AAH, which regulate Notch expression and function.","container-title":"Journal of Alzheimer's disease : JAD","ISSN":"1387-2877","issue":"4","journalAbbreviation":"J Alzheimers Dis","note":"PMID: 21504125\nPMCID: PMC3019271","page":"1393-1402","source":"PubMed Central","title":"Glial Vascular Degeneration in CADASIL","volume":"21","author":[{"family":"Brennan-Krohn","given":"Thea"},{"family":"Salloway","given":"Stephen"},{"family":"Correia","given":"Stephen"},{"family":"Dong","given":"Matthew"},{"family":"Monte","given":"Suzanne M.","non-dropping-particle":"de la"}],"issued":{"date-parts":[["2010"]]}}}],"schema":"https://github.com/citation-style-language/schema/raw/master/csl-citation.json"} </w:instrText>
            </w:r>
            <w:r w:rsidRPr="00283E1F">
              <w:rPr>
                <w:sz w:val="16"/>
                <w:szCs w:val="16"/>
              </w:rPr>
              <w:fldChar w:fldCharType="separate"/>
            </w:r>
            <w:r w:rsidRPr="00283E1F">
              <w:rPr>
                <w:rFonts w:ascii="Calibri" w:hAnsi="Calibri" w:cs="Calibri"/>
                <w:sz w:val="16"/>
                <w:szCs w:val="16"/>
                <w:vertAlign w:val="superscript"/>
              </w:rPr>
              <w:t>8</w:t>
            </w:r>
            <w:r w:rsidRPr="00283E1F">
              <w:rPr>
                <w:sz w:val="16"/>
                <w:szCs w:val="16"/>
              </w:rPr>
              <w:fldChar w:fldCharType="end"/>
            </w:r>
            <w:r w:rsidRPr="00283E1F">
              <w:rPr>
                <w:sz w:val="16"/>
                <w:szCs w:val="16"/>
              </w:rPr>
              <w:t xml:space="preserve">, </w:t>
            </w:r>
            <w:r w:rsidRPr="00283E1F">
              <w:rPr>
                <w:sz w:val="16"/>
                <w:szCs w:val="16"/>
              </w:rPr>
              <w:fldChar w:fldCharType="begin"/>
            </w:r>
            <w:r w:rsidRPr="00283E1F">
              <w:rPr>
                <w:sz w:val="16"/>
                <w:szCs w:val="16"/>
              </w:rPr>
              <w:instrText xml:space="preserve"> ADDIN ZOTERO_ITEM CSL_CITATION {"citationID":"vJDI77Gn","properties":{"formattedCitation":"\\super 9\\nosupersub{}","plainCitation":"9","noteIndex":0},"citationItems":[{"id":2474,"uris":["http://zotero.org/users/local/3SLcMLWb/items/PIML7ATD"],"uri":["http://zotero.org/users/local/3SLcMLWb/items/PIML7ATD"],"itemData":{"id":2474,"type":"article-journal","abstract":"The study was aimed at investigating the morphology of capillaries in four skin and muscle biopsy specimens obtained from CADASIL patients. In all cases diagnosis confirmed at the ultrastructural level, and additionally in three cases, the genetic test revealed the Notch3 gene mutations. Using histological and immunohistochemical (IHC) markers for components of capillary vessel wall we showed the reduction and loss of pericytes and and fibrous vessel wall including the thickened basement membrane. The thorough ultrastructural study revealed the presence of widespread GOM deposits in capillary wall, but less numerous than in arterioles. They were located in the vicinity of pericytes and also in pericyte infolding like vascular smooth muscle cells (VSMC) in arterioles. Sometimes GOM deposits were observed near endothelial cells. The endothelial cells, damaged but not lost, were also observed while most of capillaries revealed only residual pericytes. The destruction and loss of pericytes in capillary wall, like those of VSMC in arteriole wall, was the main vascular pathology in our the examined cases consistent to that pericytes functionally correspondent to VSMC. The Notch3 receptor is expressed on VSMC and pericytes, the results of our study confirm that in capillaries devoid of VSMC, pericytes are the primary morphological target of the Notch3 gene mutation. It should be indicated that in diagnostic ultrastructural examinations of skin and/or skeletal muscle biopsies, not only arterioles but also capillaries, occurring in a larger amount, should be thoroughly analysed, because such an approach may facilitate the detection of GOM deposits - the pathognomonic feature of CADASIL.","container-title":"Folia Neuropathologica","ISSN":"1509-572X","issue":"2","journalAbbreviation":"Folia Neuropathol","language":"eng","note":"PMID: 20602291","page":"104-115","source":"PubMed","title":"Capillary vessel wall in CADASIL angiopathy","volume":"48","author":[{"family":"Lewandowska","given":"Eliza"},{"family":"Szpak","given":"Grazyna M."},{"family":"Wierzba-Bobrowicz","given":"Teresa"},{"family":"Modzelewska","given":"Joanna"},{"family":"Stepień","given":"Tomasz"},{"family":"Pasennik","given":"Elzbieta"},{"family":"Schmidt-Sidor","given":"Bogna"},{"family":"Rafałowska","given":"Janina"}],"issued":{"date-parts":[["2010"]]}}}],"schema":"https://github.com/citation-style-language/schema/raw/master/csl-citation.json"} </w:instrText>
            </w:r>
            <w:r w:rsidRPr="00283E1F">
              <w:rPr>
                <w:sz w:val="16"/>
                <w:szCs w:val="16"/>
              </w:rPr>
              <w:fldChar w:fldCharType="separate"/>
            </w:r>
            <w:r w:rsidRPr="00283E1F">
              <w:rPr>
                <w:rFonts w:ascii="Calibri" w:hAnsi="Calibri" w:cs="Calibri"/>
                <w:sz w:val="16"/>
                <w:szCs w:val="16"/>
                <w:vertAlign w:val="superscript"/>
              </w:rPr>
              <w:t>9</w:t>
            </w:r>
            <w:r w:rsidRPr="00283E1F">
              <w:rPr>
                <w:sz w:val="16"/>
                <w:szCs w:val="16"/>
              </w:rPr>
              <w:fldChar w:fldCharType="end"/>
            </w:r>
          </w:p>
          <w:p w:rsidR="007E064B" w:rsidRPr="00283E1F" w:rsidRDefault="007E064B" w:rsidP="00B60D9C">
            <w:pPr>
              <w:rPr>
                <w:sz w:val="16"/>
                <w:szCs w:val="16"/>
              </w:rPr>
            </w:pPr>
          </w:p>
        </w:tc>
      </w:tr>
    </w:tbl>
    <w:tbl>
      <w:tblPr>
        <w:tblW w:w="15016" w:type="dxa"/>
        <w:tblLayout w:type="fixed"/>
        <w:tblLook w:val="04A0" w:firstRow="1" w:lastRow="0" w:firstColumn="1" w:lastColumn="0" w:noHBand="0" w:noVBand="1"/>
      </w:tblPr>
      <w:tblGrid>
        <w:gridCol w:w="824"/>
        <w:gridCol w:w="1161"/>
        <w:gridCol w:w="1134"/>
        <w:gridCol w:w="1276"/>
        <w:gridCol w:w="850"/>
        <w:gridCol w:w="1103"/>
        <w:gridCol w:w="1113"/>
        <w:gridCol w:w="1895"/>
        <w:gridCol w:w="1701"/>
        <w:gridCol w:w="1559"/>
        <w:gridCol w:w="2400"/>
      </w:tblGrid>
      <w:tr w:rsidR="007E064B" w:rsidRPr="00853EB2" w:rsidTr="00B60D9C">
        <w:trPr>
          <w:trHeight w:val="570"/>
        </w:trPr>
        <w:tc>
          <w:tcPr>
            <w:tcW w:w="824" w:type="dxa"/>
            <w:tcBorders>
              <w:top w:val="single" w:sz="4" w:space="0" w:color="auto"/>
              <w:left w:val="nil"/>
              <w:bottom w:val="single" w:sz="4" w:space="0" w:color="A6A6A6" w:themeColor="background1" w:themeShade="A6"/>
              <w:right w:val="nil"/>
            </w:tcBorders>
            <w:shd w:val="clear" w:color="auto" w:fill="auto"/>
            <w:vAlign w:val="center"/>
            <w:hideMark/>
          </w:tcPr>
          <w:p w:rsidR="007E064B" w:rsidRPr="00853EB2" w:rsidRDefault="007E064B" w:rsidP="00B60D9C">
            <w:pPr>
              <w:spacing w:after="0" w:line="240" w:lineRule="auto"/>
              <w:jc w:val="center"/>
              <w:rPr>
                <w:rFonts w:eastAsia="Times New Roman" w:cstheme="minorHAnsi"/>
                <w:b/>
                <w:sz w:val="16"/>
                <w:szCs w:val="16"/>
                <w:lang w:eastAsia="en-GB"/>
              </w:rPr>
            </w:pPr>
            <w:r w:rsidRPr="00853EB2">
              <w:rPr>
                <w:rFonts w:eastAsia="Times New Roman" w:cstheme="minorHAnsi"/>
                <w:b/>
                <w:sz w:val="16"/>
                <w:szCs w:val="16"/>
                <w:lang w:eastAsia="en-GB"/>
              </w:rPr>
              <w:lastRenderedPageBreak/>
              <w:t>Country of origin</w:t>
            </w:r>
          </w:p>
        </w:tc>
        <w:tc>
          <w:tcPr>
            <w:tcW w:w="1161" w:type="dxa"/>
            <w:tcBorders>
              <w:top w:val="single" w:sz="4" w:space="0" w:color="auto"/>
              <w:left w:val="nil"/>
              <w:bottom w:val="single" w:sz="4" w:space="0" w:color="A6A6A6" w:themeColor="background1" w:themeShade="A6"/>
              <w:right w:val="nil"/>
            </w:tcBorders>
            <w:shd w:val="clear" w:color="auto" w:fill="auto"/>
            <w:noWrap/>
            <w:vAlign w:val="center"/>
            <w:hideMark/>
          </w:tcPr>
          <w:p w:rsidR="007E064B" w:rsidRPr="00853EB2" w:rsidRDefault="007E064B" w:rsidP="00B60D9C">
            <w:pPr>
              <w:spacing w:after="0" w:line="240" w:lineRule="auto"/>
              <w:jc w:val="center"/>
              <w:rPr>
                <w:rFonts w:eastAsia="Times New Roman" w:cstheme="minorHAnsi"/>
                <w:b/>
                <w:sz w:val="16"/>
                <w:szCs w:val="16"/>
                <w:lang w:eastAsia="en-GB"/>
              </w:rPr>
            </w:pPr>
            <w:r w:rsidRPr="00853EB2">
              <w:rPr>
                <w:rFonts w:eastAsia="Times New Roman" w:cstheme="minorHAnsi"/>
                <w:b/>
                <w:sz w:val="16"/>
                <w:szCs w:val="16"/>
                <w:lang w:eastAsia="en-GB"/>
              </w:rPr>
              <w:t>N</w:t>
            </w:r>
          </w:p>
        </w:tc>
        <w:tc>
          <w:tcPr>
            <w:tcW w:w="1134" w:type="dxa"/>
            <w:tcBorders>
              <w:top w:val="single" w:sz="4" w:space="0" w:color="auto"/>
              <w:left w:val="nil"/>
              <w:bottom w:val="single" w:sz="4" w:space="0" w:color="A6A6A6" w:themeColor="background1" w:themeShade="A6"/>
              <w:right w:val="nil"/>
            </w:tcBorders>
          </w:tcPr>
          <w:p w:rsidR="007E064B" w:rsidRDefault="007E064B" w:rsidP="00B60D9C">
            <w:pPr>
              <w:spacing w:after="0" w:line="240" w:lineRule="auto"/>
              <w:rPr>
                <w:rFonts w:eastAsia="Times New Roman" w:cstheme="minorHAnsi"/>
                <w:b/>
                <w:sz w:val="16"/>
                <w:szCs w:val="16"/>
                <w:lang w:eastAsia="en-GB"/>
              </w:rPr>
            </w:pPr>
          </w:p>
          <w:p w:rsidR="007E064B" w:rsidRPr="00853EB2" w:rsidRDefault="007E064B" w:rsidP="00B60D9C">
            <w:pPr>
              <w:spacing w:after="0" w:line="240" w:lineRule="auto"/>
              <w:rPr>
                <w:rFonts w:eastAsia="Times New Roman" w:cstheme="minorHAnsi"/>
                <w:b/>
                <w:sz w:val="16"/>
                <w:szCs w:val="16"/>
                <w:lang w:eastAsia="en-GB"/>
              </w:rPr>
            </w:pPr>
            <w:r>
              <w:rPr>
                <w:rFonts w:eastAsia="Times New Roman" w:cstheme="minorHAnsi"/>
                <w:b/>
                <w:sz w:val="16"/>
                <w:szCs w:val="16"/>
                <w:lang w:eastAsia="en-GB"/>
              </w:rPr>
              <w:t>Disease</w:t>
            </w:r>
          </w:p>
        </w:tc>
        <w:tc>
          <w:tcPr>
            <w:tcW w:w="1276" w:type="dxa"/>
            <w:tcBorders>
              <w:top w:val="single" w:sz="4" w:space="0" w:color="auto"/>
              <w:left w:val="nil"/>
              <w:bottom w:val="single" w:sz="4" w:space="0" w:color="A6A6A6" w:themeColor="background1" w:themeShade="A6"/>
              <w:right w:val="nil"/>
            </w:tcBorders>
            <w:shd w:val="clear" w:color="auto" w:fill="auto"/>
            <w:noWrap/>
            <w:vAlign w:val="center"/>
            <w:hideMark/>
          </w:tcPr>
          <w:p w:rsidR="007E064B" w:rsidRPr="00853EB2" w:rsidRDefault="007E064B" w:rsidP="00B60D9C">
            <w:pPr>
              <w:spacing w:after="0" w:line="240" w:lineRule="auto"/>
              <w:jc w:val="center"/>
              <w:rPr>
                <w:rFonts w:eastAsia="Times New Roman" w:cstheme="minorHAnsi"/>
                <w:b/>
                <w:sz w:val="16"/>
                <w:szCs w:val="16"/>
                <w:lang w:eastAsia="en-GB"/>
              </w:rPr>
            </w:pPr>
            <w:r w:rsidRPr="00853EB2">
              <w:rPr>
                <w:rFonts w:eastAsia="Times New Roman" w:cstheme="minorHAnsi"/>
                <w:b/>
                <w:sz w:val="16"/>
                <w:szCs w:val="16"/>
                <w:lang w:eastAsia="en-GB"/>
              </w:rPr>
              <w:t>AAO (SD)</w:t>
            </w:r>
          </w:p>
        </w:tc>
        <w:tc>
          <w:tcPr>
            <w:tcW w:w="850" w:type="dxa"/>
            <w:tcBorders>
              <w:top w:val="single" w:sz="4" w:space="0" w:color="auto"/>
              <w:left w:val="nil"/>
              <w:bottom w:val="single" w:sz="4" w:space="0" w:color="A6A6A6" w:themeColor="background1" w:themeShade="A6"/>
              <w:right w:val="nil"/>
            </w:tcBorders>
            <w:shd w:val="clear" w:color="auto" w:fill="auto"/>
            <w:noWrap/>
            <w:vAlign w:val="center"/>
            <w:hideMark/>
          </w:tcPr>
          <w:p w:rsidR="007E064B" w:rsidRPr="00853EB2" w:rsidRDefault="007E064B" w:rsidP="00B60D9C">
            <w:pPr>
              <w:spacing w:after="0" w:line="240" w:lineRule="auto"/>
              <w:jc w:val="center"/>
              <w:rPr>
                <w:rFonts w:eastAsia="Times New Roman" w:cstheme="minorHAnsi"/>
                <w:b/>
                <w:sz w:val="16"/>
                <w:szCs w:val="16"/>
                <w:lang w:eastAsia="en-GB"/>
              </w:rPr>
            </w:pPr>
            <w:r w:rsidRPr="00853EB2">
              <w:rPr>
                <w:rFonts w:eastAsia="Times New Roman" w:cstheme="minorHAnsi"/>
                <w:b/>
                <w:sz w:val="16"/>
                <w:szCs w:val="16"/>
                <w:lang w:eastAsia="en-GB"/>
              </w:rPr>
              <w:t>M:F</w:t>
            </w:r>
          </w:p>
        </w:tc>
        <w:tc>
          <w:tcPr>
            <w:tcW w:w="1103" w:type="dxa"/>
            <w:tcBorders>
              <w:top w:val="single" w:sz="4" w:space="0" w:color="auto"/>
              <w:left w:val="nil"/>
              <w:bottom w:val="single" w:sz="4" w:space="0" w:color="A6A6A6" w:themeColor="background1" w:themeShade="A6"/>
              <w:right w:val="nil"/>
            </w:tcBorders>
            <w:shd w:val="clear" w:color="auto" w:fill="auto"/>
            <w:vAlign w:val="center"/>
            <w:hideMark/>
          </w:tcPr>
          <w:p w:rsidR="007E064B" w:rsidRPr="00853EB2" w:rsidRDefault="007E064B" w:rsidP="00B60D9C">
            <w:pPr>
              <w:spacing w:after="0" w:line="240" w:lineRule="auto"/>
              <w:jc w:val="center"/>
              <w:rPr>
                <w:rFonts w:eastAsia="Times New Roman" w:cstheme="minorHAnsi"/>
                <w:b/>
                <w:sz w:val="16"/>
                <w:szCs w:val="16"/>
                <w:lang w:eastAsia="en-GB"/>
              </w:rPr>
            </w:pPr>
            <w:r w:rsidRPr="00853EB2">
              <w:rPr>
                <w:rFonts w:eastAsia="Times New Roman" w:cstheme="minorHAnsi"/>
                <w:b/>
                <w:sz w:val="16"/>
                <w:szCs w:val="16"/>
                <w:lang w:eastAsia="en-GB"/>
              </w:rPr>
              <w:t>N cases with family history</w:t>
            </w:r>
            <w:r>
              <w:rPr>
                <w:rFonts w:eastAsia="Times New Roman" w:cstheme="minorHAnsi"/>
                <w:b/>
                <w:sz w:val="16"/>
                <w:szCs w:val="16"/>
                <w:lang w:eastAsia="en-GB"/>
              </w:rPr>
              <w:t xml:space="preserve"> (%)</w:t>
            </w:r>
          </w:p>
        </w:tc>
        <w:tc>
          <w:tcPr>
            <w:tcW w:w="1113" w:type="dxa"/>
            <w:tcBorders>
              <w:top w:val="single" w:sz="4" w:space="0" w:color="auto"/>
              <w:left w:val="nil"/>
              <w:bottom w:val="single" w:sz="4" w:space="0" w:color="A6A6A6" w:themeColor="background1" w:themeShade="A6"/>
              <w:right w:val="nil"/>
            </w:tcBorders>
            <w:shd w:val="clear" w:color="auto" w:fill="auto"/>
            <w:vAlign w:val="center"/>
            <w:hideMark/>
          </w:tcPr>
          <w:p w:rsidR="007E064B" w:rsidRPr="00853EB2" w:rsidRDefault="007E064B" w:rsidP="00B60D9C">
            <w:pPr>
              <w:spacing w:after="0" w:line="240" w:lineRule="auto"/>
              <w:jc w:val="center"/>
              <w:rPr>
                <w:rFonts w:eastAsia="Times New Roman" w:cstheme="minorHAnsi"/>
                <w:b/>
                <w:color w:val="000000"/>
                <w:sz w:val="16"/>
                <w:szCs w:val="16"/>
                <w:lang w:eastAsia="en-GB"/>
              </w:rPr>
            </w:pPr>
            <w:r w:rsidRPr="00853EB2">
              <w:rPr>
                <w:rFonts w:eastAsia="Times New Roman" w:cstheme="minorHAnsi"/>
                <w:b/>
                <w:color w:val="000000"/>
                <w:sz w:val="16"/>
                <w:szCs w:val="16"/>
                <w:lang w:val="en-US" w:eastAsia="en-GB"/>
              </w:rPr>
              <w:t>Hypertension</w:t>
            </w:r>
            <w:r>
              <w:rPr>
                <w:rFonts w:eastAsia="Times New Roman" w:cstheme="minorHAnsi"/>
                <w:b/>
                <w:color w:val="000000"/>
                <w:sz w:val="16"/>
                <w:szCs w:val="16"/>
                <w:lang w:val="en-US" w:eastAsia="en-GB"/>
              </w:rPr>
              <w:t xml:space="preserve"> (%)</w:t>
            </w:r>
          </w:p>
        </w:tc>
        <w:tc>
          <w:tcPr>
            <w:tcW w:w="1895" w:type="dxa"/>
            <w:tcBorders>
              <w:top w:val="single" w:sz="4" w:space="0" w:color="auto"/>
              <w:left w:val="nil"/>
              <w:bottom w:val="single" w:sz="4" w:space="0" w:color="A6A6A6" w:themeColor="background1" w:themeShade="A6"/>
              <w:right w:val="nil"/>
            </w:tcBorders>
            <w:shd w:val="clear" w:color="auto" w:fill="auto"/>
            <w:vAlign w:val="center"/>
            <w:hideMark/>
          </w:tcPr>
          <w:p w:rsidR="007E064B" w:rsidRPr="00853EB2" w:rsidRDefault="007E064B" w:rsidP="00B60D9C">
            <w:pPr>
              <w:spacing w:after="0" w:line="240" w:lineRule="auto"/>
              <w:jc w:val="center"/>
              <w:rPr>
                <w:rFonts w:eastAsia="Times New Roman" w:cstheme="minorHAnsi"/>
                <w:b/>
                <w:color w:val="000000"/>
                <w:sz w:val="16"/>
                <w:szCs w:val="16"/>
                <w:lang w:eastAsia="en-GB"/>
              </w:rPr>
            </w:pPr>
            <w:r w:rsidRPr="00853EB2">
              <w:rPr>
                <w:rFonts w:eastAsia="Times New Roman" w:cstheme="minorHAnsi"/>
                <w:b/>
                <w:color w:val="000000"/>
                <w:sz w:val="16"/>
                <w:szCs w:val="16"/>
                <w:lang w:val="en-US" w:eastAsia="en-GB"/>
              </w:rPr>
              <w:t>Diabetes</w:t>
            </w:r>
            <w:r>
              <w:rPr>
                <w:rFonts w:eastAsia="Times New Roman" w:cstheme="minorHAnsi"/>
                <w:b/>
                <w:color w:val="000000"/>
                <w:sz w:val="16"/>
                <w:szCs w:val="16"/>
                <w:lang w:val="en-US" w:eastAsia="en-GB"/>
              </w:rPr>
              <w:t xml:space="preserve"> (%)</w:t>
            </w:r>
          </w:p>
        </w:tc>
        <w:tc>
          <w:tcPr>
            <w:tcW w:w="1701" w:type="dxa"/>
            <w:tcBorders>
              <w:top w:val="single" w:sz="4" w:space="0" w:color="auto"/>
              <w:left w:val="nil"/>
              <w:bottom w:val="single" w:sz="4" w:space="0" w:color="A6A6A6" w:themeColor="background1" w:themeShade="A6"/>
              <w:right w:val="nil"/>
            </w:tcBorders>
            <w:shd w:val="clear" w:color="auto" w:fill="auto"/>
            <w:vAlign w:val="center"/>
            <w:hideMark/>
          </w:tcPr>
          <w:p w:rsidR="007E064B" w:rsidRPr="00853EB2" w:rsidRDefault="007E064B" w:rsidP="00B60D9C">
            <w:pPr>
              <w:spacing w:after="0" w:line="240" w:lineRule="auto"/>
              <w:jc w:val="center"/>
              <w:rPr>
                <w:rFonts w:eastAsia="Times New Roman" w:cstheme="minorHAnsi"/>
                <w:b/>
                <w:sz w:val="16"/>
                <w:szCs w:val="16"/>
                <w:lang w:eastAsia="en-GB"/>
              </w:rPr>
            </w:pPr>
            <w:r w:rsidRPr="00853EB2">
              <w:rPr>
                <w:rFonts w:eastAsia="Times New Roman" w:cstheme="minorHAnsi"/>
                <w:b/>
                <w:sz w:val="16"/>
                <w:szCs w:val="16"/>
                <w:lang w:eastAsia="en-GB"/>
              </w:rPr>
              <w:t>N cases with migraine</w:t>
            </w:r>
            <w:r>
              <w:rPr>
                <w:rFonts w:eastAsia="Times New Roman" w:cstheme="minorHAnsi"/>
                <w:b/>
                <w:sz w:val="16"/>
                <w:szCs w:val="16"/>
                <w:lang w:eastAsia="en-GB"/>
              </w:rPr>
              <w:t xml:space="preserve"> (%)</w:t>
            </w:r>
          </w:p>
        </w:tc>
        <w:tc>
          <w:tcPr>
            <w:tcW w:w="1559" w:type="dxa"/>
            <w:tcBorders>
              <w:top w:val="single" w:sz="4" w:space="0" w:color="auto"/>
              <w:left w:val="nil"/>
              <w:bottom w:val="single" w:sz="4" w:space="0" w:color="A6A6A6" w:themeColor="background1" w:themeShade="A6"/>
              <w:right w:val="nil"/>
            </w:tcBorders>
            <w:shd w:val="clear" w:color="auto" w:fill="auto"/>
            <w:vAlign w:val="center"/>
            <w:hideMark/>
          </w:tcPr>
          <w:p w:rsidR="007E064B" w:rsidRPr="00853EB2" w:rsidRDefault="007E064B" w:rsidP="00B60D9C">
            <w:pPr>
              <w:spacing w:after="0" w:line="240" w:lineRule="auto"/>
              <w:jc w:val="center"/>
              <w:rPr>
                <w:rFonts w:eastAsia="Times New Roman" w:cstheme="minorHAnsi"/>
                <w:b/>
                <w:sz w:val="16"/>
                <w:szCs w:val="16"/>
                <w:lang w:eastAsia="en-GB"/>
              </w:rPr>
            </w:pPr>
            <w:r w:rsidRPr="00853EB2">
              <w:rPr>
                <w:rFonts w:eastAsia="Times New Roman" w:cstheme="minorHAnsi"/>
                <w:b/>
                <w:sz w:val="16"/>
                <w:szCs w:val="16"/>
                <w:lang w:eastAsia="en-GB"/>
              </w:rPr>
              <w:t>N cases with heart comorbidities</w:t>
            </w:r>
          </w:p>
          <w:p w:rsidR="007E064B" w:rsidRPr="00853EB2" w:rsidRDefault="007E064B" w:rsidP="00B60D9C">
            <w:pPr>
              <w:spacing w:after="0" w:line="240" w:lineRule="auto"/>
              <w:jc w:val="center"/>
              <w:rPr>
                <w:rFonts w:eastAsia="Times New Roman" w:cstheme="minorHAnsi"/>
                <w:b/>
                <w:sz w:val="16"/>
                <w:szCs w:val="16"/>
                <w:lang w:eastAsia="en-GB"/>
              </w:rPr>
            </w:pPr>
            <w:r w:rsidRPr="00853EB2">
              <w:rPr>
                <w:rFonts w:eastAsia="Times New Roman" w:cstheme="minorHAnsi"/>
                <w:b/>
                <w:sz w:val="16"/>
                <w:szCs w:val="16"/>
                <w:lang w:eastAsia="en-GB"/>
              </w:rPr>
              <w:t xml:space="preserve"> (MI, AF)</w:t>
            </w:r>
            <w:r>
              <w:rPr>
                <w:rFonts w:eastAsia="Times New Roman" w:cstheme="minorHAnsi"/>
                <w:b/>
                <w:sz w:val="16"/>
                <w:szCs w:val="16"/>
                <w:lang w:eastAsia="en-GB"/>
              </w:rPr>
              <w:t xml:space="preserve"> (%)</w:t>
            </w:r>
          </w:p>
        </w:tc>
        <w:tc>
          <w:tcPr>
            <w:tcW w:w="2400" w:type="dxa"/>
            <w:tcBorders>
              <w:top w:val="single" w:sz="4" w:space="0" w:color="auto"/>
              <w:left w:val="nil"/>
              <w:bottom w:val="single" w:sz="4" w:space="0" w:color="A6A6A6" w:themeColor="background1" w:themeShade="A6"/>
              <w:right w:val="nil"/>
            </w:tcBorders>
            <w:shd w:val="clear" w:color="auto" w:fill="auto"/>
            <w:vAlign w:val="center"/>
            <w:hideMark/>
          </w:tcPr>
          <w:p w:rsidR="007E064B" w:rsidRDefault="007E064B" w:rsidP="00B60D9C">
            <w:pPr>
              <w:spacing w:after="0" w:line="240" w:lineRule="auto"/>
              <w:jc w:val="center"/>
              <w:rPr>
                <w:rFonts w:eastAsia="Times New Roman" w:cstheme="minorHAnsi"/>
                <w:b/>
                <w:color w:val="000000"/>
                <w:sz w:val="16"/>
                <w:szCs w:val="16"/>
                <w:lang w:val="en-US" w:eastAsia="en-GB"/>
              </w:rPr>
            </w:pPr>
            <w:r w:rsidRPr="00853EB2">
              <w:rPr>
                <w:rFonts w:eastAsia="Times New Roman" w:cstheme="minorHAnsi"/>
                <w:b/>
                <w:sz w:val="16"/>
                <w:szCs w:val="16"/>
                <w:lang w:eastAsia="en-GB"/>
              </w:rPr>
              <w:t>N cases with</w:t>
            </w:r>
          </w:p>
          <w:p w:rsidR="007E064B" w:rsidRPr="00853EB2" w:rsidRDefault="007E064B" w:rsidP="00B60D9C">
            <w:pPr>
              <w:spacing w:after="0" w:line="240" w:lineRule="auto"/>
              <w:jc w:val="center"/>
              <w:rPr>
                <w:rFonts w:eastAsia="Times New Roman" w:cstheme="minorHAnsi"/>
                <w:b/>
                <w:color w:val="000000"/>
                <w:sz w:val="16"/>
                <w:szCs w:val="16"/>
                <w:lang w:eastAsia="en-GB"/>
              </w:rPr>
            </w:pPr>
            <w:r>
              <w:rPr>
                <w:rFonts w:eastAsia="Times New Roman" w:cstheme="minorHAnsi"/>
                <w:b/>
                <w:color w:val="000000"/>
                <w:sz w:val="16"/>
                <w:szCs w:val="16"/>
                <w:lang w:val="en-US" w:eastAsia="en-GB"/>
              </w:rPr>
              <w:t>H</w:t>
            </w:r>
            <w:r w:rsidRPr="00853EB2">
              <w:rPr>
                <w:rFonts w:eastAsia="Times New Roman" w:cstheme="minorHAnsi"/>
                <w:b/>
                <w:color w:val="000000"/>
                <w:sz w:val="16"/>
                <w:szCs w:val="16"/>
                <w:lang w:val="en-US" w:eastAsia="en-GB"/>
              </w:rPr>
              <w:t>ypercholesterolemia</w:t>
            </w:r>
            <w:r>
              <w:rPr>
                <w:rFonts w:eastAsia="Times New Roman" w:cstheme="minorHAnsi"/>
                <w:b/>
                <w:color w:val="000000"/>
                <w:sz w:val="16"/>
                <w:szCs w:val="16"/>
                <w:lang w:val="en-US" w:eastAsia="en-GB"/>
              </w:rPr>
              <w:t xml:space="preserve"> (%)</w:t>
            </w:r>
          </w:p>
        </w:tc>
      </w:tr>
      <w:tr w:rsidR="007E064B" w:rsidRPr="00853EB2" w:rsidTr="00B60D9C">
        <w:trPr>
          <w:trHeight w:val="198"/>
        </w:trPr>
        <w:tc>
          <w:tcPr>
            <w:tcW w:w="824" w:type="dxa"/>
            <w:tcBorders>
              <w:top w:val="single" w:sz="4" w:space="0" w:color="A6A6A6" w:themeColor="background1" w:themeShade="A6"/>
              <w:left w:val="nil"/>
              <w:bottom w:val="single" w:sz="4" w:space="0" w:color="A6A6A6" w:themeColor="background1" w:themeShade="A6"/>
              <w:right w:val="nil"/>
            </w:tcBorders>
            <w:shd w:val="clear" w:color="auto" w:fill="auto"/>
            <w:vAlign w:val="center"/>
            <w:hideMark/>
          </w:tcPr>
          <w:p w:rsidR="007E064B" w:rsidRPr="00853EB2" w:rsidRDefault="007E064B" w:rsidP="00B60D9C">
            <w:pPr>
              <w:spacing w:after="0" w:line="240" w:lineRule="auto"/>
              <w:jc w:val="center"/>
              <w:rPr>
                <w:rFonts w:eastAsia="Times New Roman" w:cstheme="minorHAnsi"/>
                <w:sz w:val="16"/>
                <w:szCs w:val="16"/>
                <w:lang w:eastAsia="en-GB"/>
              </w:rPr>
            </w:pPr>
            <w:r w:rsidRPr="00853EB2">
              <w:rPr>
                <w:rFonts w:eastAsia="Times New Roman" w:cstheme="minorHAnsi"/>
                <w:sz w:val="16"/>
                <w:szCs w:val="16"/>
                <w:lang w:eastAsia="en-GB"/>
              </w:rPr>
              <w:t>US</w:t>
            </w:r>
          </w:p>
        </w:tc>
        <w:tc>
          <w:tcPr>
            <w:tcW w:w="1161"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hideMark/>
          </w:tcPr>
          <w:p w:rsidR="007E064B" w:rsidRPr="00853EB2" w:rsidRDefault="007E064B" w:rsidP="00B60D9C">
            <w:pPr>
              <w:spacing w:after="0" w:line="240" w:lineRule="auto"/>
              <w:jc w:val="center"/>
              <w:rPr>
                <w:rFonts w:eastAsia="Times New Roman" w:cstheme="minorHAnsi"/>
                <w:sz w:val="16"/>
                <w:szCs w:val="16"/>
                <w:lang w:eastAsia="en-GB"/>
              </w:rPr>
            </w:pPr>
            <w:r w:rsidRPr="00853EB2">
              <w:rPr>
                <w:rFonts w:eastAsia="Times New Roman" w:cstheme="minorHAnsi"/>
                <w:sz w:val="16"/>
                <w:szCs w:val="16"/>
                <w:lang w:eastAsia="en-GB"/>
              </w:rPr>
              <w:t>96</w:t>
            </w:r>
          </w:p>
        </w:tc>
        <w:tc>
          <w:tcPr>
            <w:tcW w:w="1134" w:type="dxa"/>
            <w:tcBorders>
              <w:top w:val="single" w:sz="4" w:space="0" w:color="A6A6A6" w:themeColor="background1" w:themeShade="A6"/>
              <w:left w:val="nil"/>
              <w:bottom w:val="single" w:sz="4" w:space="0" w:color="A6A6A6" w:themeColor="background1" w:themeShade="A6"/>
              <w:right w:val="nil"/>
            </w:tcBorders>
          </w:tcPr>
          <w:p w:rsidR="007E064B" w:rsidRPr="00853EB2" w:rsidRDefault="00B73B84" w:rsidP="00B60D9C">
            <w:pPr>
              <w:spacing w:after="0" w:line="240" w:lineRule="auto"/>
              <w:jc w:val="center"/>
              <w:rPr>
                <w:rFonts w:eastAsia="Times New Roman" w:cstheme="minorHAnsi"/>
                <w:sz w:val="16"/>
                <w:szCs w:val="16"/>
                <w:lang w:eastAsia="en-GB"/>
              </w:rPr>
            </w:pPr>
            <w:r>
              <w:rPr>
                <w:rFonts w:eastAsia="Times New Roman" w:cstheme="minorHAnsi"/>
                <w:sz w:val="16"/>
                <w:szCs w:val="16"/>
                <w:lang w:eastAsia="en-GB"/>
              </w:rPr>
              <w:t>cSV</w:t>
            </w:r>
            <w:r w:rsidR="007E064B">
              <w:rPr>
                <w:rFonts w:eastAsia="Times New Roman" w:cstheme="minorHAnsi"/>
                <w:sz w:val="16"/>
                <w:szCs w:val="16"/>
                <w:lang w:eastAsia="en-GB"/>
              </w:rPr>
              <w:t>D</w:t>
            </w:r>
          </w:p>
        </w:tc>
        <w:tc>
          <w:tcPr>
            <w:tcW w:w="1276"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hideMark/>
          </w:tcPr>
          <w:p w:rsidR="007E064B" w:rsidRPr="00853EB2" w:rsidRDefault="007E064B" w:rsidP="00B60D9C">
            <w:pPr>
              <w:spacing w:after="0" w:line="240" w:lineRule="auto"/>
              <w:jc w:val="center"/>
              <w:rPr>
                <w:rFonts w:eastAsia="Times New Roman" w:cstheme="minorHAnsi"/>
                <w:sz w:val="16"/>
                <w:szCs w:val="16"/>
                <w:lang w:eastAsia="en-GB"/>
              </w:rPr>
            </w:pPr>
            <w:r w:rsidRPr="00853EB2">
              <w:rPr>
                <w:rFonts w:eastAsia="Times New Roman" w:cstheme="minorHAnsi"/>
                <w:sz w:val="16"/>
                <w:szCs w:val="16"/>
                <w:lang w:eastAsia="en-GB"/>
              </w:rPr>
              <w:t>51.5 (8.1)</w:t>
            </w:r>
          </w:p>
        </w:tc>
        <w:tc>
          <w:tcPr>
            <w:tcW w:w="850"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hideMark/>
          </w:tcPr>
          <w:p w:rsidR="007E064B" w:rsidRPr="00853EB2" w:rsidRDefault="007E064B" w:rsidP="00B60D9C">
            <w:pPr>
              <w:spacing w:after="0" w:line="240" w:lineRule="auto"/>
              <w:jc w:val="center"/>
              <w:rPr>
                <w:rFonts w:eastAsia="Times New Roman" w:cstheme="minorHAnsi"/>
                <w:sz w:val="16"/>
                <w:szCs w:val="16"/>
                <w:lang w:eastAsia="en-GB"/>
              </w:rPr>
            </w:pPr>
            <w:r>
              <w:rPr>
                <w:rFonts w:eastAsia="Times New Roman" w:cstheme="minorHAnsi"/>
                <w:sz w:val="16"/>
                <w:szCs w:val="16"/>
                <w:lang w:eastAsia="en-GB"/>
              </w:rPr>
              <w:t>0.</w:t>
            </w:r>
            <w:r w:rsidRPr="00853EB2">
              <w:rPr>
                <w:rFonts w:eastAsia="Times New Roman" w:cstheme="minorHAnsi"/>
                <w:sz w:val="16"/>
                <w:szCs w:val="16"/>
                <w:lang w:eastAsia="en-GB"/>
              </w:rPr>
              <w:t>82</w:t>
            </w:r>
          </w:p>
        </w:tc>
        <w:tc>
          <w:tcPr>
            <w:tcW w:w="1103" w:type="dxa"/>
            <w:tcBorders>
              <w:top w:val="single" w:sz="4" w:space="0" w:color="A6A6A6" w:themeColor="background1" w:themeShade="A6"/>
              <w:left w:val="nil"/>
              <w:bottom w:val="single" w:sz="4" w:space="0" w:color="A6A6A6" w:themeColor="background1" w:themeShade="A6"/>
              <w:right w:val="nil"/>
            </w:tcBorders>
            <w:shd w:val="clear" w:color="auto" w:fill="auto"/>
            <w:vAlign w:val="center"/>
            <w:hideMark/>
          </w:tcPr>
          <w:p w:rsidR="007E064B" w:rsidRPr="00853EB2" w:rsidRDefault="007E064B" w:rsidP="00B60D9C">
            <w:pPr>
              <w:spacing w:after="0" w:line="240" w:lineRule="auto"/>
              <w:jc w:val="center"/>
              <w:rPr>
                <w:rFonts w:eastAsia="Times New Roman" w:cstheme="minorHAnsi"/>
                <w:sz w:val="16"/>
                <w:szCs w:val="16"/>
                <w:lang w:eastAsia="en-GB"/>
              </w:rPr>
            </w:pPr>
            <w:r w:rsidRPr="00853EB2">
              <w:rPr>
                <w:rFonts w:eastAsia="Times New Roman" w:cstheme="minorHAnsi"/>
                <w:sz w:val="16"/>
                <w:szCs w:val="16"/>
                <w:lang w:eastAsia="en-GB"/>
              </w:rPr>
              <w:t>43</w:t>
            </w:r>
            <w:r>
              <w:rPr>
                <w:rFonts w:eastAsia="Times New Roman" w:cstheme="minorHAnsi"/>
                <w:sz w:val="16"/>
                <w:szCs w:val="16"/>
                <w:lang w:eastAsia="en-GB"/>
              </w:rPr>
              <w:t xml:space="preserve"> (44.7)</w:t>
            </w:r>
          </w:p>
        </w:tc>
        <w:tc>
          <w:tcPr>
            <w:tcW w:w="1113" w:type="dxa"/>
            <w:tcBorders>
              <w:top w:val="single" w:sz="4" w:space="0" w:color="A6A6A6" w:themeColor="background1" w:themeShade="A6"/>
              <w:left w:val="nil"/>
              <w:bottom w:val="single" w:sz="4" w:space="0" w:color="A6A6A6" w:themeColor="background1" w:themeShade="A6"/>
              <w:right w:val="nil"/>
            </w:tcBorders>
            <w:shd w:val="clear" w:color="auto" w:fill="auto"/>
            <w:vAlign w:val="center"/>
            <w:hideMark/>
          </w:tcPr>
          <w:p w:rsidR="007E064B" w:rsidRPr="00853EB2" w:rsidRDefault="007E064B" w:rsidP="00B60D9C">
            <w:pPr>
              <w:spacing w:after="0" w:line="240" w:lineRule="auto"/>
              <w:jc w:val="center"/>
              <w:rPr>
                <w:rFonts w:eastAsia="Times New Roman" w:cstheme="minorHAnsi"/>
                <w:sz w:val="16"/>
                <w:szCs w:val="16"/>
                <w:lang w:eastAsia="en-GB"/>
              </w:rPr>
            </w:pPr>
            <w:r>
              <w:rPr>
                <w:rFonts w:eastAsia="Times New Roman" w:cstheme="minorHAnsi"/>
                <w:sz w:val="16"/>
                <w:szCs w:val="16"/>
                <w:lang w:eastAsia="en-GB"/>
              </w:rPr>
              <w:t>58 (60.4)</w:t>
            </w:r>
          </w:p>
        </w:tc>
        <w:tc>
          <w:tcPr>
            <w:tcW w:w="1895"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hideMark/>
          </w:tcPr>
          <w:p w:rsidR="007E064B" w:rsidRPr="00853EB2" w:rsidRDefault="007E064B" w:rsidP="00B60D9C">
            <w:pPr>
              <w:spacing w:after="0" w:line="240" w:lineRule="auto"/>
              <w:jc w:val="center"/>
              <w:rPr>
                <w:rFonts w:eastAsia="Times New Roman" w:cstheme="minorHAnsi"/>
                <w:sz w:val="16"/>
                <w:szCs w:val="16"/>
                <w:lang w:eastAsia="en-GB"/>
              </w:rPr>
            </w:pPr>
            <w:r w:rsidRPr="00853EB2">
              <w:rPr>
                <w:rFonts w:eastAsia="Times New Roman" w:cstheme="minorHAnsi"/>
                <w:sz w:val="16"/>
                <w:szCs w:val="16"/>
                <w:lang w:eastAsia="en-GB"/>
              </w:rPr>
              <w:t xml:space="preserve">29 </w:t>
            </w:r>
            <w:r>
              <w:rPr>
                <w:rFonts w:eastAsia="Times New Roman" w:cstheme="minorHAnsi"/>
                <w:sz w:val="16"/>
                <w:szCs w:val="16"/>
                <w:lang w:eastAsia="en-GB"/>
              </w:rPr>
              <w:t>(30.2)</w:t>
            </w:r>
          </w:p>
        </w:tc>
        <w:tc>
          <w:tcPr>
            <w:tcW w:w="1701" w:type="dxa"/>
            <w:tcBorders>
              <w:top w:val="single" w:sz="4" w:space="0" w:color="A6A6A6" w:themeColor="background1" w:themeShade="A6"/>
              <w:left w:val="nil"/>
              <w:bottom w:val="single" w:sz="4" w:space="0" w:color="A6A6A6" w:themeColor="background1" w:themeShade="A6"/>
              <w:right w:val="nil"/>
            </w:tcBorders>
            <w:shd w:val="clear" w:color="auto" w:fill="auto"/>
            <w:vAlign w:val="center"/>
            <w:hideMark/>
          </w:tcPr>
          <w:p w:rsidR="007E064B" w:rsidRPr="00853EB2" w:rsidRDefault="007E064B" w:rsidP="00B60D9C">
            <w:pPr>
              <w:spacing w:after="0" w:line="240" w:lineRule="auto"/>
              <w:jc w:val="center"/>
              <w:rPr>
                <w:rFonts w:eastAsia="Times New Roman" w:cstheme="minorHAnsi"/>
                <w:sz w:val="16"/>
                <w:szCs w:val="16"/>
                <w:lang w:eastAsia="en-GB"/>
              </w:rPr>
            </w:pPr>
            <w:r w:rsidRPr="00853EB2">
              <w:rPr>
                <w:rFonts w:eastAsia="Times New Roman" w:cstheme="minorHAnsi"/>
                <w:sz w:val="16"/>
                <w:szCs w:val="16"/>
                <w:lang w:eastAsia="en-GB"/>
              </w:rPr>
              <w:t>NA</w:t>
            </w:r>
          </w:p>
        </w:tc>
        <w:tc>
          <w:tcPr>
            <w:tcW w:w="1559" w:type="dxa"/>
            <w:tcBorders>
              <w:top w:val="single" w:sz="4" w:space="0" w:color="A6A6A6" w:themeColor="background1" w:themeShade="A6"/>
              <w:left w:val="nil"/>
              <w:bottom w:val="single" w:sz="4" w:space="0" w:color="A6A6A6" w:themeColor="background1" w:themeShade="A6"/>
              <w:right w:val="nil"/>
            </w:tcBorders>
            <w:shd w:val="clear" w:color="auto" w:fill="auto"/>
            <w:vAlign w:val="center"/>
            <w:hideMark/>
          </w:tcPr>
          <w:p w:rsidR="007E064B" w:rsidRPr="00853EB2" w:rsidRDefault="007E064B" w:rsidP="00B60D9C">
            <w:pPr>
              <w:spacing w:after="0" w:line="240" w:lineRule="auto"/>
              <w:jc w:val="center"/>
              <w:rPr>
                <w:rFonts w:eastAsia="Times New Roman" w:cstheme="minorHAnsi"/>
                <w:sz w:val="16"/>
                <w:szCs w:val="16"/>
                <w:lang w:eastAsia="en-GB"/>
              </w:rPr>
            </w:pPr>
            <w:r w:rsidRPr="00853EB2">
              <w:rPr>
                <w:rFonts w:eastAsia="Times New Roman" w:cstheme="minorHAnsi"/>
                <w:sz w:val="16"/>
                <w:szCs w:val="16"/>
                <w:lang w:eastAsia="en-GB"/>
              </w:rPr>
              <w:t xml:space="preserve">11 </w:t>
            </w:r>
            <w:r>
              <w:rPr>
                <w:rFonts w:eastAsia="Times New Roman" w:cstheme="minorHAnsi"/>
                <w:sz w:val="16"/>
                <w:szCs w:val="16"/>
                <w:lang w:eastAsia="en-GB"/>
              </w:rPr>
              <w:t>(11.4)</w:t>
            </w:r>
          </w:p>
        </w:tc>
        <w:tc>
          <w:tcPr>
            <w:tcW w:w="2400" w:type="dxa"/>
            <w:tcBorders>
              <w:top w:val="single" w:sz="4" w:space="0" w:color="A6A6A6" w:themeColor="background1" w:themeShade="A6"/>
              <w:left w:val="nil"/>
              <w:bottom w:val="single" w:sz="4" w:space="0" w:color="A6A6A6" w:themeColor="background1" w:themeShade="A6"/>
              <w:right w:val="nil"/>
            </w:tcBorders>
            <w:shd w:val="clear" w:color="auto" w:fill="auto"/>
            <w:noWrap/>
            <w:vAlign w:val="bottom"/>
            <w:hideMark/>
          </w:tcPr>
          <w:p w:rsidR="007E064B" w:rsidRPr="00853EB2" w:rsidRDefault="007E064B" w:rsidP="00B60D9C">
            <w:pPr>
              <w:spacing w:after="0" w:line="240" w:lineRule="auto"/>
              <w:jc w:val="center"/>
              <w:rPr>
                <w:rFonts w:eastAsia="Times New Roman" w:cstheme="minorHAnsi"/>
                <w:color w:val="000000"/>
                <w:sz w:val="16"/>
                <w:szCs w:val="16"/>
                <w:lang w:eastAsia="en-GB"/>
              </w:rPr>
            </w:pPr>
            <w:r>
              <w:rPr>
                <w:rFonts w:eastAsia="Times New Roman" w:cstheme="minorHAnsi"/>
                <w:color w:val="000000"/>
                <w:sz w:val="16"/>
                <w:szCs w:val="16"/>
                <w:lang w:eastAsia="en-GB"/>
              </w:rPr>
              <w:t>2 (2)</w:t>
            </w:r>
          </w:p>
        </w:tc>
      </w:tr>
      <w:tr w:rsidR="007E064B" w:rsidRPr="00853EB2" w:rsidTr="00B60D9C">
        <w:trPr>
          <w:trHeight w:val="198"/>
        </w:trPr>
        <w:tc>
          <w:tcPr>
            <w:tcW w:w="824" w:type="dxa"/>
            <w:tcBorders>
              <w:left w:val="nil"/>
              <w:bottom w:val="nil"/>
              <w:right w:val="nil"/>
            </w:tcBorders>
            <w:shd w:val="clear" w:color="auto" w:fill="auto"/>
            <w:vAlign w:val="center"/>
          </w:tcPr>
          <w:p w:rsidR="007E064B" w:rsidRPr="00853EB2" w:rsidRDefault="007E064B" w:rsidP="00B60D9C">
            <w:pPr>
              <w:spacing w:after="0" w:line="240" w:lineRule="auto"/>
              <w:jc w:val="center"/>
              <w:rPr>
                <w:rFonts w:eastAsia="Times New Roman" w:cstheme="minorHAnsi"/>
                <w:sz w:val="16"/>
                <w:szCs w:val="16"/>
                <w:lang w:eastAsia="en-GB"/>
              </w:rPr>
            </w:pPr>
            <w:r w:rsidRPr="00CA1452">
              <w:rPr>
                <w:rFonts w:eastAsia="Times New Roman" w:cstheme="minorHAnsi"/>
                <w:sz w:val="16"/>
                <w:szCs w:val="16"/>
                <w:lang w:val="it-IT" w:eastAsia="en-GB"/>
              </w:rPr>
              <w:t>Portugal</w:t>
            </w:r>
          </w:p>
        </w:tc>
        <w:tc>
          <w:tcPr>
            <w:tcW w:w="1161" w:type="dxa"/>
            <w:tcBorders>
              <w:left w:val="nil"/>
              <w:bottom w:val="nil"/>
              <w:right w:val="nil"/>
            </w:tcBorders>
            <w:shd w:val="clear" w:color="auto" w:fill="auto"/>
            <w:noWrap/>
            <w:vAlign w:val="center"/>
          </w:tcPr>
          <w:p w:rsidR="007E064B" w:rsidRPr="00853EB2" w:rsidRDefault="007E064B" w:rsidP="00B60D9C">
            <w:pPr>
              <w:spacing w:after="0" w:line="240" w:lineRule="auto"/>
              <w:jc w:val="center"/>
              <w:rPr>
                <w:rFonts w:eastAsia="Times New Roman" w:cstheme="minorHAnsi"/>
                <w:sz w:val="16"/>
                <w:szCs w:val="16"/>
                <w:lang w:eastAsia="en-GB"/>
              </w:rPr>
            </w:pPr>
            <w:r w:rsidRPr="00CA1452">
              <w:rPr>
                <w:rFonts w:eastAsia="Times New Roman" w:cstheme="minorHAnsi"/>
                <w:color w:val="000000"/>
                <w:sz w:val="16"/>
                <w:szCs w:val="16"/>
                <w:lang w:val="it-IT" w:eastAsia="en-GB"/>
              </w:rPr>
              <w:t>34</w:t>
            </w:r>
          </w:p>
        </w:tc>
        <w:tc>
          <w:tcPr>
            <w:tcW w:w="1134" w:type="dxa"/>
            <w:tcBorders>
              <w:left w:val="nil"/>
              <w:bottom w:val="nil"/>
              <w:right w:val="nil"/>
            </w:tcBorders>
          </w:tcPr>
          <w:p w:rsidR="007E064B" w:rsidRDefault="007E064B" w:rsidP="00B60D9C">
            <w:pPr>
              <w:spacing w:after="0" w:line="240" w:lineRule="auto"/>
              <w:jc w:val="center"/>
              <w:rPr>
                <w:rFonts w:eastAsia="Times New Roman" w:cstheme="minorHAnsi"/>
                <w:sz w:val="16"/>
                <w:szCs w:val="16"/>
                <w:lang w:eastAsia="en-GB"/>
              </w:rPr>
            </w:pPr>
            <w:r w:rsidRPr="00CA1452">
              <w:rPr>
                <w:rFonts w:eastAsia="Times New Roman" w:cstheme="minorHAnsi"/>
                <w:color w:val="000000"/>
                <w:sz w:val="16"/>
                <w:szCs w:val="16"/>
                <w:lang w:val="it-IT" w:eastAsia="en-GB"/>
              </w:rPr>
              <w:t>CADASIL-like</w:t>
            </w:r>
          </w:p>
        </w:tc>
        <w:tc>
          <w:tcPr>
            <w:tcW w:w="1276" w:type="dxa"/>
            <w:tcBorders>
              <w:left w:val="nil"/>
              <w:bottom w:val="nil"/>
              <w:right w:val="nil"/>
            </w:tcBorders>
            <w:shd w:val="clear" w:color="auto" w:fill="auto"/>
            <w:noWrap/>
            <w:vAlign w:val="center"/>
          </w:tcPr>
          <w:p w:rsidR="007E064B" w:rsidRPr="00853EB2" w:rsidRDefault="007E064B" w:rsidP="00B60D9C">
            <w:pPr>
              <w:spacing w:after="0" w:line="240" w:lineRule="auto"/>
              <w:jc w:val="center"/>
              <w:rPr>
                <w:rFonts w:eastAsia="Times New Roman" w:cstheme="minorHAnsi"/>
                <w:sz w:val="16"/>
                <w:szCs w:val="16"/>
                <w:lang w:eastAsia="en-GB"/>
              </w:rPr>
            </w:pPr>
            <w:r w:rsidRPr="00CA1452">
              <w:rPr>
                <w:rFonts w:eastAsia="Times New Roman" w:cstheme="minorHAnsi"/>
                <w:color w:val="000000"/>
                <w:sz w:val="16"/>
                <w:szCs w:val="16"/>
                <w:lang w:val="it-IT" w:eastAsia="en-GB"/>
              </w:rPr>
              <w:t>44.5 (12.3)</w:t>
            </w:r>
          </w:p>
        </w:tc>
        <w:tc>
          <w:tcPr>
            <w:tcW w:w="850" w:type="dxa"/>
            <w:tcBorders>
              <w:left w:val="nil"/>
              <w:bottom w:val="nil"/>
              <w:right w:val="nil"/>
            </w:tcBorders>
            <w:shd w:val="clear" w:color="auto" w:fill="auto"/>
            <w:noWrap/>
            <w:vAlign w:val="center"/>
          </w:tcPr>
          <w:p w:rsidR="007E064B" w:rsidRDefault="007E064B" w:rsidP="00B60D9C">
            <w:pPr>
              <w:spacing w:after="0" w:line="240" w:lineRule="auto"/>
              <w:jc w:val="center"/>
              <w:rPr>
                <w:rFonts w:eastAsia="Times New Roman" w:cstheme="minorHAnsi"/>
                <w:sz w:val="16"/>
                <w:szCs w:val="16"/>
                <w:lang w:eastAsia="en-GB"/>
              </w:rPr>
            </w:pPr>
            <w:r>
              <w:rPr>
                <w:rFonts w:eastAsia="Times New Roman" w:cstheme="minorHAnsi"/>
                <w:color w:val="000000"/>
                <w:sz w:val="16"/>
                <w:szCs w:val="16"/>
                <w:lang w:val="it-IT" w:eastAsia="en-GB"/>
              </w:rPr>
              <w:t>0.</w:t>
            </w:r>
            <w:r w:rsidRPr="00CA1452">
              <w:rPr>
                <w:rFonts w:eastAsia="Times New Roman" w:cstheme="minorHAnsi"/>
                <w:color w:val="000000"/>
                <w:sz w:val="16"/>
                <w:szCs w:val="16"/>
                <w:lang w:val="it-IT" w:eastAsia="en-GB"/>
              </w:rPr>
              <w:t>36</w:t>
            </w:r>
          </w:p>
        </w:tc>
        <w:tc>
          <w:tcPr>
            <w:tcW w:w="1103" w:type="dxa"/>
            <w:tcBorders>
              <w:left w:val="nil"/>
              <w:bottom w:val="nil"/>
              <w:right w:val="nil"/>
            </w:tcBorders>
            <w:shd w:val="clear" w:color="auto" w:fill="auto"/>
            <w:vAlign w:val="center"/>
          </w:tcPr>
          <w:p w:rsidR="007E064B" w:rsidRPr="00853EB2" w:rsidRDefault="007E064B" w:rsidP="00B60D9C">
            <w:pPr>
              <w:spacing w:after="0" w:line="240" w:lineRule="auto"/>
              <w:jc w:val="center"/>
              <w:rPr>
                <w:rFonts w:eastAsia="Times New Roman" w:cstheme="minorHAnsi"/>
                <w:sz w:val="16"/>
                <w:szCs w:val="16"/>
                <w:lang w:eastAsia="en-GB"/>
              </w:rPr>
            </w:pPr>
            <w:r w:rsidRPr="00CA1452">
              <w:rPr>
                <w:rFonts w:eastAsia="Times New Roman" w:cstheme="minorHAnsi"/>
                <w:color w:val="000000"/>
                <w:sz w:val="16"/>
                <w:szCs w:val="16"/>
                <w:lang w:val="it-IT" w:eastAsia="en-GB"/>
              </w:rPr>
              <w:t>9</w:t>
            </w:r>
            <w:r>
              <w:rPr>
                <w:rFonts w:eastAsia="Times New Roman" w:cstheme="minorHAnsi"/>
                <w:color w:val="000000"/>
                <w:sz w:val="16"/>
                <w:szCs w:val="16"/>
                <w:lang w:val="it-IT" w:eastAsia="en-GB"/>
              </w:rPr>
              <w:t xml:space="preserve"> (26.5)</w:t>
            </w:r>
          </w:p>
        </w:tc>
        <w:tc>
          <w:tcPr>
            <w:tcW w:w="1113" w:type="dxa"/>
            <w:tcBorders>
              <w:left w:val="nil"/>
              <w:bottom w:val="nil"/>
              <w:right w:val="nil"/>
            </w:tcBorders>
            <w:shd w:val="clear" w:color="auto" w:fill="auto"/>
            <w:vAlign w:val="center"/>
          </w:tcPr>
          <w:p w:rsidR="007E064B" w:rsidRPr="00853EB2" w:rsidRDefault="007E064B" w:rsidP="00B60D9C">
            <w:pPr>
              <w:spacing w:after="0" w:line="240" w:lineRule="auto"/>
              <w:jc w:val="center"/>
              <w:rPr>
                <w:rFonts w:eastAsia="Times New Roman" w:cstheme="minorHAnsi"/>
                <w:sz w:val="16"/>
                <w:szCs w:val="16"/>
                <w:lang w:eastAsia="en-GB"/>
              </w:rPr>
            </w:pPr>
            <w:r w:rsidRPr="00CA1452">
              <w:rPr>
                <w:rFonts w:eastAsia="Times New Roman" w:cstheme="minorHAnsi"/>
                <w:color w:val="000000"/>
                <w:sz w:val="16"/>
                <w:szCs w:val="16"/>
                <w:lang w:val="it-IT" w:eastAsia="en-GB"/>
              </w:rPr>
              <w:t>NA</w:t>
            </w:r>
          </w:p>
        </w:tc>
        <w:tc>
          <w:tcPr>
            <w:tcW w:w="1895" w:type="dxa"/>
            <w:tcBorders>
              <w:left w:val="nil"/>
              <w:bottom w:val="nil"/>
              <w:right w:val="nil"/>
            </w:tcBorders>
            <w:shd w:val="clear" w:color="auto" w:fill="auto"/>
            <w:noWrap/>
            <w:vAlign w:val="center"/>
          </w:tcPr>
          <w:p w:rsidR="007E064B" w:rsidRPr="00853EB2" w:rsidRDefault="007E064B" w:rsidP="00B60D9C">
            <w:pPr>
              <w:spacing w:after="0" w:line="240" w:lineRule="auto"/>
              <w:jc w:val="center"/>
              <w:rPr>
                <w:rFonts w:eastAsia="Times New Roman" w:cstheme="minorHAnsi"/>
                <w:sz w:val="16"/>
                <w:szCs w:val="16"/>
                <w:lang w:eastAsia="en-GB"/>
              </w:rPr>
            </w:pPr>
            <w:r w:rsidRPr="00CA1452">
              <w:rPr>
                <w:rFonts w:eastAsia="Times New Roman" w:cstheme="minorHAnsi"/>
                <w:color w:val="000000"/>
                <w:sz w:val="16"/>
                <w:szCs w:val="16"/>
                <w:lang w:val="it-IT" w:eastAsia="en-GB"/>
              </w:rPr>
              <w:t>NA</w:t>
            </w:r>
          </w:p>
        </w:tc>
        <w:tc>
          <w:tcPr>
            <w:tcW w:w="1701" w:type="dxa"/>
            <w:tcBorders>
              <w:left w:val="nil"/>
              <w:bottom w:val="nil"/>
              <w:right w:val="nil"/>
            </w:tcBorders>
            <w:shd w:val="clear" w:color="auto" w:fill="auto"/>
            <w:vAlign w:val="center"/>
          </w:tcPr>
          <w:p w:rsidR="007E064B" w:rsidRPr="00853EB2" w:rsidRDefault="007E064B" w:rsidP="00B60D9C">
            <w:pPr>
              <w:spacing w:after="0" w:line="240" w:lineRule="auto"/>
              <w:jc w:val="center"/>
              <w:rPr>
                <w:rFonts w:eastAsia="Times New Roman" w:cstheme="minorHAnsi"/>
                <w:sz w:val="16"/>
                <w:szCs w:val="16"/>
                <w:lang w:eastAsia="en-GB"/>
              </w:rPr>
            </w:pPr>
            <w:r w:rsidRPr="00CA1452">
              <w:rPr>
                <w:rFonts w:eastAsia="Times New Roman" w:cstheme="minorHAnsi"/>
                <w:color w:val="000000"/>
                <w:sz w:val="16"/>
                <w:szCs w:val="16"/>
                <w:lang w:val="it-IT" w:eastAsia="en-GB"/>
              </w:rPr>
              <w:t>9</w:t>
            </w:r>
            <w:r>
              <w:rPr>
                <w:rFonts w:eastAsia="Times New Roman" w:cstheme="minorHAnsi"/>
                <w:color w:val="000000"/>
                <w:sz w:val="16"/>
                <w:szCs w:val="16"/>
                <w:lang w:val="it-IT" w:eastAsia="en-GB"/>
              </w:rPr>
              <w:t xml:space="preserve"> (26.5)</w:t>
            </w:r>
          </w:p>
        </w:tc>
        <w:tc>
          <w:tcPr>
            <w:tcW w:w="1559" w:type="dxa"/>
            <w:tcBorders>
              <w:left w:val="nil"/>
              <w:bottom w:val="nil"/>
              <w:right w:val="nil"/>
            </w:tcBorders>
            <w:shd w:val="clear" w:color="auto" w:fill="auto"/>
            <w:vAlign w:val="center"/>
          </w:tcPr>
          <w:p w:rsidR="007E064B" w:rsidRPr="00853EB2" w:rsidRDefault="007E064B" w:rsidP="00B60D9C">
            <w:pPr>
              <w:spacing w:after="0" w:line="240" w:lineRule="auto"/>
              <w:jc w:val="center"/>
              <w:rPr>
                <w:rFonts w:eastAsia="Times New Roman" w:cstheme="minorHAnsi"/>
                <w:sz w:val="16"/>
                <w:szCs w:val="16"/>
                <w:lang w:eastAsia="en-GB"/>
              </w:rPr>
            </w:pPr>
            <w:r w:rsidRPr="00CA1452">
              <w:rPr>
                <w:rFonts w:eastAsia="Times New Roman" w:cstheme="minorHAnsi"/>
                <w:color w:val="000000"/>
                <w:sz w:val="16"/>
                <w:szCs w:val="16"/>
                <w:lang w:val="it-IT" w:eastAsia="en-GB"/>
              </w:rPr>
              <w:t>1</w:t>
            </w:r>
            <w:r>
              <w:rPr>
                <w:rFonts w:eastAsia="Times New Roman" w:cstheme="minorHAnsi"/>
                <w:color w:val="000000"/>
                <w:sz w:val="16"/>
                <w:szCs w:val="16"/>
                <w:lang w:val="it-IT" w:eastAsia="en-GB"/>
              </w:rPr>
              <w:t xml:space="preserve"> (3)</w:t>
            </w:r>
          </w:p>
        </w:tc>
        <w:tc>
          <w:tcPr>
            <w:tcW w:w="2400" w:type="dxa"/>
            <w:tcBorders>
              <w:left w:val="nil"/>
              <w:bottom w:val="nil"/>
              <w:right w:val="nil"/>
            </w:tcBorders>
            <w:shd w:val="clear" w:color="auto" w:fill="auto"/>
            <w:noWrap/>
            <w:vAlign w:val="bottom"/>
          </w:tcPr>
          <w:p w:rsidR="007E064B" w:rsidRDefault="007E064B" w:rsidP="00B60D9C">
            <w:pPr>
              <w:spacing w:after="0" w:line="240" w:lineRule="auto"/>
              <w:jc w:val="center"/>
              <w:rPr>
                <w:rFonts w:eastAsia="Times New Roman" w:cstheme="minorHAnsi"/>
                <w:color w:val="000000"/>
                <w:sz w:val="16"/>
                <w:szCs w:val="16"/>
                <w:lang w:eastAsia="en-GB"/>
              </w:rPr>
            </w:pPr>
            <w:r>
              <w:rPr>
                <w:rFonts w:eastAsia="Times New Roman" w:cstheme="minorHAnsi"/>
                <w:color w:val="000000"/>
                <w:sz w:val="16"/>
                <w:szCs w:val="16"/>
                <w:lang w:val="it-IT" w:eastAsia="en-GB"/>
              </w:rPr>
              <w:t>9</w:t>
            </w:r>
            <w:r w:rsidR="00D43D29">
              <w:rPr>
                <w:rFonts w:eastAsia="Times New Roman" w:cstheme="minorHAnsi"/>
                <w:color w:val="000000"/>
                <w:sz w:val="16"/>
                <w:szCs w:val="16"/>
                <w:lang w:val="it-IT" w:eastAsia="en-GB"/>
              </w:rPr>
              <w:t xml:space="preserve"> (26)</w:t>
            </w:r>
          </w:p>
        </w:tc>
      </w:tr>
      <w:tr w:rsidR="00A562E2" w:rsidRPr="00853EB2" w:rsidTr="00B60D9C">
        <w:trPr>
          <w:trHeight w:val="198"/>
        </w:trPr>
        <w:tc>
          <w:tcPr>
            <w:tcW w:w="824" w:type="dxa"/>
            <w:tcBorders>
              <w:left w:val="nil"/>
              <w:bottom w:val="nil"/>
              <w:right w:val="nil"/>
            </w:tcBorders>
            <w:shd w:val="clear" w:color="auto" w:fill="auto"/>
            <w:vAlign w:val="center"/>
          </w:tcPr>
          <w:p w:rsidR="00A562E2" w:rsidRPr="00CA1452" w:rsidRDefault="00A562E2" w:rsidP="00B60D9C">
            <w:pPr>
              <w:spacing w:after="0" w:line="240" w:lineRule="auto"/>
              <w:jc w:val="center"/>
              <w:rPr>
                <w:rFonts w:eastAsia="Times New Roman" w:cstheme="minorHAnsi"/>
                <w:sz w:val="16"/>
                <w:szCs w:val="16"/>
                <w:lang w:val="it-IT" w:eastAsia="en-GB"/>
              </w:rPr>
            </w:pPr>
            <w:r w:rsidRPr="00853EB2">
              <w:rPr>
                <w:rFonts w:eastAsia="Times New Roman" w:cstheme="minorHAnsi"/>
                <w:sz w:val="16"/>
                <w:szCs w:val="16"/>
                <w:lang w:eastAsia="en-GB"/>
              </w:rPr>
              <w:t>Finland</w:t>
            </w:r>
          </w:p>
        </w:tc>
        <w:tc>
          <w:tcPr>
            <w:tcW w:w="1161" w:type="dxa"/>
            <w:tcBorders>
              <w:left w:val="nil"/>
              <w:bottom w:val="nil"/>
              <w:right w:val="nil"/>
            </w:tcBorders>
            <w:shd w:val="clear" w:color="auto" w:fill="auto"/>
            <w:noWrap/>
            <w:vAlign w:val="center"/>
          </w:tcPr>
          <w:p w:rsidR="00A562E2" w:rsidRPr="00CA1452" w:rsidRDefault="00A562E2" w:rsidP="00B60D9C">
            <w:pPr>
              <w:spacing w:after="0" w:line="240" w:lineRule="auto"/>
              <w:jc w:val="center"/>
              <w:rPr>
                <w:rFonts w:eastAsia="Times New Roman" w:cstheme="minorHAnsi"/>
                <w:color w:val="000000"/>
                <w:sz w:val="16"/>
                <w:szCs w:val="16"/>
                <w:lang w:val="it-IT" w:eastAsia="en-GB"/>
              </w:rPr>
            </w:pPr>
            <w:r>
              <w:rPr>
                <w:rFonts w:eastAsia="Times New Roman" w:cstheme="minorHAnsi"/>
                <w:color w:val="000000"/>
                <w:sz w:val="16"/>
                <w:szCs w:val="16"/>
                <w:lang w:val="it-IT" w:eastAsia="en-GB"/>
              </w:rPr>
              <w:t>33</w:t>
            </w:r>
          </w:p>
        </w:tc>
        <w:tc>
          <w:tcPr>
            <w:tcW w:w="1134" w:type="dxa"/>
            <w:tcBorders>
              <w:left w:val="nil"/>
              <w:bottom w:val="nil"/>
              <w:right w:val="nil"/>
            </w:tcBorders>
          </w:tcPr>
          <w:p w:rsidR="00A562E2" w:rsidRPr="00CA1452" w:rsidRDefault="00A562E2" w:rsidP="00B60D9C">
            <w:pPr>
              <w:spacing w:after="0" w:line="240" w:lineRule="auto"/>
              <w:jc w:val="center"/>
              <w:rPr>
                <w:rFonts w:eastAsia="Times New Roman" w:cstheme="minorHAnsi"/>
                <w:color w:val="000000"/>
                <w:sz w:val="16"/>
                <w:szCs w:val="16"/>
                <w:lang w:val="it-IT" w:eastAsia="en-GB"/>
              </w:rPr>
            </w:pPr>
            <w:r w:rsidRPr="00CA1452">
              <w:rPr>
                <w:rFonts w:eastAsia="Times New Roman" w:cstheme="minorHAnsi"/>
                <w:color w:val="000000"/>
                <w:sz w:val="16"/>
                <w:szCs w:val="16"/>
                <w:lang w:val="it-IT" w:eastAsia="en-GB"/>
              </w:rPr>
              <w:t>CADASIL-like</w:t>
            </w:r>
          </w:p>
        </w:tc>
        <w:tc>
          <w:tcPr>
            <w:tcW w:w="1276" w:type="dxa"/>
            <w:tcBorders>
              <w:left w:val="nil"/>
              <w:bottom w:val="nil"/>
              <w:right w:val="nil"/>
            </w:tcBorders>
            <w:shd w:val="clear" w:color="auto" w:fill="auto"/>
            <w:noWrap/>
            <w:vAlign w:val="center"/>
          </w:tcPr>
          <w:p w:rsidR="00A562E2" w:rsidRPr="00CA1452" w:rsidRDefault="00A562E2" w:rsidP="00B60D9C">
            <w:pPr>
              <w:spacing w:after="0" w:line="240" w:lineRule="auto"/>
              <w:jc w:val="center"/>
              <w:rPr>
                <w:rFonts w:eastAsia="Times New Roman" w:cstheme="minorHAnsi"/>
                <w:color w:val="000000"/>
                <w:sz w:val="16"/>
                <w:szCs w:val="16"/>
                <w:lang w:val="it-IT" w:eastAsia="en-GB"/>
              </w:rPr>
            </w:pPr>
            <w:r w:rsidRPr="00CA1452">
              <w:rPr>
                <w:rFonts w:eastAsia="Times New Roman" w:cstheme="minorHAnsi"/>
                <w:color w:val="000000"/>
                <w:sz w:val="16"/>
                <w:szCs w:val="16"/>
                <w:lang w:val="it-IT" w:eastAsia="en-GB"/>
              </w:rPr>
              <w:t>60.</w:t>
            </w:r>
            <w:r>
              <w:rPr>
                <w:rFonts w:eastAsia="Times New Roman" w:cstheme="minorHAnsi"/>
                <w:color w:val="000000"/>
                <w:sz w:val="16"/>
                <w:szCs w:val="16"/>
                <w:lang w:val="it-IT" w:eastAsia="en-GB"/>
              </w:rPr>
              <w:t>4 (11.9</w:t>
            </w:r>
            <w:r w:rsidRPr="00CA1452">
              <w:rPr>
                <w:rFonts w:eastAsia="Times New Roman" w:cstheme="minorHAnsi"/>
                <w:color w:val="000000"/>
                <w:sz w:val="16"/>
                <w:szCs w:val="16"/>
                <w:lang w:val="it-IT" w:eastAsia="en-GB"/>
              </w:rPr>
              <w:t>)</w:t>
            </w:r>
          </w:p>
        </w:tc>
        <w:tc>
          <w:tcPr>
            <w:tcW w:w="850" w:type="dxa"/>
            <w:tcBorders>
              <w:left w:val="nil"/>
              <w:bottom w:val="nil"/>
              <w:right w:val="nil"/>
            </w:tcBorders>
            <w:shd w:val="clear" w:color="auto" w:fill="auto"/>
            <w:noWrap/>
            <w:vAlign w:val="center"/>
          </w:tcPr>
          <w:p w:rsidR="00A562E2" w:rsidRDefault="00A562E2" w:rsidP="00B60D9C">
            <w:pPr>
              <w:spacing w:after="0" w:line="240" w:lineRule="auto"/>
              <w:jc w:val="center"/>
              <w:rPr>
                <w:rFonts w:eastAsia="Times New Roman" w:cstheme="minorHAnsi"/>
                <w:color w:val="000000"/>
                <w:sz w:val="16"/>
                <w:szCs w:val="16"/>
                <w:lang w:val="it-IT" w:eastAsia="en-GB"/>
              </w:rPr>
            </w:pPr>
            <w:r>
              <w:rPr>
                <w:rFonts w:eastAsia="Times New Roman" w:cstheme="minorHAnsi"/>
                <w:color w:val="000000"/>
                <w:sz w:val="16"/>
                <w:szCs w:val="16"/>
                <w:lang w:val="it-IT" w:eastAsia="en-GB"/>
              </w:rPr>
              <w:t>0.8</w:t>
            </w:r>
            <w:r w:rsidRPr="00CA1452">
              <w:rPr>
                <w:rFonts w:eastAsia="Times New Roman" w:cstheme="minorHAnsi"/>
                <w:color w:val="000000"/>
                <w:sz w:val="16"/>
                <w:szCs w:val="16"/>
                <w:lang w:val="it-IT" w:eastAsia="en-GB"/>
              </w:rPr>
              <w:t>4</w:t>
            </w:r>
          </w:p>
        </w:tc>
        <w:tc>
          <w:tcPr>
            <w:tcW w:w="1103" w:type="dxa"/>
            <w:tcBorders>
              <w:left w:val="nil"/>
              <w:bottom w:val="nil"/>
              <w:right w:val="nil"/>
            </w:tcBorders>
            <w:shd w:val="clear" w:color="auto" w:fill="auto"/>
            <w:vAlign w:val="center"/>
          </w:tcPr>
          <w:p w:rsidR="00A562E2" w:rsidRPr="00CA1452" w:rsidRDefault="00A562E2" w:rsidP="00B60D9C">
            <w:pPr>
              <w:spacing w:after="0" w:line="240" w:lineRule="auto"/>
              <w:jc w:val="center"/>
              <w:rPr>
                <w:rFonts w:eastAsia="Times New Roman" w:cstheme="minorHAnsi"/>
                <w:color w:val="000000"/>
                <w:sz w:val="16"/>
                <w:szCs w:val="16"/>
                <w:lang w:val="it-IT" w:eastAsia="en-GB"/>
              </w:rPr>
            </w:pPr>
            <w:r>
              <w:rPr>
                <w:rFonts w:eastAsia="Times New Roman" w:cstheme="minorHAnsi"/>
                <w:color w:val="000000"/>
                <w:sz w:val="16"/>
                <w:szCs w:val="16"/>
                <w:lang w:val="it-IT" w:eastAsia="en-GB"/>
              </w:rPr>
              <w:t>16 (48.5)</w:t>
            </w:r>
          </w:p>
        </w:tc>
        <w:tc>
          <w:tcPr>
            <w:tcW w:w="1113" w:type="dxa"/>
            <w:tcBorders>
              <w:left w:val="nil"/>
              <w:bottom w:val="nil"/>
              <w:right w:val="nil"/>
            </w:tcBorders>
            <w:shd w:val="clear" w:color="auto" w:fill="auto"/>
            <w:vAlign w:val="center"/>
          </w:tcPr>
          <w:p w:rsidR="00A562E2" w:rsidRPr="00CA1452" w:rsidRDefault="00A562E2" w:rsidP="00B60D9C">
            <w:pPr>
              <w:spacing w:after="0" w:line="240" w:lineRule="auto"/>
              <w:jc w:val="center"/>
              <w:rPr>
                <w:rFonts w:eastAsia="Times New Roman" w:cstheme="minorHAnsi"/>
                <w:color w:val="000000"/>
                <w:sz w:val="16"/>
                <w:szCs w:val="16"/>
                <w:lang w:val="it-IT" w:eastAsia="en-GB"/>
              </w:rPr>
            </w:pPr>
            <w:r>
              <w:rPr>
                <w:rFonts w:eastAsia="Times New Roman" w:cstheme="minorHAnsi"/>
                <w:color w:val="000000"/>
                <w:sz w:val="16"/>
                <w:szCs w:val="16"/>
                <w:lang w:val="it-IT" w:eastAsia="en-GB"/>
              </w:rPr>
              <w:t>22 (66.6)</w:t>
            </w:r>
          </w:p>
        </w:tc>
        <w:tc>
          <w:tcPr>
            <w:tcW w:w="1895" w:type="dxa"/>
            <w:tcBorders>
              <w:left w:val="nil"/>
              <w:bottom w:val="nil"/>
              <w:right w:val="nil"/>
            </w:tcBorders>
            <w:shd w:val="clear" w:color="auto" w:fill="auto"/>
            <w:noWrap/>
            <w:vAlign w:val="center"/>
          </w:tcPr>
          <w:p w:rsidR="00A562E2" w:rsidRPr="00CA1452" w:rsidRDefault="00A562E2" w:rsidP="00B60D9C">
            <w:pPr>
              <w:spacing w:after="0" w:line="240" w:lineRule="auto"/>
              <w:jc w:val="center"/>
              <w:rPr>
                <w:rFonts w:eastAsia="Times New Roman" w:cstheme="minorHAnsi"/>
                <w:color w:val="000000"/>
                <w:sz w:val="16"/>
                <w:szCs w:val="16"/>
                <w:lang w:val="it-IT" w:eastAsia="en-GB"/>
              </w:rPr>
            </w:pPr>
            <w:r>
              <w:rPr>
                <w:rFonts w:eastAsia="Times New Roman" w:cstheme="minorHAnsi"/>
                <w:color w:val="000000"/>
                <w:sz w:val="16"/>
                <w:szCs w:val="16"/>
                <w:lang w:val="it-IT" w:eastAsia="en-GB"/>
              </w:rPr>
              <w:t>4 (12.1)</w:t>
            </w:r>
          </w:p>
        </w:tc>
        <w:tc>
          <w:tcPr>
            <w:tcW w:w="1701" w:type="dxa"/>
            <w:tcBorders>
              <w:left w:val="nil"/>
              <w:bottom w:val="nil"/>
              <w:right w:val="nil"/>
            </w:tcBorders>
            <w:shd w:val="clear" w:color="auto" w:fill="auto"/>
            <w:vAlign w:val="center"/>
          </w:tcPr>
          <w:p w:rsidR="00A562E2" w:rsidRPr="00CA1452" w:rsidRDefault="00A562E2" w:rsidP="00B60D9C">
            <w:pPr>
              <w:spacing w:after="0" w:line="240" w:lineRule="auto"/>
              <w:jc w:val="center"/>
              <w:rPr>
                <w:rFonts w:eastAsia="Times New Roman" w:cstheme="minorHAnsi"/>
                <w:color w:val="000000"/>
                <w:sz w:val="16"/>
                <w:szCs w:val="16"/>
                <w:lang w:val="it-IT" w:eastAsia="en-GB"/>
              </w:rPr>
            </w:pPr>
            <w:r w:rsidRPr="00CA1452">
              <w:rPr>
                <w:rFonts w:eastAsia="Times New Roman" w:cstheme="minorHAnsi"/>
                <w:color w:val="000000"/>
                <w:sz w:val="16"/>
                <w:szCs w:val="16"/>
                <w:lang w:val="it-IT" w:eastAsia="en-GB"/>
              </w:rPr>
              <w:t>9</w:t>
            </w:r>
            <w:r>
              <w:rPr>
                <w:rFonts w:eastAsia="Times New Roman" w:cstheme="minorHAnsi"/>
                <w:color w:val="000000"/>
                <w:sz w:val="16"/>
                <w:szCs w:val="16"/>
                <w:lang w:val="it-IT" w:eastAsia="en-GB"/>
              </w:rPr>
              <w:t xml:space="preserve"> (27.3)</w:t>
            </w:r>
          </w:p>
        </w:tc>
        <w:tc>
          <w:tcPr>
            <w:tcW w:w="1559" w:type="dxa"/>
            <w:tcBorders>
              <w:left w:val="nil"/>
              <w:bottom w:val="nil"/>
              <w:right w:val="nil"/>
            </w:tcBorders>
            <w:shd w:val="clear" w:color="auto" w:fill="auto"/>
            <w:vAlign w:val="center"/>
          </w:tcPr>
          <w:p w:rsidR="00A562E2" w:rsidRPr="00CA1452" w:rsidRDefault="00A562E2" w:rsidP="00B60D9C">
            <w:pPr>
              <w:spacing w:after="0" w:line="240" w:lineRule="auto"/>
              <w:jc w:val="center"/>
              <w:rPr>
                <w:rFonts w:eastAsia="Times New Roman" w:cstheme="minorHAnsi"/>
                <w:color w:val="000000"/>
                <w:sz w:val="16"/>
                <w:szCs w:val="16"/>
                <w:lang w:val="it-IT" w:eastAsia="en-GB"/>
              </w:rPr>
            </w:pPr>
            <w:r>
              <w:rPr>
                <w:rFonts w:eastAsia="Times New Roman" w:cstheme="minorHAnsi"/>
                <w:color w:val="000000"/>
                <w:sz w:val="16"/>
                <w:szCs w:val="16"/>
                <w:lang w:val="it-IT" w:eastAsia="en-GB"/>
              </w:rPr>
              <w:t>10 (30.3)</w:t>
            </w:r>
          </w:p>
        </w:tc>
        <w:tc>
          <w:tcPr>
            <w:tcW w:w="2400" w:type="dxa"/>
            <w:tcBorders>
              <w:left w:val="nil"/>
              <w:bottom w:val="nil"/>
              <w:right w:val="nil"/>
            </w:tcBorders>
            <w:shd w:val="clear" w:color="auto" w:fill="auto"/>
            <w:noWrap/>
            <w:vAlign w:val="bottom"/>
          </w:tcPr>
          <w:p w:rsidR="00A562E2" w:rsidRDefault="00A562E2" w:rsidP="00B60D9C">
            <w:pPr>
              <w:spacing w:after="0" w:line="240" w:lineRule="auto"/>
              <w:jc w:val="center"/>
              <w:rPr>
                <w:rFonts w:eastAsia="Times New Roman" w:cstheme="minorHAnsi"/>
                <w:color w:val="000000"/>
                <w:sz w:val="16"/>
                <w:szCs w:val="16"/>
                <w:lang w:val="it-IT" w:eastAsia="en-GB"/>
              </w:rPr>
            </w:pPr>
            <w:r>
              <w:rPr>
                <w:rFonts w:eastAsia="Times New Roman" w:cstheme="minorHAnsi"/>
                <w:color w:val="000000"/>
                <w:sz w:val="16"/>
                <w:szCs w:val="16"/>
                <w:lang w:val="it-IT" w:eastAsia="en-GB"/>
              </w:rPr>
              <w:t>17 (51.5)</w:t>
            </w:r>
          </w:p>
        </w:tc>
      </w:tr>
      <w:tr w:rsidR="007E064B" w:rsidRPr="00853EB2" w:rsidTr="00B60D9C">
        <w:trPr>
          <w:trHeight w:val="198"/>
        </w:trPr>
        <w:tc>
          <w:tcPr>
            <w:tcW w:w="824" w:type="dxa"/>
            <w:tcBorders>
              <w:top w:val="nil"/>
              <w:left w:val="nil"/>
              <w:right w:val="nil"/>
            </w:tcBorders>
            <w:shd w:val="clear" w:color="auto" w:fill="auto"/>
            <w:noWrap/>
            <w:vAlign w:val="center"/>
            <w:hideMark/>
          </w:tcPr>
          <w:p w:rsidR="007E064B" w:rsidRPr="00CA1452" w:rsidRDefault="007E064B" w:rsidP="00B60D9C">
            <w:pPr>
              <w:spacing w:after="0" w:line="240" w:lineRule="auto"/>
              <w:jc w:val="center"/>
              <w:rPr>
                <w:rFonts w:eastAsia="Times New Roman" w:cstheme="minorHAnsi"/>
                <w:sz w:val="16"/>
                <w:szCs w:val="16"/>
                <w:lang w:val="it-IT" w:eastAsia="en-GB"/>
              </w:rPr>
            </w:pPr>
            <w:r w:rsidRPr="00CA1452">
              <w:rPr>
                <w:rFonts w:eastAsia="Times New Roman" w:cstheme="minorHAnsi"/>
                <w:sz w:val="16"/>
                <w:szCs w:val="16"/>
                <w:lang w:val="it-IT" w:eastAsia="en-GB"/>
              </w:rPr>
              <w:t>Serbia</w:t>
            </w:r>
          </w:p>
        </w:tc>
        <w:tc>
          <w:tcPr>
            <w:tcW w:w="1161" w:type="dxa"/>
            <w:tcBorders>
              <w:top w:val="nil"/>
              <w:left w:val="nil"/>
              <w:right w:val="nil"/>
            </w:tcBorders>
            <w:shd w:val="clear" w:color="auto" w:fill="auto"/>
            <w:noWrap/>
            <w:vAlign w:val="center"/>
            <w:hideMark/>
          </w:tcPr>
          <w:p w:rsidR="007E064B" w:rsidRPr="00CA1452" w:rsidRDefault="007E064B" w:rsidP="00B60D9C">
            <w:pPr>
              <w:spacing w:after="0" w:line="240" w:lineRule="auto"/>
              <w:jc w:val="center"/>
              <w:rPr>
                <w:rFonts w:eastAsia="Times New Roman" w:cstheme="minorHAnsi"/>
                <w:color w:val="000000"/>
                <w:sz w:val="16"/>
                <w:szCs w:val="16"/>
                <w:lang w:val="it-IT" w:eastAsia="en-GB"/>
              </w:rPr>
            </w:pPr>
            <w:r w:rsidRPr="00CA1452">
              <w:rPr>
                <w:rFonts w:eastAsia="Times New Roman" w:cstheme="minorHAnsi"/>
                <w:color w:val="000000"/>
                <w:sz w:val="16"/>
                <w:szCs w:val="16"/>
                <w:lang w:val="it-IT" w:eastAsia="en-GB"/>
              </w:rPr>
              <w:t>15</w:t>
            </w:r>
          </w:p>
        </w:tc>
        <w:tc>
          <w:tcPr>
            <w:tcW w:w="1134" w:type="dxa"/>
            <w:tcBorders>
              <w:top w:val="nil"/>
              <w:left w:val="nil"/>
              <w:right w:val="nil"/>
            </w:tcBorders>
          </w:tcPr>
          <w:p w:rsidR="007E064B" w:rsidRPr="00CA1452" w:rsidRDefault="007E064B" w:rsidP="00B60D9C">
            <w:pPr>
              <w:spacing w:after="0" w:line="240" w:lineRule="auto"/>
              <w:jc w:val="center"/>
              <w:rPr>
                <w:rFonts w:eastAsia="Times New Roman" w:cstheme="minorHAnsi"/>
                <w:color w:val="000000"/>
                <w:sz w:val="16"/>
                <w:szCs w:val="16"/>
                <w:lang w:val="it-IT" w:eastAsia="en-GB"/>
              </w:rPr>
            </w:pPr>
            <w:r w:rsidRPr="00CA1452">
              <w:rPr>
                <w:rFonts w:eastAsia="Times New Roman" w:cstheme="minorHAnsi"/>
                <w:color w:val="000000"/>
                <w:sz w:val="16"/>
                <w:szCs w:val="16"/>
                <w:lang w:val="it-IT" w:eastAsia="en-GB"/>
              </w:rPr>
              <w:t>CADASIL-like</w:t>
            </w:r>
          </w:p>
        </w:tc>
        <w:tc>
          <w:tcPr>
            <w:tcW w:w="1276" w:type="dxa"/>
            <w:tcBorders>
              <w:top w:val="nil"/>
              <w:left w:val="nil"/>
              <w:right w:val="nil"/>
            </w:tcBorders>
            <w:shd w:val="clear" w:color="auto" w:fill="auto"/>
            <w:noWrap/>
            <w:vAlign w:val="center"/>
            <w:hideMark/>
          </w:tcPr>
          <w:p w:rsidR="007E064B" w:rsidRPr="00CA1452" w:rsidRDefault="007E064B" w:rsidP="00B60D9C">
            <w:pPr>
              <w:spacing w:after="0" w:line="240" w:lineRule="auto"/>
              <w:jc w:val="center"/>
              <w:rPr>
                <w:rFonts w:eastAsia="Times New Roman" w:cstheme="minorHAnsi"/>
                <w:color w:val="000000"/>
                <w:sz w:val="16"/>
                <w:szCs w:val="16"/>
                <w:lang w:val="it-IT" w:eastAsia="en-GB"/>
              </w:rPr>
            </w:pPr>
            <w:r w:rsidRPr="00CA1452">
              <w:rPr>
                <w:rFonts w:eastAsia="Times New Roman" w:cstheme="minorHAnsi"/>
                <w:color w:val="000000"/>
                <w:sz w:val="16"/>
                <w:szCs w:val="16"/>
                <w:lang w:val="it-IT" w:eastAsia="en-GB"/>
              </w:rPr>
              <w:t>NA</w:t>
            </w:r>
          </w:p>
        </w:tc>
        <w:tc>
          <w:tcPr>
            <w:tcW w:w="850" w:type="dxa"/>
            <w:tcBorders>
              <w:top w:val="nil"/>
              <w:left w:val="nil"/>
              <w:right w:val="nil"/>
            </w:tcBorders>
            <w:shd w:val="clear" w:color="auto" w:fill="auto"/>
            <w:noWrap/>
            <w:vAlign w:val="center"/>
            <w:hideMark/>
          </w:tcPr>
          <w:p w:rsidR="007E064B" w:rsidRPr="00CA1452" w:rsidRDefault="007E064B" w:rsidP="00B60D9C">
            <w:pPr>
              <w:spacing w:after="0" w:line="240" w:lineRule="auto"/>
              <w:jc w:val="center"/>
              <w:rPr>
                <w:rFonts w:eastAsia="Times New Roman" w:cstheme="minorHAnsi"/>
                <w:color w:val="000000"/>
                <w:sz w:val="16"/>
                <w:szCs w:val="16"/>
                <w:lang w:val="it-IT" w:eastAsia="en-GB"/>
              </w:rPr>
            </w:pPr>
            <w:r>
              <w:rPr>
                <w:rFonts w:eastAsia="Times New Roman" w:cstheme="minorHAnsi"/>
                <w:color w:val="000000"/>
                <w:sz w:val="16"/>
                <w:szCs w:val="16"/>
                <w:lang w:val="it-IT" w:eastAsia="en-GB"/>
              </w:rPr>
              <w:t>0.</w:t>
            </w:r>
            <w:r w:rsidRPr="00CA1452">
              <w:rPr>
                <w:rFonts w:eastAsia="Times New Roman" w:cstheme="minorHAnsi"/>
                <w:color w:val="000000"/>
                <w:sz w:val="16"/>
                <w:szCs w:val="16"/>
                <w:lang w:val="it-IT" w:eastAsia="en-GB"/>
              </w:rPr>
              <w:t>63</w:t>
            </w:r>
          </w:p>
        </w:tc>
        <w:tc>
          <w:tcPr>
            <w:tcW w:w="1103" w:type="dxa"/>
            <w:tcBorders>
              <w:top w:val="nil"/>
              <w:left w:val="nil"/>
              <w:right w:val="nil"/>
            </w:tcBorders>
            <w:shd w:val="clear" w:color="auto" w:fill="auto"/>
            <w:noWrap/>
            <w:vAlign w:val="center"/>
            <w:hideMark/>
          </w:tcPr>
          <w:p w:rsidR="007E064B" w:rsidRPr="00CA1452" w:rsidRDefault="007E064B" w:rsidP="00B60D9C">
            <w:pPr>
              <w:spacing w:after="0" w:line="240" w:lineRule="auto"/>
              <w:jc w:val="center"/>
              <w:rPr>
                <w:rFonts w:eastAsia="Times New Roman" w:cstheme="minorHAnsi"/>
                <w:color w:val="000000"/>
                <w:sz w:val="16"/>
                <w:szCs w:val="16"/>
                <w:lang w:val="it-IT" w:eastAsia="en-GB"/>
              </w:rPr>
            </w:pPr>
            <w:r w:rsidRPr="00CA1452">
              <w:rPr>
                <w:rFonts w:eastAsia="Times New Roman" w:cstheme="minorHAnsi"/>
                <w:color w:val="000000"/>
                <w:sz w:val="16"/>
                <w:szCs w:val="16"/>
                <w:lang w:val="it-IT" w:eastAsia="en-GB"/>
              </w:rPr>
              <w:t>7</w:t>
            </w:r>
            <w:r>
              <w:rPr>
                <w:rFonts w:eastAsia="Times New Roman" w:cstheme="minorHAnsi"/>
                <w:color w:val="000000"/>
                <w:sz w:val="16"/>
                <w:szCs w:val="16"/>
                <w:lang w:val="it-IT" w:eastAsia="en-GB"/>
              </w:rPr>
              <w:t xml:space="preserve"> (46.6)</w:t>
            </w:r>
          </w:p>
        </w:tc>
        <w:tc>
          <w:tcPr>
            <w:tcW w:w="1113" w:type="dxa"/>
            <w:tcBorders>
              <w:top w:val="nil"/>
              <w:left w:val="nil"/>
              <w:right w:val="nil"/>
            </w:tcBorders>
            <w:shd w:val="clear" w:color="auto" w:fill="auto"/>
            <w:noWrap/>
            <w:vAlign w:val="center"/>
            <w:hideMark/>
          </w:tcPr>
          <w:p w:rsidR="007E064B" w:rsidRPr="00CA1452" w:rsidRDefault="007E064B" w:rsidP="00B60D9C">
            <w:pPr>
              <w:spacing w:after="0" w:line="240" w:lineRule="auto"/>
              <w:jc w:val="center"/>
              <w:rPr>
                <w:rFonts w:eastAsia="Times New Roman" w:cstheme="minorHAnsi"/>
                <w:color w:val="000000"/>
                <w:sz w:val="16"/>
                <w:szCs w:val="16"/>
                <w:lang w:val="it-IT" w:eastAsia="en-GB"/>
              </w:rPr>
            </w:pPr>
            <w:r w:rsidRPr="00CA1452">
              <w:rPr>
                <w:rFonts w:eastAsia="Times New Roman" w:cstheme="minorHAnsi"/>
                <w:color w:val="000000"/>
                <w:sz w:val="16"/>
                <w:szCs w:val="16"/>
                <w:lang w:val="it-IT" w:eastAsia="en-GB"/>
              </w:rPr>
              <w:t>NA</w:t>
            </w:r>
          </w:p>
        </w:tc>
        <w:tc>
          <w:tcPr>
            <w:tcW w:w="1895" w:type="dxa"/>
            <w:tcBorders>
              <w:top w:val="nil"/>
              <w:left w:val="nil"/>
              <w:right w:val="nil"/>
            </w:tcBorders>
            <w:shd w:val="clear" w:color="auto" w:fill="auto"/>
            <w:noWrap/>
            <w:vAlign w:val="center"/>
            <w:hideMark/>
          </w:tcPr>
          <w:p w:rsidR="007E064B" w:rsidRPr="00CA1452" w:rsidRDefault="007E064B" w:rsidP="00B60D9C">
            <w:pPr>
              <w:spacing w:after="0" w:line="240" w:lineRule="auto"/>
              <w:jc w:val="center"/>
              <w:rPr>
                <w:rFonts w:eastAsia="Times New Roman" w:cstheme="minorHAnsi"/>
                <w:color w:val="000000"/>
                <w:sz w:val="16"/>
                <w:szCs w:val="16"/>
                <w:lang w:val="it-IT" w:eastAsia="en-GB"/>
              </w:rPr>
            </w:pPr>
            <w:r w:rsidRPr="00CA1452">
              <w:rPr>
                <w:rFonts w:eastAsia="Times New Roman" w:cstheme="minorHAnsi"/>
                <w:color w:val="000000"/>
                <w:sz w:val="16"/>
                <w:szCs w:val="16"/>
                <w:lang w:val="it-IT" w:eastAsia="en-GB"/>
              </w:rPr>
              <w:t>NA</w:t>
            </w:r>
          </w:p>
        </w:tc>
        <w:tc>
          <w:tcPr>
            <w:tcW w:w="1701" w:type="dxa"/>
            <w:tcBorders>
              <w:top w:val="nil"/>
              <w:left w:val="nil"/>
              <w:right w:val="nil"/>
            </w:tcBorders>
            <w:shd w:val="clear" w:color="auto" w:fill="auto"/>
            <w:noWrap/>
            <w:vAlign w:val="center"/>
            <w:hideMark/>
          </w:tcPr>
          <w:p w:rsidR="007E064B" w:rsidRPr="00CA1452" w:rsidRDefault="007E064B" w:rsidP="00B60D9C">
            <w:pPr>
              <w:spacing w:after="0" w:line="240" w:lineRule="auto"/>
              <w:jc w:val="center"/>
              <w:rPr>
                <w:rFonts w:eastAsia="Times New Roman" w:cstheme="minorHAnsi"/>
                <w:color w:val="000000"/>
                <w:sz w:val="16"/>
                <w:szCs w:val="16"/>
                <w:lang w:val="it-IT" w:eastAsia="en-GB"/>
              </w:rPr>
            </w:pPr>
            <w:r w:rsidRPr="00CA1452">
              <w:rPr>
                <w:rFonts w:eastAsia="Times New Roman" w:cstheme="minorHAnsi"/>
                <w:color w:val="000000"/>
                <w:sz w:val="16"/>
                <w:szCs w:val="16"/>
                <w:lang w:val="it-IT" w:eastAsia="en-GB"/>
              </w:rPr>
              <w:t>NA</w:t>
            </w:r>
          </w:p>
        </w:tc>
        <w:tc>
          <w:tcPr>
            <w:tcW w:w="1559" w:type="dxa"/>
            <w:tcBorders>
              <w:top w:val="nil"/>
              <w:left w:val="nil"/>
              <w:right w:val="nil"/>
            </w:tcBorders>
            <w:shd w:val="clear" w:color="auto" w:fill="auto"/>
            <w:noWrap/>
            <w:vAlign w:val="center"/>
            <w:hideMark/>
          </w:tcPr>
          <w:p w:rsidR="007E064B" w:rsidRPr="00CA1452" w:rsidRDefault="007E064B" w:rsidP="00B60D9C">
            <w:pPr>
              <w:spacing w:after="0" w:line="240" w:lineRule="auto"/>
              <w:jc w:val="center"/>
              <w:rPr>
                <w:rFonts w:eastAsia="Times New Roman" w:cstheme="minorHAnsi"/>
                <w:color w:val="000000"/>
                <w:sz w:val="16"/>
                <w:szCs w:val="16"/>
                <w:lang w:val="it-IT" w:eastAsia="en-GB"/>
              </w:rPr>
            </w:pPr>
            <w:r w:rsidRPr="00CA1452">
              <w:rPr>
                <w:rFonts w:eastAsia="Times New Roman" w:cstheme="minorHAnsi"/>
                <w:color w:val="000000"/>
                <w:sz w:val="16"/>
                <w:szCs w:val="16"/>
                <w:lang w:val="it-IT" w:eastAsia="en-GB"/>
              </w:rPr>
              <w:t>NA</w:t>
            </w:r>
          </w:p>
        </w:tc>
        <w:tc>
          <w:tcPr>
            <w:tcW w:w="2400" w:type="dxa"/>
            <w:tcBorders>
              <w:top w:val="nil"/>
              <w:left w:val="nil"/>
              <w:right w:val="nil"/>
            </w:tcBorders>
            <w:shd w:val="clear" w:color="auto" w:fill="auto"/>
            <w:noWrap/>
            <w:vAlign w:val="center"/>
            <w:hideMark/>
          </w:tcPr>
          <w:p w:rsidR="007E064B" w:rsidRPr="00853EB2" w:rsidRDefault="007E064B" w:rsidP="00B60D9C">
            <w:pPr>
              <w:spacing w:after="0" w:line="240" w:lineRule="auto"/>
              <w:jc w:val="center"/>
              <w:rPr>
                <w:rFonts w:eastAsia="Times New Roman" w:cstheme="minorHAnsi"/>
                <w:color w:val="000000"/>
                <w:sz w:val="16"/>
                <w:szCs w:val="16"/>
                <w:lang w:eastAsia="en-GB"/>
              </w:rPr>
            </w:pPr>
            <w:r>
              <w:rPr>
                <w:rFonts w:eastAsia="Times New Roman" w:cstheme="minorHAnsi"/>
                <w:color w:val="000000"/>
                <w:sz w:val="16"/>
                <w:szCs w:val="16"/>
                <w:lang w:eastAsia="en-GB"/>
              </w:rPr>
              <w:t>7</w:t>
            </w:r>
            <w:r w:rsidR="00D43D29">
              <w:rPr>
                <w:rFonts w:eastAsia="Times New Roman" w:cstheme="minorHAnsi"/>
                <w:color w:val="000000"/>
                <w:sz w:val="16"/>
                <w:szCs w:val="16"/>
                <w:lang w:eastAsia="en-GB"/>
              </w:rPr>
              <w:t xml:space="preserve"> (47)</w:t>
            </w:r>
          </w:p>
        </w:tc>
      </w:tr>
      <w:tr w:rsidR="007E064B" w:rsidRPr="00853EB2" w:rsidTr="00B60D9C">
        <w:trPr>
          <w:trHeight w:val="198"/>
        </w:trPr>
        <w:tc>
          <w:tcPr>
            <w:tcW w:w="824" w:type="dxa"/>
            <w:tcBorders>
              <w:top w:val="nil"/>
              <w:left w:val="nil"/>
              <w:bottom w:val="single" w:sz="4" w:space="0" w:color="A6A6A6" w:themeColor="background1" w:themeShade="A6"/>
              <w:right w:val="nil"/>
            </w:tcBorders>
            <w:shd w:val="clear" w:color="auto" w:fill="auto"/>
            <w:noWrap/>
            <w:vAlign w:val="center"/>
            <w:hideMark/>
          </w:tcPr>
          <w:p w:rsidR="007E064B" w:rsidRPr="00853EB2" w:rsidRDefault="007E064B" w:rsidP="00B60D9C">
            <w:pPr>
              <w:spacing w:after="0" w:line="240" w:lineRule="auto"/>
              <w:jc w:val="center"/>
              <w:rPr>
                <w:rFonts w:eastAsia="Times New Roman" w:cstheme="minorHAnsi"/>
                <w:sz w:val="16"/>
                <w:szCs w:val="16"/>
                <w:lang w:eastAsia="en-GB"/>
              </w:rPr>
            </w:pPr>
            <w:r w:rsidRPr="00853EB2">
              <w:rPr>
                <w:rFonts w:eastAsia="Times New Roman" w:cstheme="minorHAnsi"/>
                <w:sz w:val="16"/>
                <w:szCs w:val="16"/>
                <w:lang w:eastAsia="en-GB"/>
              </w:rPr>
              <w:t>Turkey</w:t>
            </w:r>
          </w:p>
        </w:tc>
        <w:tc>
          <w:tcPr>
            <w:tcW w:w="1161" w:type="dxa"/>
            <w:tcBorders>
              <w:top w:val="nil"/>
              <w:left w:val="nil"/>
              <w:bottom w:val="single" w:sz="4" w:space="0" w:color="A6A6A6" w:themeColor="background1" w:themeShade="A6"/>
              <w:right w:val="nil"/>
            </w:tcBorders>
            <w:shd w:val="clear" w:color="auto" w:fill="auto"/>
            <w:noWrap/>
            <w:vAlign w:val="center"/>
            <w:hideMark/>
          </w:tcPr>
          <w:p w:rsidR="007E064B" w:rsidRPr="00853EB2" w:rsidRDefault="007E064B" w:rsidP="00B60D9C">
            <w:pPr>
              <w:spacing w:after="0" w:line="240" w:lineRule="auto"/>
              <w:jc w:val="center"/>
              <w:rPr>
                <w:rFonts w:eastAsia="Times New Roman" w:cstheme="minorHAnsi"/>
                <w:color w:val="000000"/>
                <w:sz w:val="16"/>
                <w:szCs w:val="16"/>
                <w:lang w:eastAsia="en-GB"/>
              </w:rPr>
            </w:pPr>
            <w:r w:rsidRPr="00853EB2">
              <w:rPr>
                <w:rFonts w:eastAsia="Times New Roman" w:cstheme="minorHAnsi"/>
                <w:color w:val="000000"/>
                <w:sz w:val="16"/>
                <w:szCs w:val="16"/>
                <w:lang w:eastAsia="en-GB"/>
              </w:rPr>
              <w:t>2</w:t>
            </w:r>
          </w:p>
        </w:tc>
        <w:tc>
          <w:tcPr>
            <w:tcW w:w="1134" w:type="dxa"/>
            <w:tcBorders>
              <w:top w:val="nil"/>
              <w:left w:val="nil"/>
              <w:bottom w:val="single" w:sz="4" w:space="0" w:color="A6A6A6" w:themeColor="background1" w:themeShade="A6"/>
              <w:right w:val="nil"/>
            </w:tcBorders>
          </w:tcPr>
          <w:p w:rsidR="007E064B" w:rsidRPr="00853EB2" w:rsidRDefault="007E064B" w:rsidP="00B60D9C">
            <w:pPr>
              <w:spacing w:after="0" w:line="240" w:lineRule="auto"/>
              <w:jc w:val="center"/>
              <w:rPr>
                <w:rFonts w:eastAsia="Times New Roman" w:cstheme="minorHAnsi"/>
                <w:color w:val="000000"/>
                <w:sz w:val="16"/>
                <w:szCs w:val="16"/>
                <w:lang w:eastAsia="en-GB"/>
              </w:rPr>
            </w:pPr>
            <w:r>
              <w:rPr>
                <w:rFonts w:eastAsia="Times New Roman" w:cstheme="minorHAnsi"/>
                <w:color w:val="000000"/>
                <w:sz w:val="16"/>
                <w:szCs w:val="16"/>
                <w:lang w:eastAsia="en-GB"/>
              </w:rPr>
              <w:t>CADASIL-like</w:t>
            </w:r>
          </w:p>
        </w:tc>
        <w:tc>
          <w:tcPr>
            <w:tcW w:w="1276" w:type="dxa"/>
            <w:tcBorders>
              <w:top w:val="nil"/>
              <w:left w:val="nil"/>
              <w:bottom w:val="single" w:sz="4" w:space="0" w:color="A6A6A6" w:themeColor="background1" w:themeShade="A6"/>
              <w:right w:val="nil"/>
            </w:tcBorders>
            <w:shd w:val="clear" w:color="auto" w:fill="auto"/>
            <w:noWrap/>
            <w:vAlign w:val="center"/>
            <w:hideMark/>
          </w:tcPr>
          <w:p w:rsidR="007E064B" w:rsidRPr="00853EB2" w:rsidRDefault="007E064B" w:rsidP="00B60D9C">
            <w:pPr>
              <w:spacing w:after="0" w:line="240" w:lineRule="auto"/>
              <w:jc w:val="center"/>
              <w:rPr>
                <w:rFonts w:eastAsia="Times New Roman" w:cstheme="minorHAnsi"/>
                <w:color w:val="000000"/>
                <w:sz w:val="16"/>
                <w:szCs w:val="16"/>
                <w:lang w:eastAsia="en-GB"/>
              </w:rPr>
            </w:pPr>
            <w:r w:rsidRPr="00853EB2">
              <w:rPr>
                <w:rFonts w:eastAsia="Times New Roman" w:cstheme="minorHAnsi"/>
                <w:color w:val="000000"/>
                <w:sz w:val="16"/>
                <w:szCs w:val="16"/>
                <w:lang w:eastAsia="en-GB"/>
              </w:rPr>
              <w:t>NA</w:t>
            </w:r>
          </w:p>
        </w:tc>
        <w:tc>
          <w:tcPr>
            <w:tcW w:w="850" w:type="dxa"/>
            <w:tcBorders>
              <w:top w:val="nil"/>
              <w:left w:val="nil"/>
              <w:bottom w:val="single" w:sz="4" w:space="0" w:color="A6A6A6" w:themeColor="background1" w:themeShade="A6"/>
              <w:right w:val="nil"/>
            </w:tcBorders>
            <w:shd w:val="clear" w:color="auto" w:fill="auto"/>
            <w:noWrap/>
            <w:vAlign w:val="center"/>
            <w:hideMark/>
          </w:tcPr>
          <w:p w:rsidR="007E064B" w:rsidRPr="00853EB2" w:rsidRDefault="007E064B" w:rsidP="00B60D9C">
            <w:pPr>
              <w:spacing w:after="0" w:line="240" w:lineRule="auto"/>
              <w:jc w:val="center"/>
              <w:rPr>
                <w:rFonts w:eastAsia="Times New Roman" w:cstheme="minorHAnsi"/>
                <w:color w:val="000000"/>
                <w:sz w:val="16"/>
                <w:szCs w:val="16"/>
                <w:lang w:eastAsia="en-GB"/>
              </w:rPr>
            </w:pPr>
            <w:r>
              <w:rPr>
                <w:rFonts w:eastAsia="Times New Roman" w:cstheme="minorHAnsi"/>
                <w:color w:val="000000"/>
                <w:sz w:val="16"/>
                <w:szCs w:val="16"/>
                <w:lang w:eastAsia="en-GB"/>
              </w:rPr>
              <w:t>1.0</w:t>
            </w:r>
          </w:p>
        </w:tc>
        <w:tc>
          <w:tcPr>
            <w:tcW w:w="1103" w:type="dxa"/>
            <w:tcBorders>
              <w:top w:val="nil"/>
              <w:left w:val="nil"/>
              <w:bottom w:val="single" w:sz="4" w:space="0" w:color="A6A6A6" w:themeColor="background1" w:themeShade="A6"/>
              <w:right w:val="nil"/>
            </w:tcBorders>
            <w:shd w:val="clear" w:color="auto" w:fill="auto"/>
            <w:noWrap/>
            <w:vAlign w:val="center"/>
            <w:hideMark/>
          </w:tcPr>
          <w:p w:rsidR="007E064B" w:rsidRPr="00853EB2" w:rsidRDefault="007E064B" w:rsidP="00B60D9C">
            <w:pPr>
              <w:spacing w:after="0" w:line="240" w:lineRule="auto"/>
              <w:jc w:val="center"/>
              <w:rPr>
                <w:rFonts w:eastAsia="Times New Roman" w:cstheme="minorHAnsi"/>
                <w:color w:val="000000"/>
                <w:sz w:val="16"/>
                <w:szCs w:val="16"/>
                <w:lang w:eastAsia="en-GB"/>
              </w:rPr>
            </w:pPr>
            <w:r w:rsidRPr="00853EB2">
              <w:rPr>
                <w:rFonts w:eastAsia="Times New Roman" w:cstheme="minorHAnsi"/>
                <w:color w:val="000000"/>
                <w:sz w:val="16"/>
                <w:szCs w:val="16"/>
                <w:lang w:eastAsia="en-GB"/>
              </w:rPr>
              <w:t>1</w:t>
            </w:r>
            <w:r>
              <w:rPr>
                <w:rFonts w:eastAsia="Times New Roman" w:cstheme="minorHAnsi"/>
                <w:color w:val="000000"/>
                <w:sz w:val="16"/>
                <w:szCs w:val="16"/>
                <w:lang w:eastAsia="en-GB"/>
              </w:rPr>
              <w:t xml:space="preserve"> (50)</w:t>
            </w:r>
          </w:p>
        </w:tc>
        <w:tc>
          <w:tcPr>
            <w:tcW w:w="1113" w:type="dxa"/>
            <w:tcBorders>
              <w:top w:val="nil"/>
              <w:left w:val="nil"/>
              <w:bottom w:val="single" w:sz="4" w:space="0" w:color="A6A6A6" w:themeColor="background1" w:themeShade="A6"/>
              <w:right w:val="nil"/>
            </w:tcBorders>
            <w:shd w:val="clear" w:color="auto" w:fill="auto"/>
            <w:noWrap/>
            <w:vAlign w:val="center"/>
            <w:hideMark/>
          </w:tcPr>
          <w:p w:rsidR="007E064B" w:rsidRPr="00853EB2" w:rsidRDefault="007E064B" w:rsidP="00B60D9C">
            <w:pPr>
              <w:spacing w:after="0" w:line="240" w:lineRule="auto"/>
              <w:jc w:val="center"/>
              <w:rPr>
                <w:rFonts w:eastAsia="Times New Roman" w:cstheme="minorHAnsi"/>
                <w:color w:val="000000"/>
                <w:sz w:val="16"/>
                <w:szCs w:val="16"/>
                <w:lang w:eastAsia="en-GB"/>
              </w:rPr>
            </w:pPr>
            <w:r w:rsidRPr="00853EB2">
              <w:rPr>
                <w:rFonts w:eastAsia="Times New Roman" w:cstheme="minorHAnsi"/>
                <w:color w:val="000000"/>
                <w:sz w:val="16"/>
                <w:szCs w:val="16"/>
                <w:lang w:eastAsia="en-GB"/>
              </w:rPr>
              <w:t>NA</w:t>
            </w:r>
          </w:p>
        </w:tc>
        <w:tc>
          <w:tcPr>
            <w:tcW w:w="1895" w:type="dxa"/>
            <w:tcBorders>
              <w:top w:val="nil"/>
              <w:left w:val="nil"/>
              <w:bottom w:val="single" w:sz="4" w:space="0" w:color="A6A6A6" w:themeColor="background1" w:themeShade="A6"/>
              <w:right w:val="nil"/>
            </w:tcBorders>
            <w:shd w:val="clear" w:color="auto" w:fill="auto"/>
            <w:noWrap/>
            <w:vAlign w:val="center"/>
            <w:hideMark/>
          </w:tcPr>
          <w:p w:rsidR="007E064B" w:rsidRPr="00853EB2" w:rsidRDefault="007E064B" w:rsidP="00B60D9C">
            <w:pPr>
              <w:spacing w:after="0" w:line="240" w:lineRule="auto"/>
              <w:jc w:val="center"/>
              <w:rPr>
                <w:rFonts w:eastAsia="Times New Roman" w:cstheme="minorHAnsi"/>
                <w:color w:val="000000"/>
                <w:sz w:val="16"/>
                <w:szCs w:val="16"/>
                <w:lang w:eastAsia="en-GB"/>
              </w:rPr>
            </w:pPr>
            <w:r w:rsidRPr="00853EB2">
              <w:rPr>
                <w:rFonts w:eastAsia="Times New Roman" w:cstheme="minorHAnsi"/>
                <w:color w:val="000000"/>
                <w:sz w:val="16"/>
                <w:szCs w:val="16"/>
                <w:lang w:eastAsia="en-GB"/>
              </w:rPr>
              <w:t>NA</w:t>
            </w:r>
          </w:p>
        </w:tc>
        <w:tc>
          <w:tcPr>
            <w:tcW w:w="1701" w:type="dxa"/>
            <w:tcBorders>
              <w:top w:val="nil"/>
              <w:left w:val="nil"/>
              <w:bottom w:val="single" w:sz="4" w:space="0" w:color="A6A6A6" w:themeColor="background1" w:themeShade="A6"/>
              <w:right w:val="nil"/>
            </w:tcBorders>
            <w:shd w:val="clear" w:color="auto" w:fill="auto"/>
            <w:noWrap/>
            <w:vAlign w:val="center"/>
            <w:hideMark/>
          </w:tcPr>
          <w:p w:rsidR="007E064B" w:rsidRPr="00853EB2" w:rsidRDefault="007E064B" w:rsidP="00B60D9C">
            <w:pPr>
              <w:spacing w:after="0" w:line="240" w:lineRule="auto"/>
              <w:jc w:val="center"/>
              <w:rPr>
                <w:rFonts w:eastAsia="Times New Roman" w:cstheme="minorHAnsi"/>
                <w:color w:val="000000"/>
                <w:sz w:val="16"/>
                <w:szCs w:val="16"/>
                <w:lang w:eastAsia="en-GB"/>
              </w:rPr>
            </w:pPr>
            <w:r w:rsidRPr="00853EB2">
              <w:rPr>
                <w:rFonts w:eastAsia="Times New Roman" w:cstheme="minorHAnsi"/>
                <w:color w:val="000000"/>
                <w:sz w:val="16"/>
                <w:szCs w:val="16"/>
                <w:lang w:eastAsia="en-GB"/>
              </w:rPr>
              <w:t>NA</w:t>
            </w:r>
          </w:p>
        </w:tc>
        <w:tc>
          <w:tcPr>
            <w:tcW w:w="1559" w:type="dxa"/>
            <w:tcBorders>
              <w:top w:val="nil"/>
              <w:left w:val="nil"/>
              <w:bottom w:val="single" w:sz="4" w:space="0" w:color="A6A6A6" w:themeColor="background1" w:themeShade="A6"/>
              <w:right w:val="nil"/>
            </w:tcBorders>
            <w:shd w:val="clear" w:color="auto" w:fill="auto"/>
            <w:noWrap/>
            <w:vAlign w:val="center"/>
            <w:hideMark/>
          </w:tcPr>
          <w:p w:rsidR="007E064B" w:rsidRPr="00853EB2" w:rsidRDefault="007E064B" w:rsidP="00B60D9C">
            <w:pPr>
              <w:spacing w:after="0" w:line="240" w:lineRule="auto"/>
              <w:jc w:val="center"/>
              <w:rPr>
                <w:rFonts w:eastAsia="Times New Roman" w:cstheme="minorHAnsi"/>
                <w:color w:val="000000"/>
                <w:sz w:val="16"/>
                <w:szCs w:val="16"/>
                <w:lang w:eastAsia="en-GB"/>
              </w:rPr>
            </w:pPr>
            <w:r w:rsidRPr="00853EB2">
              <w:rPr>
                <w:rFonts w:eastAsia="Times New Roman" w:cstheme="minorHAnsi"/>
                <w:color w:val="000000"/>
                <w:sz w:val="16"/>
                <w:szCs w:val="16"/>
                <w:lang w:eastAsia="en-GB"/>
              </w:rPr>
              <w:t>NA</w:t>
            </w:r>
          </w:p>
        </w:tc>
        <w:tc>
          <w:tcPr>
            <w:tcW w:w="2400" w:type="dxa"/>
            <w:tcBorders>
              <w:top w:val="nil"/>
              <w:left w:val="nil"/>
              <w:bottom w:val="single" w:sz="4" w:space="0" w:color="A6A6A6" w:themeColor="background1" w:themeShade="A6"/>
              <w:right w:val="nil"/>
            </w:tcBorders>
            <w:shd w:val="clear" w:color="auto" w:fill="auto"/>
            <w:noWrap/>
            <w:vAlign w:val="center"/>
            <w:hideMark/>
          </w:tcPr>
          <w:p w:rsidR="007E064B" w:rsidRPr="00D43D29" w:rsidRDefault="007E064B" w:rsidP="00B60D9C">
            <w:pPr>
              <w:spacing w:after="0" w:line="240" w:lineRule="auto"/>
              <w:jc w:val="center"/>
              <w:rPr>
                <w:rFonts w:eastAsia="Times New Roman" w:cstheme="minorHAnsi"/>
                <w:color w:val="000000"/>
                <w:sz w:val="16"/>
                <w:szCs w:val="16"/>
                <w:lang w:val="en-US" w:eastAsia="en-GB"/>
              </w:rPr>
            </w:pPr>
            <w:r>
              <w:rPr>
                <w:rFonts w:eastAsia="Times New Roman" w:cstheme="minorHAnsi"/>
                <w:color w:val="000000"/>
                <w:sz w:val="16"/>
                <w:szCs w:val="16"/>
                <w:lang w:eastAsia="en-GB"/>
              </w:rPr>
              <w:t>1</w:t>
            </w:r>
            <w:r w:rsidR="00D43D29">
              <w:rPr>
                <w:rFonts w:eastAsia="Times New Roman" w:cstheme="minorHAnsi"/>
                <w:color w:val="000000"/>
                <w:sz w:val="16"/>
                <w:szCs w:val="16"/>
                <w:lang w:eastAsia="en-GB"/>
              </w:rPr>
              <w:t xml:space="preserve"> (50)</w:t>
            </w:r>
          </w:p>
        </w:tc>
      </w:tr>
      <w:tr w:rsidR="007E064B" w:rsidRPr="00853EB2" w:rsidTr="00B60D9C">
        <w:trPr>
          <w:trHeight w:val="198"/>
        </w:trPr>
        <w:tc>
          <w:tcPr>
            <w:tcW w:w="824" w:type="dxa"/>
            <w:tcBorders>
              <w:top w:val="single" w:sz="4" w:space="0" w:color="A6A6A6" w:themeColor="background1" w:themeShade="A6"/>
              <w:left w:val="nil"/>
              <w:bottom w:val="single" w:sz="4" w:space="0" w:color="auto"/>
              <w:right w:val="nil"/>
            </w:tcBorders>
            <w:shd w:val="clear" w:color="auto" w:fill="auto"/>
            <w:noWrap/>
            <w:vAlign w:val="center"/>
            <w:hideMark/>
          </w:tcPr>
          <w:p w:rsidR="007E064B" w:rsidRPr="00853EB2" w:rsidRDefault="007E064B" w:rsidP="00B60D9C">
            <w:pPr>
              <w:spacing w:after="0" w:line="240" w:lineRule="auto"/>
              <w:jc w:val="center"/>
              <w:rPr>
                <w:rFonts w:eastAsia="Times New Roman" w:cstheme="minorHAnsi"/>
                <w:sz w:val="16"/>
                <w:szCs w:val="16"/>
                <w:lang w:eastAsia="en-GB"/>
              </w:rPr>
            </w:pPr>
            <w:r w:rsidRPr="00853EB2">
              <w:rPr>
                <w:rFonts w:eastAsia="Times New Roman" w:cstheme="minorHAnsi"/>
                <w:sz w:val="16"/>
                <w:szCs w:val="16"/>
                <w:lang w:eastAsia="en-GB"/>
              </w:rPr>
              <w:t>Total</w:t>
            </w:r>
            <w:r>
              <w:rPr>
                <w:rFonts w:eastAsia="Times New Roman" w:cstheme="minorHAnsi"/>
                <w:sz w:val="16"/>
                <w:szCs w:val="16"/>
                <w:lang w:eastAsia="en-GB"/>
              </w:rPr>
              <w:t xml:space="preserve"> or average</w:t>
            </w:r>
          </w:p>
        </w:tc>
        <w:tc>
          <w:tcPr>
            <w:tcW w:w="1161" w:type="dxa"/>
            <w:tcBorders>
              <w:top w:val="single" w:sz="4" w:space="0" w:color="A6A6A6" w:themeColor="background1" w:themeShade="A6"/>
              <w:left w:val="nil"/>
              <w:bottom w:val="single" w:sz="4" w:space="0" w:color="auto"/>
              <w:right w:val="nil"/>
            </w:tcBorders>
            <w:shd w:val="clear" w:color="auto" w:fill="auto"/>
            <w:noWrap/>
            <w:vAlign w:val="center"/>
            <w:hideMark/>
          </w:tcPr>
          <w:p w:rsidR="007E064B" w:rsidRDefault="00A562E2" w:rsidP="00B60D9C">
            <w:pPr>
              <w:spacing w:after="0" w:line="240" w:lineRule="auto"/>
              <w:jc w:val="center"/>
              <w:rPr>
                <w:rFonts w:eastAsia="Times New Roman" w:cstheme="minorHAnsi"/>
                <w:color w:val="000000"/>
                <w:sz w:val="16"/>
                <w:szCs w:val="16"/>
                <w:lang w:eastAsia="en-GB"/>
              </w:rPr>
            </w:pPr>
            <w:r>
              <w:rPr>
                <w:rFonts w:eastAsia="Times New Roman" w:cstheme="minorHAnsi"/>
                <w:color w:val="000000"/>
                <w:sz w:val="16"/>
                <w:szCs w:val="16"/>
                <w:lang w:eastAsia="en-GB"/>
              </w:rPr>
              <w:t>180</w:t>
            </w:r>
          </w:p>
          <w:p w:rsidR="007E064B" w:rsidRPr="00853EB2" w:rsidRDefault="00A562E2" w:rsidP="00B60D9C">
            <w:pPr>
              <w:spacing w:after="0" w:line="240" w:lineRule="auto"/>
              <w:jc w:val="center"/>
              <w:rPr>
                <w:rFonts w:eastAsia="Times New Roman" w:cstheme="minorHAnsi"/>
                <w:color w:val="000000"/>
                <w:sz w:val="16"/>
                <w:szCs w:val="16"/>
                <w:lang w:eastAsia="en-GB"/>
              </w:rPr>
            </w:pPr>
            <w:r>
              <w:rPr>
                <w:rFonts w:eastAsia="Times New Roman" w:cstheme="minorHAnsi"/>
                <w:color w:val="000000"/>
                <w:sz w:val="16"/>
                <w:szCs w:val="16"/>
                <w:lang w:eastAsia="en-GB"/>
              </w:rPr>
              <w:t xml:space="preserve"> (96+ 84</w:t>
            </w:r>
            <w:r w:rsidR="007E064B">
              <w:rPr>
                <w:rFonts w:eastAsia="Times New Roman" w:cstheme="minorHAnsi"/>
                <w:color w:val="000000"/>
                <w:sz w:val="16"/>
                <w:szCs w:val="16"/>
                <w:lang w:eastAsia="en-GB"/>
              </w:rPr>
              <w:t>)</w:t>
            </w:r>
          </w:p>
        </w:tc>
        <w:tc>
          <w:tcPr>
            <w:tcW w:w="1134" w:type="dxa"/>
            <w:tcBorders>
              <w:top w:val="single" w:sz="4" w:space="0" w:color="A6A6A6" w:themeColor="background1" w:themeShade="A6"/>
              <w:left w:val="nil"/>
              <w:bottom w:val="single" w:sz="4" w:space="0" w:color="auto"/>
              <w:right w:val="nil"/>
            </w:tcBorders>
          </w:tcPr>
          <w:p w:rsidR="007E064B" w:rsidRPr="00853EB2" w:rsidRDefault="007E064B" w:rsidP="00B60D9C">
            <w:pPr>
              <w:spacing w:after="0" w:line="240" w:lineRule="auto"/>
              <w:jc w:val="center"/>
              <w:rPr>
                <w:rFonts w:eastAsia="Times New Roman" w:cstheme="minorHAnsi"/>
                <w:color w:val="000000"/>
                <w:sz w:val="16"/>
                <w:szCs w:val="16"/>
                <w:lang w:eastAsia="en-GB"/>
              </w:rPr>
            </w:pPr>
          </w:p>
        </w:tc>
        <w:tc>
          <w:tcPr>
            <w:tcW w:w="1276" w:type="dxa"/>
            <w:tcBorders>
              <w:top w:val="single" w:sz="4" w:space="0" w:color="A6A6A6" w:themeColor="background1" w:themeShade="A6"/>
              <w:left w:val="nil"/>
              <w:bottom w:val="single" w:sz="4" w:space="0" w:color="auto"/>
              <w:right w:val="nil"/>
            </w:tcBorders>
            <w:shd w:val="clear" w:color="auto" w:fill="auto"/>
            <w:noWrap/>
            <w:vAlign w:val="center"/>
            <w:hideMark/>
          </w:tcPr>
          <w:p w:rsidR="007E064B" w:rsidRPr="00853EB2" w:rsidRDefault="007E064B" w:rsidP="00B60D9C">
            <w:pPr>
              <w:spacing w:after="0" w:line="240" w:lineRule="auto"/>
              <w:jc w:val="center"/>
              <w:rPr>
                <w:rFonts w:eastAsia="Times New Roman" w:cstheme="minorHAnsi"/>
                <w:color w:val="000000"/>
                <w:sz w:val="16"/>
                <w:szCs w:val="16"/>
                <w:lang w:eastAsia="en-GB"/>
              </w:rPr>
            </w:pPr>
            <w:r>
              <w:rPr>
                <w:rFonts w:eastAsia="Times New Roman" w:cstheme="minorHAnsi"/>
                <w:color w:val="000000"/>
                <w:sz w:val="16"/>
                <w:szCs w:val="16"/>
                <w:lang w:eastAsia="en-GB"/>
              </w:rPr>
              <w:t>52 (10.9</w:t>
            </w:r>
            <w:r w:rsidRPr="00853EB2">
              <w:rPr>
                <w:rFonts w:eastAsia="Times New Roman" w:cstheme="minorHAnsi"/>
                <w:color w:val="000000"/>
                <w:sz w:val="16"/>
                <w:szCs w:val="16"/>
                <w:lang w:eastAsia="en-GB"/>
              </w:rPr>
              <w:t>)</w:t>
            </w:r>
          </w:p>
        </w:tc>
        <w:tc>
          <w:tcPr>
            <w:tcW w:w="850" w:type="dxa"/>
            <w:tcBorders>
              <w:top w:val="single" w:sz="4" w:space="0" w:color="A6A6A6" w:themeColor="background1" w:themeShade="A6"/>
              <w:left w:val="nil"/>
              <w:bottom w:val="single" w:sz="4" w:space="0" w:color="auto"/>
              <w:right w:val="nil"/>
            </w:tcBorders>
            <w:shd w:val="clear" w:color="auto" w:fill="auto"/>
            <w:noWrap/>
            <w:vAlign w:val="center"/>
            <w:hideMark/>
          </w:tcPr>
          <w:p w:rsidR="007E064B" w:rsidRPr="00853EB2" w:rsidRDefault="007E064B" w:rsidP="00B60D9C">
            <w:pPr>
              <w:spacing w:after="0" w:line="240" w:lineRule="auto"/>
              <w:jc w:val="center"/>
              <w:rPr>
                <w:rFonts w:eastAsia="Times New Roman" w:cstheme="minorHAnsi"/>
                <w:color w:val="000000"/>
                <w:sz w:val="16"/>
                <w:szCs w:val="16"/>
                <w:lang w:eastAsia="en-GB"/>
              </w:rPr>
            </w:pPr>
            <w:r>
              <w:rPr>
                <w:rFonts w:eastAsia="Times New Roman" w:cstheme="minorHAnsi"/>
                <w:color w:val="000000"/>
                <w:sz w:val="16"/>
                <w:szCs w:val="16"/>
                <w:lang w:eastAsia="en-GB"/>
              </w:rPr>
              <w:t>0.71</w:t>
            </w:r>
          </w:p>
        </w:tc>
        <w:tc>
          <w:tcPr>
            <w:tcW w:w="1103" w:type="dxa"/>
            <w:tcBorders>
              <w:top w:val="single" w:sz="4" w:space="0" w:color="A6A6A6" w:themeColor="background1" w:themeShade="A6"/>
              <w:left w:val="nil"/>
              <w:bottom w:val="single" w:sz="4" w:space="0" w:color="auto"/>
              <w:right w:val="nil"/>
            </w:tcBorders>
            <w:shd w:val="clear" w:color="auto" w:fill="auto"/>
            <w:noWrap/>
            <w:vAlign w:val="center"/>
            <w:hideMark/>
          </w:tcPr>
          <w:p w:rsidR="007E064B" w:rsidRPr="00853EB2" w:rsidRDefault="007E064B" w:rsidP="00B60D9C">
            <w:pPr>
              <w:spacing w:after="0" w:line="240" w:lineRule="auto"/>
              <w:jc w:val="center"/>
              <w:rPr>
                <w:rFonts w:eastAsia="Times New Roman" w:cstheme="minorHAnsi"/>
                <w:color w:val="000000"/>
                <w:sz w:val="16"/>
                <w:szCs w:val="16"/>
                <w:lang w:eastAsia="en-GB"/>
              </w:rPr>
            </w:pPr>
            <w:r>
              <w:rPr>
                <w:rFonts w:eastAsia="Times New Roman" w:cstheme="minorHAnsi"/>
                <w:color w:val="000000"/>
                <w:sz w:val="16"/>
                <w:szCs w:val="16"/>
                <w:lang w:eastAsia="en-GB"/>
              </w:rPr>
              <w:t>76 (42.2</w:t>
            </w:r>
            <w:r w:rsidRPr="00853EB2">
              <w:rPr>
                <w:rFonts w:eastAsia="Times New Roman" w:cstheme="minorHAnsi"/>
                <w:color w:val="000000"/>
                <w:sz w:val="16"/>
                <w:szCs w:val="16"/>
                <w:lang w:eastAsia="en-GB"/>
              </w:rPr>
              <w:t>)</w:t>
            </w:r>
          </w:p>
        </w:tc>
        <w:tc>
          <w:tcPr>
            <w:tcW w:w="1113" w:type="dxa"/>
            <w:tcBorders>
              <w:top w:val="single" w:sz="4" w:space="0" w:color="A6A6A6" w:themeColor="background1" w:themeShade="A6"/>
              <w:left w:val="nil"/>
              <w:bottom w:val="single" w:sz="4" w:space="0" w:color="auto"/>
              <w:right w:val="nil"/>
            </w:tcBorders>
            <w:shd w:val="clear" w:color="auto" w:fill="auto"/>
            <w:noWrap/>
            <w:vAlign w:val="center"/>
            <w:hideMark/>
          </w:tcPr>
          <w:p w:rsidR="007E064B" w:rsidRPr="00853EB2" w:rsidRDefault="007E064B" w:rsidP="00B60D9C">
            <w:pPr>
              <w:spacing w:after="0" w:line="240" w:lineRule="auto"/>
              <w:jc w:val="center"/>
              <w:rPr>
                <w:rFonts w:eastAsia="Times New Roman" w:cstheme="minorHAnsi"/>
                <w:color w:val="000000"/>
                <w:sz w:val="16"/>
                <w:szCs w:val="16"/>
                <w:lang w:eastAsia="en-GB"/>
              </w:rPr>
            </w:pPr>
            <w:r>
              <w:rPr>
                <w:rFonts w:eastAsia="Times New Roman" w:cstheme="minorHAnsi"/>
                <w:color w:val="000000"/>
                <w:sz w:val="16"/>
                <w:szCs w:val="16"/>
                <w:lang w:eastAsia="en-GB"/>
              </w:rPr>
              <w:t>80 (44</w:t>
            </w:r>
            <w:r w:rsidRPr="00853EB2">
              <w:rPr>
                <w:rFonts w:eastAsia="Times New Roman" w:cstheme="minorHAnsi"/>
                <w:color w:val="000000"/>
                <w:sz w:val="16"/>
                <w:szCs w:val="16"/>
                <w:lang w:eastAsia="en-GB"/>
              </w:rPr>
              <w:t>.4)</w:t>
            </w:r>
          </w:p>
        </w:tc>
        <w:tc>
          <w:tcPr>
            <w:tcW w:w="1895" w:type="dxa"/>
            <w:tcBorders>
              <w:top w:val="single" w:sz="4" w:space="0" w:color="A6A6A6" w:themeColor="background1" w:themeShade="A6"/>
              <w:left w:val="nil"/>
              <w:bottom w:val="single" w:sz="4" w:space="0" w:color="auto"/>
              <w:right w:val="nil"/>
            </w:tcBorders>
            <w:shd w:val="clear" w:color="auto" w:fill="auto"/>
            <w:noWrap/>
            <w:vAlign w:val="center"/>
            <w:hideMark/>
          </w:tcPr>
          <w:p w:rsidR="007E064B" w:rsidRPr="00853EB2" w:rsidRDefault="007E064B" w:rsidP="00B60D9C">
            <w:pPr>
              <w:spacing w:after="0" w:line="240" w:lineRule="auto"/>
              <w:jc w:val="center"/>
              <w:rPr>
                <w:rFonts w:eastAsia="Times New Roman" w:cstheme="minorHAnsi"/>
                <w:color w:val="000000"/>
                <w:sz w:val="16"/>
                <w:szCs w:val="16"/>
                <w:lang w:eastAsia="en-GB"/>
              </w:rPr>
            </w:pPr>
            <w:r>
              <w:rPr>
                <w:rFonts w:eastAsia="Times New Roman" w:cstheme="minorHAnsi"/>
                <w:color w:val="000000"/>
                <w:sz w:val="16"/>
                <w:szCs w:val="16"/>
                <w:lang w:eastAsia="en-GB"/>
              </w:rPr>
              <w:t>33 (18.3</w:t>
            </w:r>
            <w:r w:rsidRPr="00853EB2">
              <w:rPr>
                <w:rFonts w:eastAsia="Times New Roman" w:cstheme="minorHAnsi"/>
                <w:color w:val="000000"/>
                <w:sz w:val="16"/>
                <w:szCs w:val="16"/>
                <w:lang w:eastAsia="en-GB"/>
              </w:rPr>
              <w:t>)</w:t>
            </w:r>
          </w:p>
        </w:tc>
        <w:tc>
          <w:tcPr>
            <w:tcW w:w="1701" w:type="dxa"/>
            <w:tcBorders>
              <w:top w:val="single" w:sz="4" w:space="0" w:color="A6A6A6" w:themeColor="background1" w:themeShade="A6"/>
              <w:left w:val="nil"/>
              <w:bottom w:val="single" w:sz="4" w:space="0" w:color="auto"/>
              <w:right w:val="nil"/>
            </w:tcBorders>
            <w:shd w:val="clear" w:color="auto" w:fill="auto"/>
            <w:noWrap/>
            <w:vAlign w:val="center"/>
            <w:hideMark/>
          </w:tcPr>
          <w:p w:rsidR="007E064B" w:rsidRPr="00853EB2" w:rsidRDefault="007E064B" w:rsidP="00B60D9C">
            <w:pPr>
              <w:spacing w:after="0" w:line="240" w:lineRule="auto"/>
              <w:jc w:val="center"/>
              <w:rPr>
                <w:rFonts w:eastAsia="Times New Roman" w:cstheme="minorHAnsi"/>
                <w:color w:val="000000"/>
                <w:sz w:val="16"/>
                <w:szCs w:val="16"/>
                <w:lang w:eastAsia="en-GB"/>
              </w:rPr>
            </w:pPr>
            <w:r w:rsidRPr="00853EB2">
              <w:rPr>
                <w:rFonts w:eastAsia="Times New Roman" w:cstheme="minorHAnsi"/>
                <w:color w:val="000000"/>
                <w:sz w:val="16"/>
                <w:szCs w:val="16"/>
                <w:lang w:eastAsia="en-GB"/>
              </w:rPr>
              <w:t xml:space="preserve">18 </w:t>
            </w:r>
            <w:r>
              <w:rPr>
                <w:rFonts w:eastAsia="Times New Roman" w:cstheme="minorHAnsi"/>
                <w:color w:val="000000"/>
                <w:sz w:val="16"/>
                <w:szCs w:val="16"/>
                <w:lang w:eastAsia="en-GB"/>
              </w:rPr>
              <w:t>(10</w:t>
            </w:r>
            <w:r w:rsidRPr="00853EB2">
              <w:rPr>
                <w:rFonts w:eastAsia="Times New Roman" w:cstheme="minorHAnsi"/>
                <w:color w:val="000000"/>
                <w:sz w:val="16"/>
                <w:szCs w:val="16"/>
                <w:lang w:eastAsia="en-GB"/>
              </w:rPr>
              <w:t>)</w:t>
            </w:r>
          </w:p>
        </w:tc>
        <w:tc>
          <w:tcPr>
            <w:tcW w:w="1559" w:type="dxa"/>
            <w:tcBorders>
              <w:top w:val="single" w:sz="4" w:space="0" w:color="A6A6A6" w:themeColor="background1" w:themeShade="A6"/>
              <w:left w:val="nil"/>
              <w:bottom w:val="single" w:sz="4" w:space="0" w:color="auto"/>
              <w:right w:val="nil"/>
            </w:tcBorders>
            <w:shd w:val="clear" w:color="auto" w:fill="auto"/>
            <w:noWrap/>
            <w:vAlign w:val="center"/>
            <w:hideMark/>
          </w:tcPr>
          <w:p w:rsidR="007E064B" w:rsidRPr="00853EB2" w:rsidRDefault="007E064B" w:rsidP="00B60D9C">
            <w:pPr>
              <w:spacing w:after="0" w:line="240" w:lineRule="auto"/>
              <w:jc w:val="center"/>
              <w:rPr>
                <w:rFonts w:eastAsia="Times New Roman" w:cstheme="minorHAnsi"/>
                <w:color w:val="000000"/>
                <w:sz w:val="16"/>
                <w:szCs w:val="16"/>
                <w:lang w:eastAsia="en-GB"/>
              </w:rPr>
            </w:pPr>
            <w:r>
              <w:rPr>
                <w:rFonts w:eastAsia="Times New Roman" w:cstheme="minorHAnsi"/>
                <w:color w:val="000000"/>
                <w:sz w:val="16"/>
                <w:szCs w:val="16"/>
                <w:lang w:eastAsia="en-GB"/>
              </w:rPr>
              <w:t>22 (12.2</w:t>
            </w:r>
            <w:r w:rsidRPr="00853EB2">
              <w:rPr>
                <w:rFonts w:eastAsia="Times New Roman" w:cstheme="minorHAnsi"/>
                <w:color w:val="000000"/>
                <w:sz w:val="16"/>
                <w:szCs w:val="16"/>
                <w:lang w:eastAsia="en-GB"/>
              </w:rPr>
              <w:t>)</w:t>
            </w:r>
          </w:p>
        </w:tc>
        <w:tc>
          <w:tcPr>
            <w:tcW w:w="2400" w:type="dxa"/>
            <w:tcBorders>
              <w:top w:val="single" w:sz="4" w:space="0" w:color="A6A6A6" w:themeColor="background1" w:themeShade="A6"/>
              <w:left w:val="nil"/>
              <w:bottom w:val="single" w:sz="4" w:space="0" w:color="auto"/>
              <w:right w:val="nil"/>
            </w:tcBorders>
            <w:shd w:val="clear" w:color="auto" w:fill="auto"/>
            <w:noWrap/>
            <w:vAlign w:val="center"/>
            <w:hideMark/>
          </w:tcPr>
          <w:p w:rsidR="007E064B" w:rsidRPr="00853EB2" w:rsidRDefault="00D43D29" w:rsidP="00B60D9C">
            <w:pPr>
              <w:spacing w:after="0" w:line="240" w:lineRule="auto"/>
              <w:jc w:val="center"/>
              <w:rPr>
                <w:rFonts w:eastAsia="Times New Roman" w:cstheme="minorHAnsi"/>
                <w:color w:val="000000"/>
                <w:sz w:val="16"/>
                <w:szCs w:val="16"/>
                <w:lang w:eastAsia="en-GB"/>
              </w:rPr>
            </w:pPr>
            <w:r>
              <w:rPr>
                <w:rFonts w:eastAsia="Times New Roman" w:cstheme="minorHAnsi"/>
                <w:color w:val="000000"/>
                <w:sz w:val="16"/>
                <w:szCs w:val="16"/>
                <w:lang w:eastAsia="en-GB"/>
              </w:rPr>
              <w:t>36 (20</w:t>
            </w:r>
            <w:r w:rsidR="007E064B" w:rsidRPr="00853EB2">
              <w:rPr>
                <w:rFonts w:eastAsia="Times New Roman" w:cstheme="minorHAnsi"/>
                <w:color w:val="000000"/>
                <w:sz w:val="16"/>
                <w:szCs w:val="16"/>
                <w:lang w:eastAsia="en-GB"/>
              </w:rPr>
              <w:t>)</w:t>
            </w:r>
          </w:p>
        </w:tc>
      </w:tr>
    </w:tbl>
    <w:p w:rsidR="00D43D29" w:rsidRDefault="00EB4189" w:rsidP="00D43D29">
      <w:pPr>
        <w:rPr>
          <w:sz w:val="16"/>
          <w:szCs w:val="16"/>
          <w:lang w:val="en-US"/>
        </w:rPr>
      </w:pPr>
      <w:r>
        <w:rPr>
          <w:b/>
          <w:sz w:val="16"/>
          <w:szCs w:val="16"/>
          <w:lang w:val="en-US"/>
        </w:rPr>
        <w:t>Table 2. cSVD</w:t>
      </w:r>
      <w:r w:rsidR="00D43D29">
        <w:rPr>
          <w:b/>
          <w:sz w:val="16"/>
          <w:szCs w:val="16"/>
          <w:lang w:val="en-US"/>
        </w:rPr>
        <w:t xml:space="preserve"> and CADASIL-like </w:t>
      </w:r>
      <w:r w:rsidR="00D43D29" w:rsidRPr="00A021F3">
        <w:rPr>
          <w:b/>
          <w:sz w:val="16"/>
          <w:szCs w:val="16"/>
          <w:lang w:val="en-US"/>
        </w:rPr>
        <w:t>Exome Sequencing cohort</w:t>
      </w:r>
      <w:r w:rsidR="00D43D29">
        <w:rPr>
          <w:b/>
          <w:sz w:val="16"/>
          <w:szCs w:val="16"/>
          <w:lang w:val="en-US"/>
        </w:rPr>
        <w:t xml:space="preserve">. </w:t>
      </w:r>
      <w:r w:rsidR="00B73B84">
        <w:rPr>
          <w:b/>
          <w:sz w:val="16"/>
          <w:szCs w:val="16"/>
          <w:lang w:val="en-US"/>
        </w:rPr>
        <w:t>C</w:t>
      </w:r>
      <w:r w:rsidR="00B73B84">
        <w:rPr>
          <w:sz w:val="16"/>
          <w:szCs w:val="16"/>
          <w:lang w:val="en-US"/>
        </w:rPr>
        <w:t>SV</w:t>
      </w:r>
      <w:r w:rsidR="00D43D29" w:rsidRPr="00714451">
        <w:rPr>
          <w:sz w:val="16"/>
          <w:szCs w:val="16"/>
          <w:lang w:val="en-US"/>
        </w:rPr>
        <w:t>D,</w:t>
      </w:r>
      <w:r w:rsidR="00D43D29">
        <w:rPr>
          <w:b/>
          <w:sz w:val="16"/>
          <w:szCs w:val="16"/>
          <w:lang w:val="en-US"/>
        </w:rPr>
        <w:t xml:space="preserve"> </w:t>
      </w:r>
      <w:r w:rsidR="00B73B84">
        <w:rPr>
          <w:b/>
          <w:sz w:val="16"/>
          <w:szCs w:val="16"/>
          <w:lang w:val="en-US"/>
        </w:rPr>
        <w:t xml:space="preserve">cerebral </w:t>
      </w:r>
      <w:r w:rsidR="00B73B84">
        <w:rPr>
          <w:sz w:val="16"/>
          <w:szCs w:val="16"/>
          <w:lang w:val="en-US"/>
        </w:rPr>
        <w:t xml:space="preserve">small vessel </w:t>
      </w:r>
      <w:r w:rsidR="00D43D29" w:rsidRPr="00714451">
        <w:rPr>
          <w:sz w:val="16"/>
          <w:szCs w:val="16"/>
          <w:lang w:val="en-US"/>
        </w:rPr>
        <w:t>disease</w:t>
      </w:r>
      <w:r w:rsidR="00D43D29">
        <w:rPr>
          <w:sz w:val="16"/>
          <w:szCs w:val="16"/>
          <w:lang w:val="en-US"/>
        </w:rPr>
        <w:t>; AAO, age at onset; SD, standard deviation; M, male; F, female. MI, myocardial infarction; AF, atrial fibrillation.</w:t>
      </w:r>
    </w:p>
    <w:p w:rsidR="005D65D4" w:rsidRDefault="005D65D4" w:rsidP="00D43D29">
      <w:pPr>
        <w:rPr>
          <w:b/>
          <w:sz w:val="16"/>
          <w:szCs w:val="16"/>
          <w:lang w:val="en-US"/>
        </w:rPr>
      </w:pPr>
    </w:p>
    <w:tbl>
      <w:tblPr>
        <w:tblStyle w:val="TableGrid"/>
        <w:tblW w:w="15737" w:type="dxa"/>
        <w:tblInd w:w="-1134" w:type="dxa"/>
        <w:tblBorders>
          <w:left w:val="none" w:sz="0" w:space="0" w:color="auto"/>
          <w:bottom w:val="single" w:sz="4" w:space="0" w:color="BFBFBF" w:themeColor="background1" w:themeShade="BF"/>
          <w:right w:val="none" w:sz="0" w:space="0" w:color="auto"/>
          <w:insideH w:val="single" w:sz="4" w:space="0" w:color="BFBFBF" w:themeColor="background1" w:themeShade="BF"/>
          <w:insideV w:val="none" w:sz="0" w:space="0" w:color="auto"/>
        </w:tblBorders>
        <w:tblLayout w:type="fixed"/>
        <w:tblLook w:val="04A0" w:firstRow="1" w:lastRow="0" w:firstColumn="1" w:lastColumn="0" w:noHBand="0" w:noVBand="1"/>
      </w:tblPr>
      <w:tblGrid>
        <w:gridCol w:w="1070"/>
        <w:gridCol w:w="764"/>
        <w:gridCol w:w="1071"/>
        <w:gridCol w:w="1070"/>
        <w:gridCol w:w="917"/>
        <w:gridCol w:w="918"/>
        <w:gridCol w:w="1165"/>
        <w:gridCol w:w="916"/>
        <w:gridCol w:w="1071"/>
        <w:gridCol w:w="917"/>
        <w:gridCol w:w="893"/>
        <w:gridCol w:w="788"/>
        <w:gridCol w:w="611"/>
        <w:gridCol w:w="611"/>
        <w:gridCol w:w="764"/>
        <w:gridCol w:w="1428"/>
        <w:gridCol w:w="763"/>
      </w:tblGrid>
      <w:tr w:rsidR="005D65D4" w:rsidRPr="005D65D4" w:rsidTr="005D65D4">
        <w:trPr>
          <w:trHeight w:val="410"/>
        </w:trPr>
        <w:tc>
          <w:tcPr>
            <w:tcW w:w="1070" w:type="dxa"/>
            <w:tcBorders>
              <w:top w:val="single" w:sz="4" w:space="0" w:color="auto"/>
              <w:bottom w:val="single" w:sz="4" w:space="0" w:color="auto"/>
            </w:tcBorders>
            <w:vAlign w:val="center"/>
          </w:tcPr>
          <w:p w:rsidR="005D65D4" w:rsidRPr="005D65D4" w:rsidRDefault="005D65D4" w:rsidP="00B60D9C">
            <w:pPr>
              <w:rPr>
                <w:b/>
                <w:sz w:val="14"/>
                <w:szCs w:val="14"/>
                <w:lang w:val="en-US"/>
              </w:rPr>
            </w:pPr>
            <w:r w:rsidRPr="005D65D4">
              <w:rPr>
                <w:b/>
                <w:sz w:val="14"/>
                <w:szCs w:val="14"/>
                <w:lang w:val="en-US"/>
              </w:rPr>
              <w:t>Patient ID</w:t>
            </w:r>
          </w:p>
        </w:tc>
        <w:tc>
          <w:tcPr>
            <w:tcW w:w="764" w:type="dxa"/>
            <w:tcBorders>
              <w:top w:val="single" w:sz="4" w:space="0" w:color="auto"/>
              <w:bottom w:val="single" w:sz="4" w:space="0" w:color="auto"/>
            </w:tcBorders>
            <w:vAlign w:val="center"/>
          </w:tcPr>
          <w:p w:rsidR="005D65D4" w:rsidRPr="005D65D4" w:rsidRDefault="005D65D4" w:rsidP="00B60D9C">
            <w:pPr>
              <w:rPr>
                <w:b/>
                <w:sz w:val="14"/>
                <w:szCs w:val="14"/>
                <w:lang w:val="en-US"/>
              </w:rPr>
            </w:pPr>
            <w:r w:rsidRPr="005D65D4">
              <w:rPr>
                <w:b/>
                <w:sz w:val="14"/>
                <w:szCs w:val="14"/>
                <w:lang w:val="en-US"/>
              </w:rPr>
              <w:t>Gene</w:t>
            </w:r>
          </w:p>
        </w:tc>
        <w:tc>
          <w:tcPr>
            <w:tcW w:w="1071" w:type="dxa"/>
            <w:tcBorders>
              <w:top w:val="single" w:sz="4" w:space="0" w:color="auto"/>
              <w:bottom w:val="single" w:sz="4" w:space="0" w:color="auto"/>
            </w:tcBorders>
            <w:vAlign w:val="center"/>
          </w:tcPr>
          <w:p w:rsidR="005D65D4" w:rsidRPr="005D65D4" w:rsidRDefault="005D65D4" w:rsidP="00B60D9C">
            <w:pPr>
              <w:rPr>
                <w:b/>
                <w:sz w:val="14"/>
                <w:szCs w:val="14"/>
                <w:lang w:val="en-US"/>
              </w:rPr>
            </w:pPr>
            <w:r w:rsidRPr="005D65D4">
              <w:rPr>
                <w:b/>
                <w:sz w:val="14"/>
                <w:szCs w:val="14"/>
                <w:lang w:val="en-US"/>
              </w:rPr>
              <w:t>Position</w:t>
            </w:r>
          </w:p>
        </w:tc>
        <w:tc>
          <w:tcPr>
            <w:tcW w:w="1070" w:type="dxa"/>
            <w:tcBorders>
              <w:top w:val="single" w:sz="4" w:space="0" w:color="auto"/>
              <w:bottom w:val="single" w:sz="4" w:space="0" w:color="auto"/>
            </w:tcBorders>
            <w:vAlign w:val="center"/>
          </w:tcPr>
          <w:p w:rsidR="005D65D4" w:rsidRPr="005D65D4" w:rsidRDefault="005D65D4" w:rsidP="00B60D9C">
            <w:pPr>
              <w:rPr>
                <w:b/>
                <w:sz w:val="14"/>
                <w:szCs w:val="14"/>
                <w:lang w:val="en-US"/>
              </w:rPr>
            </w:pPr>
            <w:r w:rsidRPr="005D65D4">
              <w:rPr>
                <w:b/>
                <w:sz w:val="14"/>
                <w:szCs w:val="14"/>
                <w:lang w:val="en-US"/>
              </w:rPr>
              <w:t>rsID</w:t>
            </w:r>
          </w:p>
        </w:tc>
        <w:tc>
          <w:tcPr>
            <w:tcW w:w="917" w:type="dxa"/>
            <w:tcBorders>
              <w:top w:val="single" w:sz="4" w:space="0" w:color="auto"/>
              <w:bottom w:val="single" w:sz="4" w:space="0" w:color="auto"/>
            </w:tcBorders>
            <w:vAlign w:val="center"/>
          </w:tcPr>
          <w:p w:rsidR="005D65D4" w:rsidRPr="005D65D4" w:rsidRDefault="005D65D4" w:rsidP="00B60D9C">
            <w:pPr>
              <w:rPr>
                <w:b/>
                <w:sz w:val="14"/>
                <w:szCs w:val="14"/>
                <w:lang w:val="en-US"/>
              </w:rPr>
            </w:pPr>
            <w:r w:rsidRPr="005D65D4">
              <w:rPr>
                <w:b/>
                <w:sz w:val="14"/>
                <w:szCs w:val="14"/>
                <w:lang w:val="en-US"/>
              </w:rPr>
              <w:t>change</w:t>
            </w:r>
          </w:p>
        </w:tc>
        <w:tc>
          <w:tcPr>
            <w:tcW w:w="918" w:type="dxa"/>
            <w:tcBorders>
              <w:top w:val="single" w:sz="4" w:space="0" w:color="auto"/>
              <w:bottom w:val="single" w:sz="4" w:space="0" w:color="auto"/>
            </w:tcBorders>
            <w:vAlign w:val="center"/>
          </w:tcPr>
          <w:p w:rsidR="005D65D4" w:rsidRPr="005D65D4" w:rsidRDefault="005D65D4" w:rsidP="00B60D9C">
            <w:pPr>
              <w:rPr>
                <w:b/>
                <w:sz w:val="14"/>
                <w:szCs w:val="14"/>
                <w:lang w:val="en-US"/>
              </w:rPr>
            </w:pPr>
            <w:r w:rsidRPr="005D65D4">
              <w:rPr>
                <w:b/>
                <w:sz w:val="14"/>
                <w:szCs w:val="14"/>
                <w:lang w:val="en-US"/>
              </w:rPr>
              <w:t>cDNA</w:t>
            </w:r>
          </w:p>
        </w:tc>
        <w:tc>
          <w:tcPr>
            <w:tcW w:w="1165" w:type="dxa"/>
            <w:tcBorders>
              <w:top w:val="single" w:sz="4" w:space="0" w:color="auto"/>
              <w:bottom w:val="single" w:sz="4" w:space="0" w:color="auto"/>
            </w:tcBorders>
            <w:vAlign w:val="center"/>
          </w:tcPr>
          <w:p w:rsidR="005D65D4" w:rsidRPr="005D65D4" w:rsidRDefault="005D65D4" w:rsidP="00B60D9C">
            <w:pPr>
              <w:rPr>
                <w:b/>
                <w:sz w:val="14"/>
                <w:szCs w:val="14"/>
                <w:lang w:val="en-US"/>
              </w:rPr>
            </w:pPr>
            <w:r w:rsidRPr="005D65D4">
              <w:rPr>
                <w:b/>
                <w:sz w:val="14"/>
                <w:szCs w:val="14"/>
                <w:lang w:val="en-US"/>
              </w:rPr>
              <w:t>Aa</w:t>
            </w:r>
          </w:p>
        </w:tc>
        <w:tc>
          <w:tcPr>
            <w:tcW w:w="916" w:type="dxa"/>
            <w:tcBorders>
              <w:top w:val="single" w:sz="4" w:space="0" w:color="auto"/>
              <w:bottom w:val="single" w:sz="4" w:space="0" w:color="auto"/>
            </w:tcBorders>
            <w:vAlign w:val="center"/>
          </w:tcPr>
          <w:p w:rsidR="005D65D4" w:rsidRPr="005D65D4" w:rsidRDefault="005D65D4" w:rsidP="00B60D9C">
            <w:pPr>
              <w:rPr>
                <w:b/>
                <w:sz w:val="14"/>
                <w:szCs w:val="14"/>
                <w:lang w:val="en-US"/>
              </w:rPr>
            </w:pPr>
            <w:r w:rsidRPr="005D65D4">
              <w:rPr>
                <w:b/>
                <w:sz w:val="14"/>
                <w:szCs w:val="14"/>
                <w:lang w:val="en-US"/>
              </w:rPr>
              <w:t>ExAC</w:t>
            </w:r>
          </w:p>
        </w:tc>
        <w:tc>
          <w:tcPr>
            <w:tcW w:w="1071" w:type="dxa"/>
            <w:tcBorders>
              <w:top w:val="single" w:sz="4" w:space="0" w:color="auto"/>
              <w:bottom w:val="single" w:sz="4" w:space="0" w:color="auto"/>
            </w:tcBorders>
            <w:vAlign w:val="center"/>
          </w:tcPr>
          <w:p w:rsidR="005D65D4" w:rsidRPr="005D65D4" w:rsidRDefault="005D65D4" w:rsidP="00B60D9C">
            <w:pPr>
              <w:rPr>
                <w:b/>
                <w:sz w:val="14"/>
                <w:szCs w:val="14"/>
                <w:lang w:val="en-US"/>
              </w:rPr>
            </w:pPr>
            <w:r w:rsidRPr="005D65D4">
              <w:rPr>
                <w:b/>
                <w:sz w:val="14"/>
                <w:szCs w:val="14"/>
                <w:lang w:val="en-US"/>
              </w:rPr>
              <w:t>Domain</w:t>
            </w:r>
          </w:p>
        </w:tc>
        <w:tc>
          <w:tcPr>
            <w:tcW w:w="917" w:type="dxa"/>
            <w:tcBorders>
              <w:top w:val="single" w:sz="4" w:space="0" w:color="auto"/>
              <w:bottom w:val="single" w:sz="4" w:space="0" w:color="auto"/>
            </w:tcBorders>
            <w:vAlign w:val="center"/>
          </w:tcPr>
          <w:p w:rsidR="005D65D4" w:rsidRPr="005D65D4" w:rsidRDefault="005D65D4" w:rsidP="00B60D9C">
            <w:pPr>
              <w:rPr>
                <w:b/>
                <w:sz w:val="14"/>
                <w:szCs w:val="14"/>
                <w:lang w:val="en-US"/>
              </w:rPr>
            </w:pPr>
            <w:r w:rsidRPr="005D65D4">
              <w:rPr>
                <w:b/>
                <w:sz w:val="14"/>
                <w:szCs w:val="14"/>
                <w:lang w:val="en-US"/>
              </w:rPr>
              <w:t>Phenotype</w:t>
            </w:r>
          </w:p>
        </w:tc>
        <w:tc>
          <w:tcPr>
            <w:tcW w:w="893" w:type="dxa"/>
            <w:tcBorders>
              <w:top w:val="single" w:sz="4" w:space="0" w:color="auto"/>
              <w:bottom w:val="single" w:sz="4" w:space="0" w:color="auto"/>
            </w:tcBorders>
            <w:vAlign w:val="center"/>
          </w:tcPr>
          <w:p w:rsidR="005D65D4" w:rsidRPr="005D65D4" w:rsidRDefault="005D65D4" w:rsidP="00B60D9C">
            <w:pPr>
              <w:rPr>
                <w:b/>
                <w:sz w:val="14"/>
                <w:szCs w:val="14"/>
                <w:lang w:val="en-US"/>
              </w:rPr>
            </w:pPr>
            <w:r w:rsidRPr="005D65D4">
              <w:rPr>
                <w:b/>
                <w:sz w:val="14"/>
                <w:szCs w:val="14"/>
                <w:lang w:val="en-US"/>
              </w:rPr>
              <w:t>Origin</w:t>
            </w:r>
          </w:p>
        </w:tc>
        <w:tc>
          <w:tcPr>
            <w:tcW w:w="788" w:type="dxa"/>
            <w:tcBorders>
              <w:top w:val="single" w:sz="4" w:space="0" w:color="auto"/>
              <w:bottom w:val="single" w:sz="4" w:space="0" w:color="auto"/>
            </w:tcBorders>
            <w:vAlign w:val="center"/>
          </w:tcPr>
          <w:p w:rsidR="005D65D4" w:rsidRPr="005D65D4" w:rsidRDefault="005D65D4" w:rsidP="00B60D9C">
            <w:pPr>
              <w:rPr>
                <w:b/>
                <w:sz w:val="14"/>
                <w:szCs w:val="14"/>
                <w:lang w:val="en-US"/>
              </w:rPr>
            </w:pPr>
            <w:r w:rsidRPr="005D65D4">
              <w:rPr>
                <w:b/>
                <w:sz w:val="14"/>
                <w:szCs w:val="14"/>
                <w:lang w:val="en-US"/>
              </w:rPr>
              <w:t>Gender</w:t>
            </w:r>
          </w:p>
        </w:tc>
        <w:tc>
          <w:tcPr>
            <w:tcW w:w="611" w:type="dxa"/>
            <w:tcBorders>
              <w:top w:val="single" w:sz="4" w:space="0" w:color="auto"/>
              <w:bottom w:val="single" w:sz="4" w:space="0" w:color="auto"/>
            </w:tcBorders>
            <w:vAlign w:val="center"/>
          </w:tcPr>
          <w:p w:rsidR="005D65D4" w:rsidRPr="005D65D4" w:rsidRDefault="005D65D4" w:rsidP="00B60D9C">
            <w:pPr>
              <w:rPr>
                <w:b/>
                <w:sz w:val="14"/>
                <w:szCs w:val="14"/>
                <w:lang w:val="en-US"/>
              </w:rPr>
            </w:pPr>
            <w:r w:rsidRPr="005D65D4">
              <w:rPr>
                <w:b/>
                <w:sz w:val="14"/>
                <w:szCs w:val="14"/>
                <w:lang w:val="en-US"/>
              </w:rPr>
              <w:t>AAO</w:t>
            </w:r>
          </w:p>
        </w:tc>
        <w:tc>
          <w:tcPr>
            <w:tcW w:w="611" w:type="dxa"/>
            <w:tcBorders>
              <w:top w:val="single" w:sz="4" w:space="0" w:color="auto"/>
              <w:bottom w:val="single" w:sz="4" w:space="0" w:color="auto"/>
            </w:tcBorders>
            <w:vAlign w:val="center"/>
          </w:tcPr>
          <w:p w:rsidR="005D65D4" w:rsidRPr="005D65D4" w:rsidRDefault="005D65D4" w:rsidP="00B60D9C">
            <w:pPr>
              <w:rPr>
                <w:b/>
                <w:i/>
                <w:sz w:val="14"/>
                <w:szCs w:val="14"/>
                <w:lang w:val="en-US"/>
              </w:rPr>
            </w:pPr>
            <w:r w:rsidRPr="005D65D4">
              <w:rPr>
                <w:b/>
                <w:i/>
                <w:sz w:val="14"/>
                <w:szCs w:val="14"/>
                <w:lang w:val="en-US"/>
              </w:rPr>
              <w:t>APOE</w:t>
            </w:r>
          </w:p>
        </w:tc>
        <w:tc>
          <w:tcPr>
            <w:tcW w:w="764" w:type="dxa"/>
            <w:tcBorders>
              <w:top w:val="single" w:sz="4" w:space="0" w:color="auto"/>
              <w:bottom w:val="single" w:sz="4" w:space="0" w:color="auto"/>
            </w:tcBorders>
            <w:vAlign w:val="center"/>
          </w:tcPr>
          <w:p w:rsidR="005D65D4" w:rsidRPr="005D65D4" w:rsidRDefault="005D65D4" w:rsidP="00B60D9C">
            <w:pPr>
              <w:rPr>
                <w:b/>
                <w:sz w:val="14"/>
                <w:szCs w:val="14"/>
                <w:lang w:val="en-US"/>
              </w:rPr>
            </w:pPr>
            <w:r w:rsidRPr="005D65D4">
              <w:rPr>
                <w:b/>
                <w:sz w:val="14"/>
                <w:szCs w:val="14"/>
                <w:lang w:val="en-US"/>
              </w:rPr>
              <w:t>Family history</w:t>
            </w:r>
          </w:p>
        </w:tc>
        <w:tc>
          <w:tcPr>
            <w:tcW w:w="1428" w:type="dxa"/>
            <w:tcBorders>
              <w:top w:val="single" w:sz="4" w:space="0" w:color="auto"/>
              <w:bottom w:val="single" w:sz="4" w:space="0" w:color="auto"/>
            </w:tcBorders>
            <w:vAlign w:val="center"/>
          </w:tcPr>
          <w:p w:rsidR="005D65D4" w:rsidRPr="005D65D4" w:rsidRDefault="005D65D4" w:rsidP="00B60D9C">
            <w:pPr>
              <w:rPr>
                <w:b/>
                <w:sz w:val="14"/>
                <w:szCs w:val="14"/>
                <w:lang w:val="en-US"/>
              </w:rPr>
            </w:pPr>
            <w:r w:rsidRPr="005D65D4">
              <w:rPr>
                <w:b/>
                <w:sz w:val="14"/>
                <w:szCs w:val="14"/>
                <w:lang w:val="en-US"/>
              </w:rPr>
              <w:t>Vascular risk factors</w:t>
            </w:r>
          </w:p>
        </w:tc>
        <w:tc>
          <w:tcPr>
            <w:tcW w:w="763" w:type="dxa"/>
            <w:tcBorders>
              <w:top w:val="single" w:sz="4" w:space="0" w:color="auto"/>
              <w:bottom w:val="single" w:sz="4" w:space="0" w:color="auto"/>
            </w:tcBorders>
            <w:vAlign w:val="center"/>
          </w:tcPr>
          <w:p w:rsidR="005D65D4" w:rsidRPr="005D65D4" w:rsidRDefault="005D65D4" w:rsidP="00B60D9C">
            <w:pPr>
              <w:rPr>
                <w:b/>
                <w:i/>
                <w:sz w:val="14"/>
                <w:szCs w:val="14"/>
                <w:lang w:val="en-US"/>
              </w:rPr>
            </w:pPr>
            <w:r w:rsidRPr="005D65D4">
              <w:rPr>
                <w:b/>
                <w:i/>
                <w:sz w:val="14"/>
                <w:szCs w:val="14"/>
                <w:lang w:val="en-US"/>
              </w:rPr>
              <w:t>NOTCH3</w:t>
            </w:r>
          </w:p>
        </w:tc>
      </w:tr>
      <w:tr w:rsidR="005D65D4" w:rsidRPr="005D65D4" w:rsidTr="005D65D4">
        <w:trPr>
          <w:trHeight w:val="212"/>
        </w:trPr>
        <w:tc>
          <w:tcPr>
            <w:tcW w:w="1070" w:type="dxa"/>
            <w:tcBorders>
              <w:top w:val="single" w:sz="4" w:space="0" w:color="auto"/>
            </w:tcBorders>
            <w:vAlign w:val="center"/>
          </w:tcPr>
          <w:p w:rsidR="005D65D4" w:rsidRPr="005D65D4" w:rsidRDefault="005D65D4" w:rsidP="00B60D9C">
            <w:pPr>
              <w:rPr>
                <w:sz w:val="14"/>
                <w:szCs w:val="14"/>
                <w:lang w:val="en-US"/>
              </w:rPr>
            </w:pPr>
            <w:r w:rsidRPr="005D65D4">
              <w:rPr>
                <w:sz w:val="14"/>
                <w:szCs w:val="14"/>
                <w:lang w:val="en-US"/>
              </w:rPr>
              <w:t>Patient A</w:t>
            </w:r>
          </w:p>
        </w:tc>
        <w:tc>
          <w:tcPr>
            <w:tcW w:w="764" w:type="dxa"/>
            <w:tcBorders>
              <w:top w:val="single" w:sz="4" w:space="0" w:color="auto"/>
            </w:tcBorders>
            <w:vAlign w:val="center"/>
          </w:tcPr>
          <w:p w:rsidR="005D65D4" w:rsidRPr="005D65D4" w:rsidRDefault="005D65D4" w:rsidP="00B60D9C">
            <w:pPr>
              <w:rPr>
                <w:i/>
                <w:sz w:val="14"/>
                <w:szCs w:val="14"/>
                <w:lang w:val="en-US"/>
              </w:rPr>
            </w:pPr>
            <w:r w:rsidRPr="005D65D4">
              <w:rPr>
                <w:rFonts w:cstheme="minorHAnsi"/>
                <w:b/>
                <w:i/>
                <w:sz w:val="14"/>
                <w:szCs w:val="14"/>
              </w:rPr>
              <w:t>TREX1</w:t>
            </w:r>
          </w:p>
        </w:tc>
        <w:tc>
          <w:tcPr>
            <w:tcW w:w="1071" w:type="dxa"/>
            <w:tcBorders>
              <w:top w:val="single" w:sz="4" w:space="0" w:color="auto"/>
            </w:tcBorders>
            <w:vAlign w:val="center"/>
          </w:tcPr>
          <w:p w:rsidR="005D65D4" w:rsidRPr="005D65D4" w:rsidRDefault="005D65D4" w:rsidP="00B60D9C">
            <w:pPr>
              <w:rPr>
                <w:sz w:val="14"/>
                <w:szCs w:val="14"/>
                <w:lang w:val="en-US"/>
              </w:rPr>
            </w:pPr>
            <w:r w:rsidRPr="005D65D4">
              <w:rPr>
                <w:sz w:val="14"/>
                <w:szCs w:val="14"/>
                <w:lang w:val="en-US"/>
              </w:rPr>
              <w:t>3:48508470</w:t>
            </w:r>
          </w:p>
        </w:tc>
        <w:tc>
          <w:tcPr>
            <w:tcW w:w="1070" w:type="dxa"/>
            <w:tcBorders>
              <w:top w:val="single" w:sz="4" w:space="0" w:color="auto"/>
            </w:tcBorders>
            <w:vAlign w:val="center"/>
          </w:tcPr>
          <w:p w:rsidR="005D65D4" w:rsidRPr="005D65D4" w:rsidRDefault="00CA069A" w:rsidP="00B60D9C">
            <w:pPr>
              <w:rPr>
                <w:rFonts w:cstheme="minorHAnsi"/>
                <w:sz w:val="14"/>
                <w:szCs w:val="14"/>
                <w:lang w:val="en-US"/>
              </w:rPr>
            </w:pPr>
            <w:hyperlink r:id="rId6" w:tgtFrame="_blank" w:history="1">
              <w:r w:rsidR="005D65D4" w:rsidRPr="005D65D4">
                <w:rPr>
                  <w:rStyle w:val="Hyperlink"/>
                  <w:rFonts w:cstheme="minorHAnsi"/>
                  <w:color w:val="auto"/>
                  <w:sz w:val="14"/>
                  <w:szCs w:val="14"/>
                  <w:u w:val="none"/>
                </w:rPr>
                <w:t>rs763229085</w:t>
              </w:r>
            </w:hyperlink>
          </w:p>
        </w:tc>
        <w:tc>
          <w:tcPr>
            <w:tcW w:w="917" w:type="dxa"/>
            <w:tcBorders>
              <w:top w:val="single" w:sz="4" w:space="0" w:color="auto"/>
            </w:tcBorders>
            <w:vAlign w:val="center"/>
          </w:tcPr>
          <w:p w:rsidR="005D65D4" w:rsidRPr="005D65D4" w:rsidRDefault="005D65D4" w:rsidP="00B60D9C">
            <w:pPr>
              <w:rPr>
                <w:sz w:val="14"/>
                <w:szCs w:val="14"/>
                <w:lang w:val="en-US"/>
              </w:rPr>
            </w:pPr>
            <w:r w:rsidRPr="005D65D4">
              <w:rPr>
                <w:sz w:val="14"/>
                <w:szCs w:val="14"/>
                <w:lang w:val="en-US"/>
              </w:rPr>
              <w:t>LOF</w:t>
            </w:r>
          </w:p>
        </w:tc>
        <w:tc>
          <w:tcPr>
            <w:tcW w:w="918" w:type="dxa"/>
            <w:tcBorders>
              <w:top w:val="single" w:sz="4" w:space="0" w:color="auto"/>
            </w:tcBorders>
            <w:vAlign w:val="center"/>
          </w:tcPr>
          <w:p w:rsidR="005D65D4" w:rsidRPr="005D65D4" w:rsidRDefault="005D65D4" w:rsidP="00B60D9C">
            <w:pPr>
              <w:spacing w:before="100" w:beforeAutospacing="1" w:after="100" w:afterAutospacing="1"/>
              <w:outlineLvl w:val="3"/>
              <w:rPr>
                <w:rFonts w:eastAsia="Times New Roman" w:cstheme="minorHAnsi"/>
                <w:bCs/>
                <w:sz w:val="14"/>
                <w:szCs w:val="14"/>
                <w:lang w:eastAsia="en-GB"/>
              </w:rPr>
            </w:pPr>
          </w:p>
          <w:p w:rsidR="005D65D4" w:rsidRPr="005D65D4" w:rsidRDefault="005D65D4" w:rsidP="00B60D9C">
            <w:pPr>
              <w:spacing w:before="100" w:beforeAutospacing="1" w:after="100" w:afterAutospacing="1"/>
              <w:outlineLvl w:val="3"/>
              <w:rPr>
                <w:rFonts w:eastAsia="Times New Roman" w:cstheme="minorHAnsi"/>
                <w:bCs/>
                <w:sz w:val="14"/>
                <w:szCs w:val="14"/>
                <w:lang w:eastAsia="en-GB"/>
              </w:rPr>
            </w:pPr>
            <w:r w:rsidRPr="005D65D4">
              <w:rPr>
                <w:rFonts w:eastAsia="Times New Roman" w:cstheme="minorHAnsi"/>
                <w:bCs/>
                <w:sz w:val="14"/>
                <w:szCs w:val="14"/>
                <w:lang w:eastAsia="en-GB"/>
              </w:rPr>
              <w:t>c.416del</w:t>
            </w:r>
          </w:p>
          <w:p w:rsidR="005D65D4" w:rsidRPr="005D65D4" w:rsidRDefault="005D65D4" w:rsidP="00B60D9C">
            <w:pPr>
              <w:rPr>
                <w:sz w:val="14"/>
                <w:szCs w:val="14"/>
                <w:lang w:val="en-US"/>
              </w:rPr>
            </w:pPr>
          </w:p>
        </w:tc>
        <w:tc>
          <w:tcPr>
            <w:tcW w:w="1165" w:type="dxa"/>
            <w:tcBorders>
              <w:top w:val="single" w:sz="4" w:space="0" w:color="auto"/>
            </w:tcBorders>
            <w:vAlign w:val="center"/>
          </w:tcPr>
          <w:p w:rsidR="005D65D4" w:rsidRPr="005D65D4" w:rsidRDefault="005D65D4" w:rsidP="00B60D9C">
            <w:pPr>
              <w:rPr>
                <w:sz w:val="14"/>
                <w:szCs w:val="14"/>
                <w:lang w:val="en-US"/>
              </w:rPr>
            </w:pPr>
            <w:r w:rsidRPr="005D65D4">
              <w:rPr>
                <w:sz w:val="14"/>
                <w:szCs w:val="14"/>
                <w:lang w:val="en-US"/>
              </w:rPr>
              <w:t>Ala129fs</w:t>
            </w:r>
          </w:p>
        </w:tc>
        <w:tc>
          <w:tcPr>
            <w:tcW w:w="916" w:type="dxa"/>
            <w:tcBorders>
              <w:top w:val="single" w:sz="4" w:space="0" w:color="auto"/>
            </w:tcBorders>
            <w:vAlign w:val="center"/>
          </w:tcPr>
          <w:p w:rsidR="005D65D4" w:rsidRPr="005D65D4" w:rsidRDefault="005D65D4" w:rsidP="00B60D9C">
            <w:pPr>
              <w:rPr>
                <w:sz w:val="14"/>
                <w:szCs w:val="14"/>
                <w:lang w:val="en-US"/>
              </w:rPr>
            </w:pPr>
            <w:r w:rsidRPr="005D65D4">
              <w:rPr>
                <w:sz w:val="14"/>
                <w:szCs w:val="14"/>
                <w:lang w:val="en-US"/>
              </w:rPr>
              <w:t>4e-05</w:t>
            </w:r>
          </w:p>
        </w:tc>
        <w:tc>
          <w:tcPr>
            <w:tcW w:w="1071" w:type="dxa"/>
            <w:tcBorders>
              <w:top w:val="single" w:sz="4" w:space="0" w:color="auto"/>
            </w:tcBorders>
            <w:vAlign w:val="center"/>
          </w:tcPr>
          <w:p w:rsidR="005D65D4" w:rsidRPr="005D65D4" w:rsidRDefault="005D65D4" w:rsidP="00B60D9C">
            <w:pPr>
              <w:rPr>
                <w:rFonts w:cstheme="minorHAnsi"/>
                <w:sz w:val="14"/>
                <w:szCs w:val="14"/>
              </w:rPr>
            </w:pPr>
            <w:r w:rsidRPr="005D65D4">
              <w:rPr>
                <w:rFonts w:cstheme="minorHAnsi"/>
                <w:sz w:val="14"/>
                <w:szCs w:val="14"/>
              </w:rPr>
              <w:t xml:space="preserve">N-terminal </w:t>
            </w:r>
          </w:p>
          <w:p w:rsidR="005D65D4" w:rsidRPr="005D65D4" w:rsidRDefault="005D65D4" w:rsidP="00B60D9C">
            <w:pPr>
              <w:rPr>
                <w:sz w:val="14"/>
                <w:szCs w:val="14"/>
                <w:lang w:val="en-US"/>
              </w:rPr>
            </w:pPr>
            <w:r w:rsidRPr="005D65D4">
              <w:rPr>
                <w:rFonts w:cstheme="minorHAnsi"/>
                <w:sz w:val="14"/>
                <w:szCs w:val="14"/>
              </w:rPr>
              <w:t>catalytic domain</w:t>
            </w:r>
          </w:p>
        </w:tc>
        <w:tc>
          <w:tcPr>
            <w:tcW w:w="917" w:type="dxa"/>
            <w:tcBorders>
              <w:top w:val="single" w:sz="4" w:space="0" w:color="auto"/>
            </w:tcBorders>
            <w:vAlign w:val="center"/>
          </w:tcPr>
          <w:p w:rsidR="005D65D4" w:rsidRPr="005D65D4" w:rsidRDefault="00EB4189" w:rsidP="00B60D9C">
            <w:pPr>
              <w:rPr>
                <w:sz w:val="14"/>
                <w:szCs w:val="14"/>
                <w:lang w:val="en-US"/>
              </w:rPr>
            </w:pPr>
            <w:r>
              <w:rPr>
                <w:sz w:val="14"/>
                <w:szCs w:val="14"/>
                <w:lang w:val="en-US"/>
              </w:rPr>
              <w:t>cSV</w:t>
            </w:r>
            <w:r w:rsidR="005D65D4" w:rsidRPr="005D65D4">
              <w:rPr>
                <w:sz w:val="14"/>
                <w:szCs w:val="14"/>
                <w:lang w:val="en-US"/>
              </w:rPr>
              <w:t>D</w:t>
            </w:r>
          </w:p>
        </w:tc>
        <w:tc>
          <w:tcPr>
            <w:tcW w:w="893" w:type="dxa"/>
            <w:tcBorders>
              <w:top w:val="single" w:sz="4" w:space="0" w:color="auto"/>
            </w:tcBorders>
            <w:vAlign w:val="center"/>
          </w:tcPr>
          <w:p w:rsidR="005D65D4" w:rsidRPr="005D65D4" w:rsidRDefault="005D65D4" w:rsidP="00B60D9C">
            <w:pPr>
              <w:rPr>
                <w:sz w:val="14"/>
                <w:szCs w:val="14"/>
                <w:lang w:val="en-US"/>
              </w:rPr>
            </w:pPr>
            <w:r w:rsidRPr="005D65D4">
              <w:rPr>
                <w:sz w:val="14"/>
                <w:szCs w:val="14"/>
                <w:lang w:val="en-US"/>
              </w:rPr>
              <w:t>USA</w:t>
            </w:r>
          </w:p>
        </w:tc>
        <w:tc>
          <w:tcPr>
            <w:tcW w:w="788" w:type="dxa"/>
            <w:tcBorders>
              <w:top w:val="single" w:sz="4" w:space="0" w:color="auto"/>
            </w:tcBorders>
            <w:vAlign w:val="center"/>
          </w:tcPr>
          <w:p w:rsidR="005D65D4" w:rsidRPr="005D65D4" w:rsidRDefault="005D65D4" w:rsidP="00B60D9C">
            <w:pPr>
              <w:rPr>
                <w:sz w:val="14"/>
                <w:szCs w:val="14"/>
                <w:lang w:val="en-US"/>
              </w:rPr>
            </w:pPr>
            <w:r w:rsidRPr="005D65D4">
              <w:rPr>
                <w:sz w:val="14"/>
                <w:szCs w:val="14"/>
                <w:lang w:val="en-US"/>
              </w:rPr>
              <w:t>Female</w:t>
            </w:r>
          </w:p>
        </w:tc>
        <w:tc>
          <w:tcPr>
            <w:tcW w:w="611" w:type="dxa"/>
            <w:tcBorders>
              <w:top w:val="single" w:sz="4" w:space="0" w:color="auto"/>
            </w:tcBorders>
            <w:vAlign w:val="center"/>
          </w:tcPr>
          <w:p w:rsidR="005D65D4" w:rsidRPr="005D65D4" w:rsidRDefault="005D65D4" w:rsidP="00B60D9C">
            <w:pPr>
              <w:rPr>
                <w:sz w:val="14"/>
                <w:szCs w:val="14"/>
                <w:lang w:val="en-US"/>
              </w:rPr>
            </w:pPr>
            <w:r w:rsidRPr="005D65D4">
              <w:rPr>
                <w:sz w:val="14"/>
                <w:szCs w:val="14"/>
                <w:lang w:val="en-US"/>
              </w:rPr>
              <w:t>46</w:t>
            </w:r>
          </w:p>
        </w:tc>
        <w:tc>
          <w:tcPr>
            <w:tcW w:w="611" w:type="dxa"/>
            <w:tcBorders>
              <w:top w:val="single" w:sz="4" w:space="0" w:color="auto"/>
            </w:tcBorders>
            <w:vAlign w:val="center"/>
          </w:tcPr>
          <w:p w:rsidR="005D65D4" w:rsidRPr="005D65D4" w:rsidRDefault="005D65D4" w:rsidP="00B60D9C">
            <w:pPr>
              <w:rPr>
                <w:sz w:val="14"/>
                <w:szCs w:val="14"/>
                <w:lang w:val="en-US"/>
              </w:rPr>
            </w:pPr>
            <w:r w:rsidRPr="005D65D4">
              <w:rPr>
                <w:sz w:val="14"/>
                <w:szCs w:val="14"/>
                <w:lang w:val="en-US"/>
              </w:rPr>
              <w:t>34</w:t>
            </w:r>
          </w:p>
        </w:tc>
        <w:tc>
          <w:tcPr>
            <w:tcW w:w="764" w:type="dxa"/>
            <w:tcBorders>
              <w:top w:val="single" w:sz="4" w:space="0" w:color="auto"/>
            </w:tcBorders>
            <w:vAlign w:val="center"/>
          </w:tcPr>
          <w:p w:rsidR="005D65D4" w:rsidRPr="005D65D4" w:rsidRDefault="005D65D4" w:rsidP="00B60D9C">
            <w:pPr>
              <w:rPr>
                <w:sz w:val="14"/>
                <w:szCs w:val="14"/>
                <w:lang w:val="en-US"/>
              </w:rPr>
            </w:pPr>
            <w:r w:rsidRPr="005D65D4">
              <w:rPr>
                <w:sz w:val="14"/>
                <w:szCs w:val="14"/>
                <w:lang w:val="en-US"/>
              </w:rPr>
              <w:t>absent</w:t>
            </w:r>
          </w:p>
        </w:tc>
        <w:tc>
          <w:tcPr>
            <w:tcW w:w="1428" w:type="dxa"/>
            <w:tcBorders>
              <w:top w:val="single" w:sz="4" w:space="0" w:color="auto"/>
            </w:tcBorders>
            <w:vAlign w:val="center"/>
          </w:tcPr>
          <w:p w:rsidR="005D65D4" w:rsidRPr="005D65D4" w:rsidRDefault="005D65D4" w:rsidP="00B60D9C">
            <w:pPr>
              <w:rPr>
                <w:sz w:val="14"/>
                <w:szCs w:val="14"/>
                <w:lang w:val="en-US"/>
              </w:rPr>
            </w:pPr>
            <w:r w:rsidRPr="005D65D4">
              <w:rPr>
                <w:sz w:val="14"/>
                <w:szCs w:val="14"/>
                <w:lang w:val="en-US"/>
              </w:rPr>
              <w:t>Former smoker (0.7 yrs)</w:t>
            </w:r>
          </w:p>
        </w:tc>
        <w:tc>
          <w:tcPr>
            <w:tcW w:w="763" w:type="dxa"/>
            <w:tcBorders>
              <w:top w:val="single" w:sz="4" w:space="0" w:color="auto"/>
            </w:tcBorders>
            <w:vAlign w:val="center"/>
          </w:tcPr>
          <w:p w:rsidR="005D65D4" w:rsidRPr="005D65D4" w:rsidRDefault="005D65D4" w:rsidP="00B60D9C">
            <w:pPr>
              <w:rPr>
                <w:sz w:val="14"/>
                <w:szCs w:val="14"/>
                <w:lang w:val="en-US"/>
              </w:rPr>
            </w:pPr>
            <w:r w:rsidRPr="005D65D4">
              <w:rPr>
                <w:sz w:val="14"/>
                <w:szCs w:val="14"/>
                <w:lang w:val="en-US"/>
              </w:rPr>
              <w:t>negative</w:t>
            </w:r>
          </w:p>
        </w:tc>
      </w:tr>
      <w:tr w:rsidR="005D65D4" w:rsidRPr="005D65D4" w:rsidTr="005D65D4">
        <w:trPr>
          <w:trHeight w:val="203"/>
        </w:trPr>
        <w:tc>
          <w:tcPr>
            <w:tcW w:w="1070" w:type="dxa"/>
            <w:vAlign w:val="center"/>
          </w:tcPr>
          <w:p w:rsidR="005D65D4" w:rsidRPr="005D65D4" w:rsidRDefault="005D65D4" w:rsidP="00B60D9C">
            <w:pPr>
              <w:rPr>
                <w:sz w:val="14"/>
                <w:szCs w:val="14"/>
                <w:lang w:val="en-US"/>
              </w:rPr>
            </w:pPr>
            <w:r w:rsidRPr="005D65D4">
              <w:rPr>
                <w:sz w:val="14"/>
                <w:szCs w:val="14"/>
                <w:lang w:val="en-US"/>
              </w:rPr>
              <w:t>Patient B</w:t>
            </w:r>
          </w:p>
        </w:tc>
        <w:tc>
          <w:tcPr>
            <w:tcW w:w="764" w:type="dxa"/>
            <w:vAlign w:val="center"/>
          </w:tcPr>
          <w:p w:rsidR="005D65D4" w:rsidRPr="005D65D4" w:rsidRDefault="005D65D4" w:rsidP="00B60D9C">
            <w:pPr>
              <w:rPr>
                <w:i/>
                <w:sz w:val="14"/>
                <w:szCs w:val="14"/>
                <w:lang w:val="en-US"/>
              </w:rPr>
            </w:pPr>
            <w:r w:rsidRPr="005D65D4">
              <w:rPr>
                <w:rFonts w:cstheme="minorHAnsi"/>
                <w:b/>
                <w:i/>
                <w:sz w:val="14"/>
                <w:szCs w:val="14"/>
              </w:rPr>
              <w:t>TREX1</w:t>
            </w:r>
          </w:p>
        </w:tc>
        <w:tc>
          <w:tcPr>
            <w:tcW w:w="1071" w:type="dxa"/>
            <w:vAlign w:val="center"/>
          </w:tcPr>
          <w:p w:rsidR="005D65D4" w:rsidRPr="005D65D4" w:rsidRDefault="005D65D4" w:rsidP="00B60D9C">
            <w:pPr>
              <w:rPr>
                <w:sz w:val="14"/>
                <w:szCs w:val="14"/>
                <w:lang w:val="en-US"/>
              </w:rPr>
            </w:pPr>
            <w:r w:rsidRPr="005D65D4">
              <w:rPr>
                <w:sz w:val="14"/>
                <w:szCs w:val="14"/>
              </w:rPr>
              <w:t>3:48508968</w:t>
            </w:r>
          </w:p>
        </w:tc>
        <w:tc>
          <w:tcPr>
            <w:tcW w:w="1070" w:type="dxa"/>
            <w:vAlign w:val="center"/>
          </w:tcPr>
          <w:p w:rsidR="005D65D4" w:rsidRPr="005D65D4" w:rsidRDefault="00CA069A" w:rsidP="00B60D9C">
            <w:pPr>
              <w:rPr>
                <w:rFonts w:cstheme="minorHAnsi"/>
                <w:sz w:val="14"/>
                <w:szCs w:val="14"/>
                <w:lang w:val="en-US"/>
              </w:rPr>
            </w:pPr>
            <w:hyperlink r:id="rId7" w:tgtFrame="_blank" w:history="1">
              <w:r w:rsidR="005D65D4" w:rsidRPr="005D65D4">
                <w:rPr>
                  <w:rStyle w:val="Hyperlink"/>
                  <w:rFonts w:cstheme="minorHAnsi"/>
                  <w:color w:val="auto"/>
                  <w:sz w:val="14"/>
                  <w:szCs w:val="14"/>
                  <w:u w:val="none"/>
                </w:rPr>
                <w:t>rs370504038</w:t>
              </w:r>
            </w:hyperlink>
          </w:p>
        </w:tc>
        <w:tc>
          <w:tcPr>
            <w:tcW w:w="917" w:type="dxa"/>
            <w:vAlign w:val="center"/>
          </w:tcPr>
          <w:p w:rsidR="005D65D4" w:rsidRPr="005D65D4" w:rsidRDefault="005D65D4" w:rsidP="00B60D9C">
            <w:pPr>
              <w:rPr>
                <w:sz w:val="14"/>
                <w:szCs w:val="14"/>
                <w:lang w:val="en-US"/>
              </w:rPr>
            </w:pPr>
            <w:r w:rsidRPr="005D65D4">
              <w:rPr>
                <w:sz w:val="14"/>
                <w:szCs w:val="14"/>
                <w:lang w:val="en-US"/>
              </w:rPr>
              <w:t>missense</w:t>
            </w:r>
          </w:p>
        </w:tc>
        <w:tc>
          <w:tcPr>
            <w:tcW w:w="918" w:type="dxa"/>
            <w:vAlign w:val="center"/>
          </w:tcPr>
          <w:p w:rsidR="005D65D4" w:rsidRPr="005D65D4" w:rsidRDefault="005D65D4" w:rsidP="00B60D9C">
            <w:pPr>
              <w:rPr>
                <w:sz w:val="14"/>
                <w:szCs w:val="14"/>
              </w:rPr>
            </w:pPr>
          </w:p>
          <w:p w:rsidR="005D65D4" w:rsidRPr="005D65D4" w:rsidRDefault="005D65D4" w:rsidP="00B60D9C">
            <w:pPr>
              <w:rPr>
                <w:sz w:val="14"/>
                <w:szCs w:val="14"/>
                <w:lang w:val="en-US"/>
              </w:rPr>
            </w:pPr>
            <w:r w:rsidRPr="005D65D4">
              <w:rPr>
                <w:sz w:val="14"/>
                <w:szCs w:val="14"/>
              </w:rPr>
              <w:t>c.1079A&gt;G</w:t>
            </w:r>
          </w:p>
          <w:p w:rsidR="005D65D4" w:rsidRPr="005D65D4" w:rsidRDefault="005D65D4" w:rsidP="00B60D9C">
            <w:pPr>
              <w:rPr>
                <w:sz w:val="14"/>
                <w:szCs w:val="14"/>
                <w:lang w:val="en-US"/>
              </w:rPr>
            </w:pPr>
          </w:p>
        </w:tc>
        <w:tc>
          <w:tcPr>
            <w:tcW w:w="1165" w:type="dxa"/>
            <w:vAlign w:val="center"/>
          </w:tcPr>
          <w:p w:rsidR="005D65D4" w:rsidRPr="005D65D4" w:rsidRDefault="005D65D4" w:rsidP="00B60D9C">
            <w:pPr>
              <w:rPr>
                <w:sz w:val="14"/>
                <w:szCs w:val="14"/>
                <w:lang w:val="en-US"/>
              </w:rPr>
            </w:pPr>
            <w:r w:rsidRPr="005D65D4">
              <w:rPr>
                <w:sz w:val="14"/>
                <w:szCs w:val="14"/>
              </w:rPr>
              <w:t>Tyr305Cys</w:t>
            </w:r>
          </w:p>
        </w:tc>
        <w:tc>
          <w:tcPr>
            <w:tcW w:w="916" w:type="dxa"/>
            <w:vAlign w:val="center"/>
          </w:tcPr>
          <w:p w:rsidR="005D65D4" w:rsidRPr="005D65D4" w:rsidRDefault="005D65D4" w:rsidP="00B60D9C">
            <w:pPr>
              <w:rPr>
                <w:sz w:val="14"/>
                <w:szCs w:val="14"/>
                <w:lang w:val="it-IT"/>
              </w:rPr>
            </w:pPr>
            <w:r w:rsidRPr="005D65D4">
              <w:rPr>
                <w:sz w:val="14"/>
                <w:szCs w:val="14"/>
              </w:rPr>
              <w:t>1.4e</w:t>
            </w:r>
            <w:r w:rsidRPr="005D65D4">
              <w:rPr>
                <w:sz w:val="14"/>
                <w:szCs w:val="14"/>
                <w:lang w:val="it-IT"/>
              </w:rPr>
              <w:t>-04</w:t>
            </w:r>
          </w:p>
        </w:tc>
        <w:tc>
          <w:tcPr>
            <w:tcW w:w="1071" w:type="dxa"/>
            <w:vAlign w:val="center"/>
          </w:tcPr>
          <w:p w:rsidR="005D65D4" w:rsidRPr="005D65D4" w:rsidRDefault="005D65D4" w:rsidP="00B60D9C">
            <w:pPr>
              <w:rPr>
                <w:rFonts w:cstheme="minorHAnsi"/>
                <w:sz w:val="14"/>
                <w:szCs w:val="14"/>
              </w:rPr>
            </w:pPr>
            <w:r w:rsidRPr="005D65D4">
              <w:rPr>
                <w:rFonts w:cstheme="minorHAnsi"/>
                <w:sz w:val="14"/>
                <w:szCs w:val="14"/>
              </w:rPr>
              <w:t>C-terminal</w:t>
            </w:r>
          </w:p>
          <w:p w:rsidR="005D65D4" w:rsidRPr="005D65D4" w:rsidRDefault="005D65D4" w:rsidP="00B60D9C">
            <w:pPr>
              <w:rPr>
                <w:sz w:val="14"/>
                <w:szCs w:val="14"/>
                <w:lang w:val="en-US"/>
              </w:rPr>
            </w:pPr>
            <w:r w:rsidRPr="005D65D4">
              <w:rPr>
                <w:rFonts w:cstheme="minorHAnsi"/>
                <w:sz w:val="14"/>
                <w:szCs w:val="14"/>
              </w:rPr>
              <w:t>domain</w:t>
            </w:r>
          </w:p>
        </w:tc>
        <w:tc>
          <w:tcPr>
            <w:tcW w:w="917" w:type="dxa"/>
            <w:vAlign w:val="center"/>
          </w:tcPr>
          <w:p w:rsidR="005D65D4" w:rsidRPr="005D65D4" w:rsidRDefault="005D65D4" w:rsidP="00B60D9C">
            <w:pPr>
              <w:rPr>
                <w:sz w:val="14"/>
                <w:szCs w:val="14"/>
                <w:lang w:val="en-US"/>
              </w:rPr>
            </w:pPr>
            <w:r w:rsidRPr="005D65D4">
              <w:rPr>
                <w:sz w:val="14"/>
                <w:szCs w:val="14"/>
                <w:lang w:val="en-US"/>
              </w:rPr>
              <w:t>CADASIL-like</w:t>
            </w:r>
          </w:p>
        </w:tc>
        <w:tc>
          <w:tcPr>
            <w:tcW w:w="893" w:type="dxa"/>
            <w:vAlign w:val="center"/>
          </w:tcPr>
          <w:p w:rsidR="005D65D4" w:rsidRPr="005D65D4" w:rsidRDefault="005D65D4" w:rsidP="00B60D9C">
            <w:pPr>
              <w:rPr>
                <w:sz w:val="14"/>
                <w:szCs w:val="14"/>
                <w:lang w:val="en-US"/>
              </w:rPr>
            </w:pPr>
            <w:r w:rsidRPr="005D65D4">
              <w:rPr>
                <w:sz w:val="14"/>
                <w:szCs w:val="14"/>
                <w:lang w:val="en-US"/>
              </w:rPr>
              <w:t>Serbia</w:t>
            </w:r>
          </w:p>
        </w:tc>
        <w:tc>
          <w:tcPr>
            <w:tcW w:w="788" w:type="dxa"/>
            <w:vAlign w:val="center"/>
          </w:tcPr>
          <w:p w:rsidR="005D65D4" w:rsidRPr="005D65D4" w:rsidRDefault="005D65D4" w:rsidP="00B60D9C">
            <w:pPr>
              <w:rPr>
                <w:sz w:val="14"/>
                <w:szCs w:val="14"/>
                <w:lang w:val="en-US"/>
              </w:rPr>
            </w:pPr>
            <w:r w:rsidRPr="005D65D4">
              <w:rPr>
                <w:sz w:val="14"/>
                <w:szCs w:val="14"/>
                <w:lang w:val="en-US"/>
              </w:rPr>
              <w:t>Female</w:t>
            </w:r>
          </w:p>
        </w:tc>
        <w:tc>
          <w:tcPr>
            <w:tcW w:w="611" w:type="dxa"/>
            <w:vAlign w:val="center"/>
          </w:tcPr>
          <w:p w:rsidR="005D65D4" w:rsidRPr="005D65D4" w:rsidRDefault="005D65D4" w:rsidP="00B60D9C">
            <w:pPr>
              <w:rPr>
                <w:sz w:val="14"/>
                <w:szCs w:val="14"/>
                <w:lang w:val="en-US"/>
              </w:rPr>
            </w:pPr>
            <w:r w:rsidRPr="005D65D4">
              <w:rPr>
                <w:sz w:val="14"/>
                <w:szCs w:val="14"/>
                <w:lang w:val="en-US"/>
              </w:rPr>
              <w:t>57</w:t>
            </w:r>
          </w:p>
        </w:tc>
        <w:tc>
          <w:tcPr>
            <w:tcW w:w="611" w:type="dxa"/>
            <w:vAlign w:val="center"/>
          </w:tcPr>
          <w:p w:rsidR="005D65D4" w:rsidRPr="005D65D4" w:rsidRDefault="005D65D4" w:rsidP="00B60D9C">
            <w:pPr>
              <w:rPr>
                <w:rFonts w:ascii="Calibri" w:hAnsi="Calibri"/>
                <w:sz w:val="14"/>
                <w:szCs w:val="14"/>
                <w:lang w:val="en-US"/>
              </w:rPr>
            </w:pPr>
            <w:r w:rsidRPr="005D65D4">
              <w:rPr>
                <w:rFonts w:ascii="Calibri" w:hAnsi="Calibri"/>
                <w:sz w:val="14"/>
                <w:szCs w:val="14"/>
                <w:lang w:val="en-US"/>
              </w:rPr>
              <w:t>33</w:t>
            </w:r>
          </w:p>
        </w:tc>
        <w:tc>
          <w:tcPr>
            <w:tcW w:w="764" w:type="dxa"/>
            <w:vAlign w:val="center"/>
          </w:tcPr>
          <w:p w:rsidR="005D65D4" w:rsidRPr="005D65D4" w:rsidRDefault="005D65D4" w:rsidP="00B60D9C">
            <w:pPr>
              <w:rPr>
                <w:sz w:val="14"/>
                <w:szCs w:val="14"/>
                <w:lang w:val="en-US"/>
              </w:rPr>
            </w:pPr>
            <w:r w:rsidRPr="005D65D4">
              <w:rPr>
                <w:sz w:val="14"/>
                <w:szCs w:val="14"/>
                <w:lang w:val="en-US"/>
              </w:rPr>
              <w:t>Positive (mother with migraine)</w:t>
            </w:r>
          </w:p>
        </w:tc>
        <w:tc>
          <w:tcPr>
            <w:tcW w:w="1428" w:type="dxa"/>
            <w:vAlign w:val="center"/>
          </w:tcPr>
          <w:p w:rsidR="005D65D4" w:rsidRPr="005D65D4" w:rsidRDefault="00ED20E1" w:rsidP="00B60D9C">
            <w:pPr>
              <w:rPr>
                <w:sz w:val="14"/>
                <w:szCs w:val="14"/>
                <w:lang w:val="en-US"/>
              </w:rPr>
            </w:pPr>
            <w:r>
              <w:rPr>
                <w:sz w:val="14"/>
                <w:szCs w:val="14"/>
                <w:lang w:val="en-US"/>
              </w:rPr>
              <w:t>hyperlipidemia</w:t>
            </w:r>
          </w:p>
        </w:tc>
        <w:tc>
          <w:tcPr>
            <w:tcW w:w="763" w:type="dxa"/>
            <w:vAlign w:val="center"/>
          </w:tcPr>
          <w:p w:rsidR="005D65D4" w:rsidRPr="005D65D4" w:rsidRDefault="005D65D4" w:rsidP="00B60D9C">
            <w:pPr>
              <w:rPr>
                <w:sz w:val="14"/>
                <w:szCs w:val="14"/>
                <w:lang w:val="en-US"/>
              </w:rPr>
            </w:pPr>
            <w:r w:rsidRPr="005D65D4">
              <w:rPr>
                <w:sz w:val="14"/>
                <w:szCs w:val="14"/>
                <w:lang w:val="en-US"/>
              </w:rPr>
              <w:t>negative</w:t>
            </w:r>
          </w:p>
        </w:tc>
      </w:tr>
      <w:tr w:rsidR="005D65D4" w:rsidRPr="005D65D4" w:rsidTr="005D65D4">
        <w:trPr>
          <w:trHeight w:val="203"/>
        </w:trPr>
        <w:tc>
          <w:tcPr>
            <w:tcW w:w="1070" w:type="dxa"/>
            <w:tcBorders>
              <w:bottom w:val="single" w:sz="4" w:space="0" w:color="BFBFBF" w:themeColor="background1" w:themeShade="BF"/>
            </w:tcBorders>
            <w:vAlign w:val="center"/>
          </w:tcPr>
          <w:p w:rsidR="005D65D4" w:rsidRPr="005D65D4" w:rsidRDefault="005D65D4" w:rsidP="00B60D9C">
            <w:pPr>
              <w:rPr>
                <w:sz w:val="14"/>
                <w:szCs w:val="14"/>
                <w:lang w:val="en-US"/>
              </w:rPr>
            </w:pPr>
            <w:r w:rsidRPr="005D65D4">
              <w:rPr>
                <w:sz w:val="14"/>
                <w:szCs w:val="14"/>
                <w:lang w:val="en-US"/>
              </w:rPr>
              <w:t xml:space="preserve">CTRLS_HEX </w:t>
            </w:r>
          </w:p>
        </w:tc>
        <w:tc>
          <w:tcPr>
            <w:tcW w:w="764" w:type="dxa"/>
            <w:tcBorders>
              <w:bottom w:val="single" w:sz="4" w:space="0" w:color="BFBFBF" w:themeColor="background1" w:themeShade="BF"/>
            </w:tcBorders>
            <w:vAlign w:val="center"/>
          </w:tcPr>
          <w:p w:rsidR="005D65D4" w:rsidRPr="005D65D4" w:rsidRDefault="005D65D4" w:rsidP="00B60D9C">
            <w:pPr>
              <w:rPr>
                <w:i/>
                <w:sz w:val="14"/>
                <w:szCs w:val="14"/>
                <w:lang w:val="en-US"/>
              </w:rPr>
            </w:pPr>
            <w:r w:rsidRPr="005D65D4">
              <w:rPr>
                <w:rFonts w:cstheme="minorHAnsi"/>
                <w:b/>
                <w:i/>
                <w:sz w:val="14"/>
                <w:szCs w:val="14"/>
              </w:rPr>
              <w:t>TREX1</w:t>
            </w:r>
          </w:p>
        </w:tc>
        <w:tc>
          <w:tcPr>
            <w:tcW w:w="1071" w:type="dxa"/>
            <w:tcBorders>
              <w:bottom w:val="single" w:sz="4" w:space="0" w:color="BFBFBF" w:themeColor="background1" w:themeShade="BF"/>
            </w:tcBorders>
            <w:vAlign w:val="center"/>
          </w:tcPr>
          <w:p w:rsidR="005D65D4" w:rsidRPr="005D65D4" w:rsidRDefault="005D65D4" w:rsidP="00B60D9C">
            <w:pPr>
              <w:rPr>
                <w:sz w:val="14"/>
                <w:szCs w:val="14"/>
                <w:lang w:val="en-US"/>
              </w:rPr>
            </w:pPr>
            <w:r w:rsidRPr="005D65D4">
              <w:rPr>
                <w:sz w:val="14"/>
                <w:szCs w:val="14"/>
              </w:rPr>
              <w:t>3:48508395</w:t>
            </w:r>
          </w:p>
        </w:tc>
        <w:tc>
          <w:tcPr>
            <w:tcW w:w="1070" w:type="dxa"/>
            <w:tcBorders>
              <w:bottom w:val="single" w:sz="4" w:space="0" w:color="BFBFBF" w:themeColor="background1" w:themeShade="BF"/>
            </w:tcBorders>
            <w:vAlign w:val="center"/>
          </w:tcPr>
          <w:p w:rsidR="005D65D4" w:rsidRPr="005D65D4" w:rsidRDefault="005D65D4" w:rsidP="00B60D9C">
            <w:pPr>
              <w:rPr>
                <w:sz w:val="14"/>
                <w:szCs w:val="14"/>
                <w:lang w:val="en-US"/>
              </w:rPr>
            </w:pPr>
            <w:r w:rsidRPr="005D65D4">
              <w:rPr>
                <w:sz w:val="14"/>
                <w:szCs w:val="14"/>
              </w:rPr>
              <w:t>rs72556554</w:t>
            </w:r>
          </w:p>
        </w:tc>
        <w:tc>
          <w:tcPr>
            <w:tcW w:w="917" w:type="dxa"/>
            <w:tcBorders>
              <w:bottom w:val="single" w:sz="4" w:space="0" w:color="BFBFBF" w:themeColor="background1" w:themeShade="BF"/>
            </w:tcBorders>
            <w:vAlign w:val="center"/>
          </w:tcPr>
          <w:p w:rsidR="005D65D4" w:rsidRPr="005D65D4" w:rsidRDefault="005D65D4" w:rsidP="00B60D9C">
            <w:pPr>
              <w:rPr>
                <w:sz w:val="14"/>
                <w:szCs w:val="14"/>
                <w:lang w:val="en-US"/>
              </w:rPr>
            </w:pPr>
            <w:r w:rsidRPr="005D65D4">
              <w:rPr>
                <w:sz w:val="14"/>
                <w:szCs w:val="14"/>
                <w:lang w:val="en-US"/>
              </w:rPr>
              <w:t>missense</w:t>
            </w:r>
          </w:p>
        </w:tc>
        <w:tc>
          <w:tcPr>
            <w:tcW w:w="918" w:type="dxa"/>
            <w:tcBorders>
              <w:bottom w:val="single" w:sz="4" w:space="0" w:color="BFBFBF" w:themeColor="background1" w:themeShade="BF"/>
            </w:tcBorders>
            <w:vAlign w:val="center"/>
          </w:tcPr>
          <w:p w:rsidR="005D65D4" w:rsidRPr="005D65D4" w:rsidRDefault="005D65D4" w:rsidP="00B60D9C">
            <w:pPr>
              <w:rPr>
                <w:sz w:val="14"/>
                <w:szCs w:val="14"/>
                <w:lang w:val="en-US"/>
              </w:rPr>
            </w:pPr>
          </w:p>
        </w:tc>
        <w:tc>
          <w:tcPr>
            <w:tcW w:w="1165" w:type="dxa"/>
            <w:tcBorders>
              <w:bottom w:val="single" w:sz="4" w:space="0" w:color="BFBFBF" w:themeColor="background1" w:themeShade="BF"/>
            </w:tcBorders>
            <w:vAlign w:val="center"/>
          </w:tcPr>
          <w:p w:rsidR="005D65D4" w:rsidRPr="005D65D4" w:rsidRDefault="005D65D4" w:rsidP="00B60D9C">
            <w:pPr>
              <w:rPr>
                <w:sz w:val="14"/>
                <w:szCs w:val="14"/>
                <w:lang w:val="en-US"/>
              </w:rPr>
            </w:pPr>
            <w:r w:rsidRPr="005D65D4">
              <w:rPr>
                <w:sz w:val="14"/>
                <w:szCs w:val="14"/>
              </w:rPr>
              <w:t>p.Arg169His</w:t>
            </w:r>
          </w:p>
        </w:tc>
        <w:tc>
          <w:tcPr>
            <w:tcW w:w="916" w:type="dxa"/>
            <w:tcBorders>
              <w:bottom w:val="single" w:sz="4" w:space="0" w:color="BFBFBF" w:themeColor="background1" w:themeShade="BF"/>
            </w:tcBorders>
            <w:vAlign w:val="center"/>
          </w:tcPr>
          <w:p w:rsidR="005D65D4" w:rsidRPr="005D65D4" w:rsidRDefault="005D65D4" w:rsidP="00B60D9C">
            <w:pPr>
              <w:rPr>
                <w:sz w:val="14"/>
                <w:szCs w:val="14"/>
                <w:lang w:val="en-US"/>
              </w:rPr>
            </w:pPr>
            <w:r w:rsidRPr="005D65D4">
              <w:rPr>
                <w:sz w:val="14"/>
                <w:szCs w:val="14"/>
              </w:rPr>
              <w:t>1.5e-04</w:t>
            </w:r>
          </w:p>
        </w:tc>
        <w:tc>
          <w:tcPr>
            <w:tcW w:w="1071" w:type="dxa"/>
            <w:tcBorders>
              <w:bottom w:val="single" w:sz="4" w:space="0" w:color="BFBFBF" w:themeColor="background1" w:themeShade="BF"/>
            </w:tcBorders>
            <w:vAlign w:val="center"/>
          </w:tcPr>
          <w:p w:rsidR="005D65D4" w:rsidRPr="005D65D4" w:rsidRDefault="005D65D4" w:rsidP="00B60D9C">
            <w:pPr>
              <w:rPr>
                <w:rFonts w:cstheme="minorHAnsi"/>
                <w:sz w:val="14"/>
                <w:szCs w:val="14"/>
              </w:rPr>
            </w:pPr>
            <w:r w:rsidRPr="005D65D4">
              <w:rPr>
                <w:rFonts w:cstheme="minorHAnsi"/>
                <w:sz w:val="14"/>
                <w:szCs w:val="14"/>
              </w:rPr>
              <w:t xml:space="preserve">N-terminal </w:t>
            </w:r>
          </w:p>
          <w:p w:rsidR="005D65D4" w:rsidRPr="005D65D4" w:rsidRDefault="005D65D4" w:rsidP="00B60D9C">
            <w:pPr>
              <w:rPr>
                <w:sz w:val="14"/>
                <w:szCs w:val="14"/>
                <w:lang w:val="en-US"/>
              </w:rPr>
            </w:pPr>
            <w:r w:rsidRPr="005D65D4">
              <w:rPr>
                <w:rFonts w:cstheme="minorHAnsi"/>
                <w:sz w:val="14"/>
                <w:szCs w:val="14"/>
              </w:rPr>
              <w:t>catalytic domain</w:t>
            </w:r>
          </w:p>
        </w:tc>
        <w:tc>
          <w:tcPr>
            <w:tcW w:w="917" w:type="dxa"/>
            <w:tcBorders>
              <w:bottom w:val="single" w:sz="4" w:space="0" w:color="BFBFBF" w:themeColor="background1" w:themeShade="BF"/>
            </w:tcBorders>
            <w:vAlign w:val="center"/>
          </w:tcPr>
          <w:p w:rsidR="005D65D4" w:rsidRPr="005D65D4" w:rsidRDefault="005D65D4" w:rsidP="00B60D9C">
            <w:pPr>
              <w:rPr>
                <w:sz w:val="14"/>
                <w:szCs w:val="14"/>
                <w:lang w:val="en-US"/>
              </w:rPr>
            </w:pPr>
            <w:r w:rsidRPr="005D65D4">
              <w:rPr>
                <w:sz w:val="14"/>
                <w:szCs w:val="14"/>
                <w:lang w:val="en-US"/>
              </w:rPr>
              <w:t>HEX controls</w:t>
            </w:r>
          </w:p>
        </w:tc>
        <w:tc>
          <w:tcPr>
            <w:tcW w:w="893" w:type="dxa"/>
            <w:tcBorders>
              <w:bottom w:val="single" w:sz="4" w:space="0" w:color="BFBFBF" w:themeColor="background1" w:themeShade="BF"/>
            </w:tcBorders>
            <w:vAlign w:val="center"/>
          </w:tcPr>
          <w:p w:rsidR="005D65D4" w:rsidRPr="005D65D4" w:rsidRDefault="005D65D4" w:rsidP="00B60D9C">
            <w:pPr>
              <w:rPr>
                <w:sz w:val="14"/>
                <w:szCs w:val="14"/>
                <w:lang w:val="en-US"/>
              </w:rPr>
            </w:pPr>
            <w:r w:rsidRPr="005D65D4">
              <w:rPr>
                <w:sz w:val="14"/>
                <w:szCs w:val="14"/>
                <w:lang w:val="en-US"/>
              </w:rPr>
              <w:t>UK</w:t>
            </w:r>
          </w:p>
        </w:tc>
        <w:tc>
          <w:tcPr>
            <w:tcW w:w="788" w:type="dxa"/>
            <w:tcBorders>
              <w:bottom w:val="single" w:sz="4" w:space="0" w:color="BFBFBF" w:themeColor="background1" w:themeShade="BF"/>
            </w:tcBorders>
            <w:vAlign w:val="center"/>
          </w:tcPr>
          <w:p w:rsidR="005D65D4" w:rsidRPr="005D65D4" w:rsidRDefault="005D65D4" w:rsidP="00B60D9C">
            <w:pPr>
              <w:rPr>
                <w:sz w:val="14"/>
                <w:szCs w:val="14"/>
                <w:lang w:val="en-US"/>
              </w:rPr>
            </w:pPr>
            <w:r w:rsidRPr="005D65D4">
              <w:rPr>
                <w:sz w:val="14"/>
                <w:szCs w:val="14"/>
                <w:lang w:val="en-US"/>
              </w:rPr>
              <w:t>NA</w:t>
            </w:r>
          </w:p>
        </w:tc>
        <w:tc>
          <w:tcPr>
            <w:tcW w:w="611" w:type="dxa"/>
            <w:tcBorders>
              <w:bottom w:val="single" w:sz="4" w:space="0" w:color="BFBFBF" w:themeColor="background1" w:themeShade="BF"/>
            </w:tcBorders>
            <w:vAlign w:val="center"/>
          </w:tcPr>
          <w:p w:rsidR="005D65D4" w:rsidRPr="005D65D4" w:rsidRDefault="005D65D4" w:rsidP="00B60D9C">
            <w:pPr>
              <w:rPr>
                <w:sz w:val="14"/>
                <w:szCs w:val="14"/>
                <w:lang w:val="en-US"/>
              </w:rPr>
            </w:pPr>
            <w:r w:rsidRPr="005D65D4">
              <w:rPr>
                <w:sz w:val="14"/>
                <w:szCs w:val="14"/>
                <w:lang w:val="en-US"/>
              </w:rPr>
              <w:t>&gt;60</w:t>
            </w:r>
          </w:p>
        </w:tc>
        <w:tc>
          <w:tcPr>
            <w:tcW w:w="611" w:type="dxa"/>
            <w:tcBorders>
              <w:bottom w:val="single" w:sz="4" w:space="0" w:color="BFBFBF" w:themeColor="background1" w:themeShade="BF"/>
            </w:tcBorders>
            <w:vAlign w:val="center"/>
          </w:tcPr>
          <w:p w:rsidR="005D65D4" w:rsidRPr="005D65D4" w:rsidRDefault="005D65D4" w:rsidP="00B60D9C">
            <w:pPr>
              <w:rPr>
                <w:sz w:val="14"/>
                <w:szCs w:val="14"/>
                <w:lang w:val="en-US"/>
              </w:rPr>
            </w:pPr>
            <w:r w:rsidRPr="005D65D4">
              <w:rPr>
                <w:sz w:val="14"/>
                <w:szCs w:val="14"/>
                <w:lang w:val="en-US"/>
              </w:rPr>
              <w:t>NA</w:t>
            </w:r>
          </w:p>
        </w:tc>
        <w:tc>
          <w:tcPr>
            <w:tcW w:w="764" w:type="dxa"/>
            <w:tcBorders>
              <w:bottom w:val="single" w:sz="4" w:space="0" w:color="BFBFBF" w:themeColor="background1" w:themeShade="BF"/>
            </w:tcBorders>
            <w:vAlign w:val="center"/>
          </w:tcPr>
          <w:p w:rsidR="005D65D4" w:rsidRPr="005D65D4" w:rsidRDefault="005D65D4" w:rsidP="00B60D9C">
            <w:pPr>
              <w:rPr>
                <w:sz w:val="14"/>
                <w:szCs w:val="14"/>
                <w:lang w:val="en-US"/>
              </w:rPr>
            </w:pPr>
            <w:r w:rsidRPr="005D65D4">
              <w:rPr>
                <w:sz w:val="14"/>
                <w:szCs w:val="14"/>
                <w:lang w:val="en-US"/>
              </w:rPr>
              <w:t>NA</w:t>
            </w:r>
          </w:p>
        </w:tc>
        <w:tc>
          <w:tcPr>
            <w:tcW w:w="1428" w:type="dxa"/>
            <w:tcBorders>
              <w:bottom w:val="single" w:sz="4" w:space="0" w:color="BFBFBF" w:themeColor="background1" w:themeShade="BF"/>
            </w:tcBorders>
            <w:vAlign w:val="center"/>
          </w:tcPr>
          <w:p w:rsidR="005D65D4" w:rsidRPr="005D65D4" w:rsidRDefault="005D65D4" w:rsidP="00B60D9C">
            <w:pPr>
              <w:rPr>
                <w:sz w:val="14"/>
                <w:szCs w:val="14"/>
                <w:lang w:val="en-US"/>
              </w:rPr>
            </w:pPr>
            <w:r w:rsidRPr="005D65D4">
              <w:rPr>
                <w:sz w:val="14"/>
                <w:szCs w:val="14"/>
                <w:lang w:val="en-US"/>
              </w:rPr>
              <w:t>NA</w:t>
            </w:r>
          </w:p>
        </w:tc>
        <w:tc>
          <w:tcPr>
            <w:tcW w:w="763" w:type="dxa"/>
            <w:tcBorders>
              <w:bottom w:val="single" w:sz="4" w:space="0" w:color="BFBFBF" w:themeColor="background1" w:themeShade="BF"/>
            </w:tcBorders>
            <w:vAlign w:val="center"/>
          </w:tcPr>
          <w:p w:rsidR="005D65D4" w:rsidRPr="005D65D4" w:rsidRDefault="005D65D4" w:rsidP="00B60D9C">
            <w:pPr>
              <w:rPr>
                <w:sz w:val="14"/>
                <w:szCs w:val="14"/>
                <w:lang w:val="en-US"/>
              </w:rPr>
            </w:pPr>
            <w:r w:rsidRPr="005D65D4">
              <w:rPr>
                <w:sz w:val="14"/>
                <w:szCs w:val="14"/>
                <w:lang w:val="en-US"/>
              </w:rPr>
              <w:t>NA</w:t>
            </w:r>
          </w:p>
        </w:tc>
      </w:tr>
      <w:tr w:rsidR="005D65D4" w:rsidRPr="005D65D4" w:rsidTr="005D65D4">
        <w:trPr>
          <w:trHeight w:val="203"/>
        </w:trPr>
        <w:tc>
          <w:tcPr>
            <w:tcW w:w="1070" w:type="dxa"/>
            <w:tcBorders>
              <w:bottom w:val="single" w:sz="4" w:space="0" w:color="BFBFBF" w:themeColor="background1" w:themeShade="BF"/>
            </w:tcBorders>
            <w:vAlign w:val="center"/>
          </w:tcPr>
          <w:p w:rsidR="005D65D4" w:rsidRPr="005D65D4" w:rsidRDefault="005D65D4" w:rsidP="00B60D9C">
            <w:pPr>
              <w:rPr>
                <w:sz w:val="14"/>
                <w:szCs w:val="14"/>
                <w:lang w:val="en-US"/>
              </w:rPr>
            </w:pPr>
            <w:r w:rsidRPr="005D65D4">
              <w:rPr>
                <w:sz w:val="14"/>
                <w:szCs w:val="14"/>
                <w:lang w:val="en-US"/>
              </w:rPr>
              <w:t>CTRLS_HEX</w:t>
            </w:r>
          </w:p>
        </w:tc>
        <w:tc>
          <w:tcPr>
            <w:tcW w:w="764" w:type="dxa"/>
            <w:tcBorders>
              <w:bottom w:val="single" w:sz="4" w:space="0" w:color="BFBFBF" w:themeColor="background1" w:themeShade="BF"/>
            </w:tcBorders>
            <w:vAlign w:val="center"/>
          </w:tcPr>
          <w:p w:rsidR="005D65D4" w:rsidRPr="005D65D4" w:rsidRDefault="005D65D4" w:rsidP="00B60D9C">
            <w:pPr>
              <w:rPr>
                <w:rFonts w:cstheme="minorHAnsi"/>
                <w:b/>
                <w:i/>
                <w:sz w:val="14"/>
                <w:szCs w:val="14"/>
              </w:rPr>
            </w:pPr>
            <w:r w:rsidRPr="005D65D4">
              <w:rPr>
                <w:rFonts w:cstheme="minorHAnsi"/>
                <w:b/>
                <w:i/>
                <w:sz w:val="14"/>
                <w:szCs w:val="14"/>
              </w:rPr>
              <w:t>TREX1</w:t>
            </w:r>
          </w:p>
        </w:tc>
        <w:tc>
          <w:tcPr>
            <w:tcW w:w="1071" w:type="dxa"/>
            <w:tcBorders>
              <w:bottom w:val="single" w:sz="4" w:space="0" w:color="BFBFBF" w:themeColor="background1" w:themeShade="BF"/>
            </w:tcBorders>
            <w:vAlign w:val="center"/>
          </w:tcPr>
          <w:p w:rsidR="005D65D4" w:rsidRPr="005D65D4" w:rsidRDefault="005D65D4" w:rsidP="00B60D9C">
            <w:pPr>
              <w:rPr>
                <w:sz w:val="14"/>
                <w:szCs w:val="14"/>
                <w:lang w:val="en-US"/>
              </w:rPr>
            </w:pPr>
            <w:r w:rsidRPr="005D65D4">
              <w:rPr>
                <w:sz w:val="14"/>
                <w:szCs w:val="14"/>
              </w:rPr>
              <w:t>3:48508677</w:t>
            </w:r>
          </w:p>
        </w:tc>
        <w:tc>
          <w:tcPr>
            <w:tcW w:w="1070" w:type="dxa"/>
            <w:tcBorders>
              <w:bottom w:val="single" w:sz="4" w:space="0" w:color="BFBFBF" w:themeColor="background1" w:themeShade="BF"/>
            </w:tcBorders>
            <w:vAlign w:val="center"/>
          </w:tcPr>
          <w:p w:rsidR="005D65D4" w:rsidRPr="005D65D4" w:rsidRDefault="005D65D4" w:rsidP="00B60D9C">
            <w:pPr>
              <w:rPr>
                <w:sz w:val="14"/>
                <w:szCs w:val="14"/>
                <w:lang w:val="en-US"/>
              </w:rPr>
            </w:pPr>
            <w:r w:rsidRPr="005D65D4">
              <w:rPr>
                <w:sz w:val="14"/>
                <w:szCs w:val="14"/>
              </w:rPr>
              <w:t>rs146524913</w:t>
            </w:r>
          </w:p>
        </w:tc>
        <w:tc>
          <w:tcPr>
            <w:tcW w:w="917" w:type="dxa"/>
            <w:tcBorders>
              <w:bottom w:val="single" w:sz="4" w:space="0" w:color="BFBFBF" w:themeColor="background1" w:themeShade="BF"/>
            </w:tcBorders>
            <w:vAlign w:val="center"/>
          </w:tcPr>
          <w:p w:rsidR="005D65D4" w:rsidRPr="005D65D4" w:rsidRDefault="005D65D4" w:rsidP="00B60D9C">
            <w:pPr>
              <w:rPr>
                <w:sz w:val="14"/>
                <w:szCs w:val="14"/>
                <w:lang w:val="en-US"/>
              </w:rPr>
            </w:pPr>
            <w:r w:rsidRPr="005D65D4">
              <w:rPr>
                <w:sz w:val="14"/>
                <w:szCs w:val="14"/>
                <w:lang w:val="en-US"/>
              </w:rPr>
              <w:t>missense</w:t>
            </w:r>
          </w:p>
        </w:tc>
        <w:tc>
          <w:tcPr>
            <w:tcW w:w="918" w:type="dxa"/>
            <w:tcBorders>
              <w:bottom w:val="single" w:sz="4" w:space="0" w:color="BFBFBF" w:themeColor="background1" w:themeShade="BF"/>
            </w:tcBorders>
            <w:vAlign w:val="center"/>
          </w:tcPr>
          <w:p w:rsidR="005D65D4" w:rsidRPr="005D65D4" w:rsidRDefault="005D65D4" w:rsidP="00B60D9C">
            <w:pPr>
              <w:rPr>
                <w:sz w:val="14"/>
                <w:szCs w:val="14"/>
                <w:lang w:val="en-US"/>
              </w:rPr>
            </w:pPr>
          </w:p>
        </w:tc>
        <w:tc>
          <w:tcPr>
            <w:tcW w:w="1165" w:type="dxa"/>
            <w:tcBorders>
              <w:bottom w:val="single" w:sz="4" w:space="0" w:color="BFBFBF" w:themeColor="background1" w:themeShade="BF"/>
            </w:tcBorders>
            <w:vAlign w:val="center"/>
          </w:tcPr>
          <w:p w:rsidR="005D65D4" w:rsidRPr="005D65D4" w:rsidRDefault="005D65D4" w:rsidP="00B60D9C">
            <w:pPr>
              <w:rPr>
                <w:sz w:val="14"/>
                <w:szCs w:val="14"/>
                <w:lang w:val="en-US"/>
              </w:rPr>
            </w:pPr>
            <w:r w:rsidRPr="005D65D4">
              <w:rPr>
                <w:sz w:val="14"/>
                <w:szCs w:val="14"/>
              </w:rPr>
              <w:t>p.Cys263Ser</w:t>
            </w:r>
          </w:p>
        </w:tc>
        <w:tc>
          <w:tcPr>
            <w:tcW w:w="916" w:type="dxa"/>
            <w:tcBorders>
              <w:bottom w:val="single" w:sz="4" w:space="0" w:color="BFBFBF" w:themeColor="background1" w:themeShade="BF"/>
            </w:tcBorders>
            <w:vAlign w:val="center"/>
          </w:tcPr>
          <w:p w:rsidR="005D65D4" w:rsidRPr="005D65D4" w:rsidRDefault="005D65D4" w:rsidP="00B60D9C">
            <w:pPr>
              <w:rPr>
                <w:sz w:val="14"/>
                <w:szCs w:val="14"/>
                <w:lang w:val="en-US"/>
              </w:rPr>
            </w:pPr>
            <w:r w:rsidRPr="005D65D4">
              <w:rPr>
                <w:sz w:val="14"/>
                <w:szCs w:val="14"/>
              </w:rPr>
              <w:t>0.9e-04</w:t>
            </w:r>
          </w:p>
        </w:tc>
        <w:tc>
          <w:tcPr>
            <w:tcW w:w="1071" w:type="dxa"/>
            <w:tcBorders>
              <w:bottom w:val="single" w:sz="4" w:space="0" w:color="BFBFBF" w:themeColor="background1" w:themeShade="BF"/>
            </w:tcBorders>
            <w:vAlign w:val="center"/>
          </w:tcPr>
          <w:p w:rsidR="005D65D4" w:rsidRPr="005D65D4" w:rsidRDefault="005D65D4" w:rsidP="00B60D9C">
            <w:pPr>
              <w:rPr>
                <w:rFonts w:cstheme="minorHAnsi"/>
                <w:sz w:val="14"/>
                <w:szCs w:val="14"/>
              </w:rPr>
            </w:pPr>
            <w:r w:rsidRPr="005D65D4">
              <w:rPr>
                <w:rFonts w:cstheme="minorHAnsi"/>
                <w:sz w:val="14"/>
                <w:szCs w:val="14"/>
              </w:rPr>
              <w:t>C-terminal</w:t>
            </w:r>
          </w:p>
          <w:p w:rsidR="005D65D4" w:rsidRPr="005D65D4" w:rsidRDefault="005D65D4" w:rsidP="00B60D9C">
            <w:pPr>
              <w:rPr>
                <w:sz w:val="14"/>
                <w:szCs w:val="14"/>
                <w:lang w:val="en-US"/>
              </w:rPr>
            </w:pPr>
            <w:r w:rsidRPr="005D65D4">
              <w:rPr>
                <w:rFonts w:cstheme="minorHAnsi"/>
                <w:sz w:val="14"/>
                <w:szCs w:val="14"/>
              </w:rPr>
              <w:t>domain</w:t>
            </w:r>
          </w:p>
        </w:tc>
        <w:tc>
          <w:tcPr>
            <w:tcW w:w="917" w:type="dxa"/>
            <w:tcBorders>
              <w:bottom w:val="single" w:sz="4" w:space="0" w:color="BFBFBF" w:themeColor="background1" w:themeShade="BF"/>
            </w:tcBorders>
            <w:vAlign w:val="center"/>
          </w:tcPr>
          <w:p w:rsidR="005D65D4" w:rsidRPr="005D65D4" w:rsidRDefault="005D65D4" w:rsidP="00B60D9C">
            <w:pPr>
              <w:rPr>
                <w:sz w:val="14"/>
                <w:szCs w:val="14"/>
                <w:lang w:val="en-US"/>
              </w:rPr>
            </w:pPr>
            <w:r w:rsidRPr="005D65D4">
              <w:rPr>
                <w:sz w:val="14"/>
                <w:szCs w:val="14"/>
                <w:lang w:val="en-US"/>
              </w:rPr>
              <w:t>HEX controls</w:t>
            </w:r>
          </w:p>
        </w:tc>
        <w:tc>
          <w:tcPr>
            <w:tcW w:w="893" w:type="dxa"/>
            <w:tcBorders>
              <w:bottom w:val="single" w:sz="4" w:space="0" w:color="BFBFBF" w:themeColor="background1" w:themeShade="BF"/>
            </w:tcBorders>
            <w:vAlign w:val="center"/>
          </w:tcPr>
          <w:p w:rsidR="005D65D4" w:rsidRPr="005D65D4" w:rsidRDefault="005D65D4" w:rsidP="00B60D9C">
            <w:pPr>
              <w:rPr>
                <w:sz w:val="14"/>
                <w:szCs w:val="14"/>
                <w:lang w:val="en-US"/>
              </w:rPr>
            </w:pPr>
            <w:r w:rsidRPr="005D65D4">
              <w:rPr>
                <w:sz w:val="14"/>
                <w:szCs w:val="14"/>
                <w:lang w:val="en-US"/>
              </w:rPr>
              <w:t>UK</w:t>
            </w:r>
          </w:p>
        </w:tc>
        <w:tc>
          <w:tcPr>
            <w:tcW w:w="788" w:type="dxa"/>
            <w:tcBorders>
              <w:bottom w:val="single" w:sz="4" w:space="0" w:color="BFBFBF" w:themeColor="background1" w:themeShade="BF"/>
            </w:tcBorders>
            <w:vAlign w:val="center"/>
          </w:tcPr>
          <w:p w:rsidR="005D65D4" w:rsidRPr="005D65D4" w:rsidRDefault="005D65D4" w:rsidP="00B60D9C">
            <w:pPr>
              <w:rPr>
                <w:sz w:val="14"/>
                <w:szCs w:val="14"/>
                <w:lang w:val="en-US"/>
              </w:rPr>
            </w:pPr>
            <w:r w:rsidRPr="005D65D4">
              <w:rPr>
                <w:sz w:val="14"/>
                <w:szCs w:val="14"/>
                <w:lang w:val="en-US"/>
              </w:rPr>
              <w:t>NA</w:t>
            </w:r>
          </w:p>
        </w:tc>
        <w:tc>
          <w:tcPr>
            <w:tcW w:w="611" w:type="dxa"/>
            <w:tcBorders>
              <w:bottom w:val="single" w:sz="4" w:space="0" w:color="BFBFBF" w:themeColor="background1" w:themeShade="BF"/>
            </w:tcBorders>
            <w:vAlign w:val="center"/>
          </w:tcPr>
          <w:p w:rsidR="005D65D4" w:rsidRPr="005D65D4" w:rsidRDefault="005D65D4" w:rsidP="00B60D9C">
            <w:pPr>
              <w:rPr>
                <w:sz w:val="14"/>
                <w:szCs w:val="14"/>
                <w:lang w:val="en-US"/>
              </w:rPr>
            </w:pPr>
            <w:r w:rsidRPr="005D65D4">
              <w:rPr>
                <w:sz w:val="14"/>
                <w:szCs w:val="14"/>
                <w:lang w:val="en-US"/>
              </w:rPr>
              <w:t>&gt;60</w:t>
            </w:r>
          </w:p>
        </w:tc>
        <w:tc>
          <w:tcPr>
            <w:tcW w:w="611" w:type="dxa"/>
            <w:tcBorders>
              <w:bottom w:val="single" w:sz="4" w:space="0" w:color="BFBFBF" w:themeColor="background1" w:themeShade="BF"/>
            </w:tcBorders>
            <w:vAlign w:val="center"/>
          </w:tcPr>
          <w:p w:rsidR="005D65D4" w:rsidRPr="005D65D4" w:rsidRDefault="005D65D4" w:rsidP="00B60D9C">
            <w:pPr>
              <w:rPr>
                <w:sz w:val="14"/>
                <w:szCs w:val="14"/>
                <w:lang w:val="en-US"/>
              </w:rPr>
            </w:pPr>
            <w:r w:rsidRPr="005D65D4">
              <w:rPr>
                <w:sz w:val="14"/>
                <w:szCs w:val="14"/>
                <w:lang w:val="en-US"/>
              </w:rPr>
              <w:t>NA</w:t>
            </w:r>
          </w:p>
        </w:tc>
        <w:tc>
          <w:tcPr>
            <w:tcW w:w="764" w:type="dxa"/>
            <w:tcBorders>
              <w:bottom w:val="single" w:sz="4" w:space="0" w:color="BFBFBF" w:themeColor="background1" w:themeShade="BF"/>
            </w:tcBorders>
            <w:vAlign w:val="center"/>
          </w:tcPr>
          <w:p w:rsidR="005D65D4" w:rsidRPr="005D65D4" w:rsidRDefault="005D65D4" w:rsidP="00B60D9C">
            <w:pPr>
              <w:rPr>
                <w:sz w:val="14"/>
                <w:szCs w:val="14"/>
                <w:lang w:val="en-US"/>
              </w:rPr>
            </w:pPr>
            <w:r w:rsidRPr="005D65D4">
              <w:rPr>
                <w:sz w:val="14"/>
                <w:szCs w:val="14"/>
                <w:lang w:val="en-US"/>
              </w:rPr>
              <w:t>NA</w:t>
            </w:r>
          </w:p>
        </w:tc>
        <w:tc>
          <w:tcPr>
            <w:tcW w:w="1428" w:type="dxa"/>
            <w:tcBorders>
              <w:bottom w:val="single" w:sz="4" w:space="0" w:color="BFBFBF" w:themeColor="background1" w:themeShade="BF"/>
            </w:tcBorders>
            <w:vAlign w:val="center"/>
          </w:tcPr>
          <w:p w:rsidR="005D65D4" w:rsidRPr="005D65D4" w:rsidRDefault="005D65D4" w:rsidP="00B60D9C">
            <w:pPr>
              <w:rPr>
                <w:sz w:val="14"/>
                <w:szCs w:val="14"/>
                <w:lang w:val="en-US"/>
              </w:rPr>
            </w:pPr>
            <w:r w:rsidRPr="005D65D4">
              <w:rPr>
                <w:sz w:val="14"/>
                <w:szCs w:val="14"/>
                <w:lang w:val="en-US"/>
              </w:rPr>
              <w:t>NA</w:t>
            </w:r>
          </w:p>
        </w:tc>
        <w:tc>
          <w:tcPr>
            <w:tcW w:w="763" w:type="dxa"/>
            <w:tcBorders>
              <w:bottom w:val="single" w:sz="4" w:space="0" w:color="BFBFBF" w:themeColor="background1" w:themeShade="BF"/>
            </w:tcBorders>
            <w:vAlign w:val="center"/>
          </w:tcPr>
          <w:p w:rsidR="005D65D4" w:rsidRPr="005D65D4" w:rsidRDefault="005D65D4" w:rsidP="00B60D9C">
            <w:pPr>
              <w:rPr>
                <w:sz w:val="14"/>
                <w:szCs w:val="14"/>
                <w:lang w:val="en-US"/>
              </w:rPr>
            </w:pPr>
            <w:r w:rsidRPr="005D65D4">
              <w:rPr>
                <w:sz w:val="14"/>
                <w:szCs w:val="14"/>
                <w:lang w:val="en-US"/>
              </w:rPr>
              <w:t>NA</w:t>
            </w:r>
          </w:p>
        </w:tc>
      </w:tr>
      <w:tr w:rsidR="005D65D4" w:rsidRPr="005D65D4" w:rsidTr="005D65D4">
        <w:trPr>
          <w:trHeight w:val="203"/>
        </w:trPr>
        <w:tc>
          <w:tcPr>
            <w:tcW w:w="1070" w:type="dxa"/>
            <w:tcBorders>
              <w:top w:val="single" w:sz="4" w:space="0" w:color="BFBFBF" w:themeColor="background1" w:themeShade="BF"/>
              <w:bottom w:val="single" w:sz="4" w:space="0" w:color="auto"/>
            </w:tcBorders>
            <w:vAlign w:val="center"/>
          </w:tcPr>
          <w:p w:rsidR="005D65D4" w:rsidRPr="005D65D4" w:rsidRDefault="005D65D4" w:rsidP="00B60D9C">
            <w:pPr>
              <w:rPr>
                <w:sz w:val="14"/>
                <w:szCs w:val="14"/>
                <w:lang w:val="en-US"/>
              </w:rPr>
            </w:pPr>
            <w:r w:rsidRPr="005D65D4">
              <w:rPr>
                <w:sz w:val="14"/>
                <w:szCs w:val="14"/>
                <w:lang w:val="en-US"/>
              </w:rPr>
              <w:t>CTRLS_HEX</w:t>
            </w:r>
          </w:p>
        </w:tc>
        <w:tc>
          <w:tcPr>
            <w:tcW w:w="764" w:type="dxa"/>
            <w:tcBorders>
              <w:top w:val="single" w:sz="4" w:space="0" w:color="BFBFBF" w:themeColor="background1" w:themeShade="BF"/>
              <w:bottom w:val="single" w:sz="4" w:space="0" w:color="auto"/>
            </w:tcBorders>
            <w:vAlign w:val="center"/>
          </w:tcPr>
          <w:p w:rsidR="005D65D4" w:rsidRPr="005D65D4" w:rsidRDefault="005D65D4" w:rsidP="00B60D9C">
            <w:pPr>
              <w:rPr>
                <w:rFonts w:cstheme="minorHAnsi"/>
                <w:b/>
                <w:i/>
                <w:sz w:val="14"/>
                <w:szCs w:val="14"/>
              </w:rPr>
            </w:pPr>
            <w:r w:rsidRPr="005D65D4">
              <w:rPr>
                <w:rFonts w:cstheme="minorHAnsi"/>
                <w:b/>
                <w:i/>
                <w:sz w:val="14"/>
                <w:szCs w:val="14"/>
              </w:rPr>
              <w:t>TREX1</w:t>
            </w:r>
          </w:p>
        </w:tc>
        <w:tc>
          <w:tcPr>
            <w:tcW w:w="1071" w:type="dxa"/>
            <w:tcBorders>
              <w:top w:val="single" w:sz="4" w:space="0" w:color="BFBFBF" w:themeColor="background1" w:themeShade="BF"/>
              <w:bottom w:val="single" w:sz="4" w:space="0" w:color="auto"/>
            </w:tcBorders>
            <w:vAlign w:val="center"/>
          </w:tcPr>
          <w:p w:rsidR="005D65D4" w:rsidRPr="005D65D4" w:rsidRDefault="005D65D4" w:rsidP="00B60D9C">
            <w:pPr>
              <w:rPr>
                <w:rFonts w:cstheme="minorHAnsi"/>
                <w:sz w:val="14"/>
                <w:szCs w:val="14"/>
                <w:lang w:val="en-US"/>
              </w:rPr>
            </w:pPr>
            <w:r w:rsidRPr="005D65D4">
              <w:rPr>
                <w:rFonts w:cstheme="minorHAnsi"/>
                <w:sz w:val="14"/>
                <w:szCs w:val="14"/>
              </w:rPr>
              <w:t>3:48508851</w:t>
            </w:r>
          </w:p>
        </w:tc>
        <w:tc>
          <w:tcPr>
            <w:tcW w:w="1070" w:type="dxa"/>
            <w:tcBorders>
              <w:top w:val="single" w:sz="4" w:space="0" w:color="BFBFBF" w:themeColor="background1" w:themeShade="BF"/>
              <w:bottom w:val="single" w:sz="4" w:space="0" w:color="auto"/>
            </w:tcBorders>
            <w:vAlign w:val="center"/>
          </w:tcPr>
          <w:p w:rsidR="005D65D4" w:rsidRPr="005D65D4" w:rsidRDefault="005D65D4" w:rsidP="00B60D9C">
            <w:pPr>
              <w:rPr>
                <w:sz w:val="14"/>
                <w:szCs w:val="14"/>
                <w:lang w:val="en-US"/>
              </w:rPr>
            </w:pPr>
            <w:r w:rsidRPr="005D65D4">
              <w:rPr>
                <w:sz w:val="14"/>
                <w:szCs w:val="14"/>
              </w:rPr>
              <w:t>rs55999987</w:t>
            </w:r>
          </w:p>
        </w:tc>
        <w:tc>
          <w:tcPr>
            <w:tcW w:w="917" w:type="dxa"/>
            <w:tcBorders>
              <w:top w:val="single" w:sz="4" w:space="0" w:color="BFBFBF" w:themeColor="background1" w:themeShade="BF"/>
              <w:bottom w:val="single" w:sz="4" w:space="0" w:color="auto"/>
            </w:tcBorders>
            <w:vAlign w:val="center"/>
          </w:tcPr>
          <w:p w:rsidR="005D65D4" w:rsidRPr="005D65D4" w:rsidRDefault="005D65D4" w:rsidP="00B60D9C">
            <w:pPr>
              <w:rPr>
                <w:sz w:val="14"/>
                <w:szCs w:val="14"/>
                <w:lang w:val="en-US"/>
              </w:rPr>
            </w:pPr>
            <w:r w:rsidRPr="005D65D4">
              <w:rPr>
                <w:sz w:val="14"/>
                <w:szCs w:val="14"/>
                <w:lang w:val="en-US"/>
              </w:rPr>
              <w:t>missense</w:t>
            </w:r>
          </w:p>
        </w:tc>
        <w:tc>
          <w:tcPr>
            <w:tcW w:w="918" w:type="dxa"/>
            <w:tcBorders>
              <w:top w:val="single" w:sz="4" w:space="0" w:color="BFBFBF" w:themeColor="background1" w:themeShade="BF"/>
              <w:bottom w:val="single" w:sz="4" w:space="0" w:color="auto"/>
            </w:tcBorders>
            <w:vAlign w:val="center"/>
          </w:tcPr>
          <w:p w:rsidR="005D65D4" w:rsidRPr="005D65D4" w:rsidRDefault="005D65D4" w:rsidP="00B60D9C">
            <w:pPr>
              <w:rPr>
                <w:sz w:val="14"/>
                <w:szCs w:val="14"/>
                <w:lang w:val="en-US"/>
              </w:rPr>
            </w:pPr>
          </w:p>
        </w:tc>
        <w:tc>
          <w:tcPr>
            <w:tcW w:w="1165" w:type="dxa"/>
            <w:tcBorders>
              <w:top w:val="single" w:sz="4" w:space="0" w:color="BFBFBF" w:themeColor="background1" w:themeShade="BF"/>
              <w:bottom w:val="single" w:sz="4" w:space="0" w:color="auto"/>
            </w:tcBorders>
            <w:vAlign w:val="center"/>
          </w:tcPr>
          <w:p w:rsidR="005D65D4" w:rsidRPr="005D65D4" w:rsidRDefault="005D65D4" w:rsidP="00B60D9C">
            <w:pPr>
              <w:rPr>
                <w:sz w:val="14"/>
                <w:szCs w:val="14"/>
                <w:lang w:val="en-US"/>
              </w:rPr>
            </w:pPr>
            <w:r w:rsidRPr="005D65D4">
              <w:rPr>
                <w:sz w:val="14"/>
                <w:szCs w:val="14"/>
              </w:rPr>
              <w:t>p.Glu321Gly</w:t>
            </w:r>
          </w:p>
        </w:tc>
        <w:tc>
          <w:tcPr>
            <w:tcW w:w="916" w:type="dxa"/>
            <w:tcBorders>
              <w:top w:val="single" w:sz="4" w:space="0" w:color="BFBFBF" w:themeColor="background1" w:themeShade="BF"/>
              <w:bottom w:val="single" w:sz="4" w:space="0" w:color="auto"/>
            </w:tcBorders>
            <w:vAlign w:val="center"/>
          </w:tcPr>
          <w:p w:rsidR="005D65D4" w:rsidRPr="005D65D4" w:rsidRDefault="005D65D4" w:rsidP="00B60D9C">
            <w:pPr>
              <w:rPr>
                <w:sz w:val="14"/>
                <w:szCs w:val="14"/>
                <w:lang w:val="en-US"/>
              </w:rPr>
            </w:pPr>
            <w:r w:rsidRPr="005D65D4">
              <w:rPr>
                <w:sz w:val="14"/>
                <w:szCs w:val="14"/>
              </w:rPr>
              <w:t>1.6e-03</w:t>
            </w:r>
          </w:p>
        </w:tc>
        <w:tc>
          <w:tcPr>
            <w:tcW w:w="1071" w:type="dxa"/>
            <w:tcBorders>
              <w:top w:val="single" w:sz="4" w:space="0" w:color="BFBFBF" w:themeColor="background1" w:themeShade="BF"/>
              <w:bottom w:val="single" w:sz="4" w:space="0" w:color="auto"/>
            </w:tcBorders>
            <w:vAlign w:val="center"/>
          </w:tcPr>
          <w:p w:rsidR="005D65D4" w:rsidRPr="005D65D4" w:rsidRDefault="005D65D4" w:rsidP="00B60D9C">
            <w:pPr>
              <w:rPr>
                <w:rFonts w:cstheme="minorHAnsi"/>
                <w:sz w:val="14"/>
                <w:szCs w:val="14"/>
              </w:rPr>
            </w:pPr>
            <w:r w:rsidRPr="005D65D4">
              <w:rPr>
                <w:rFonts w:cstheme="minorHAnsi"/>
                <w:sz w:val="14"/>
                <w:szCs w:val="14"/>
              </w:rPr>
              <w:t>C-terminal</w:t>
            </w:r>
          </w:p>
          <w:p w:rsidR="005D65D4" w:rsidRPr="005D65D4" w:rsidRDefault="005D65D4" w:rsidP="00B60D9C">
            <w:pPr>
              <w:rPr>
                <w:sz w:val="14"/>
                <w:szCs w:val="14"/>
                <w:lang w:val="en-US"/>
              </w:rPr>
            </w:pPr>
            <w:r w:rsidRPr="005D65D4">
              <w:rPr>
                <w:rFonts w:cstheme="minorHAnsi"/>
                <w:sz w:val="14"/>
                <w:szCs w:val="14"/>
              </w:rPr>
              <w:t>domain</w:t>
            </w:r>
          </w:p>
        </w:tc>
        <w:tc>
          <w:tcPr>
            <w:tcW w:w="917" w:type="dxa"/>
            <w:tcBorders>
              <w:top w:val="single" w:sz="4" w:space="0" w:color="BFBFBF" w:themeColor="background1" w:themeShade="BF"/>
              <w:bottom w:val="single" w:sz="4" w:space="0" w:color="auto"/>
            </w:tcBorders>
            <w:vAlign w:val="center"/>
          </w:tcPr>
          <w:p w:rsidR="005D65D4" w:rsidRPr="005D65D4" w:rsidRDefault="005D65D4" w:rsidP="00B60D9C">
            <w:pPr>
              <w:rPr>
                <w:sz w:val="14"/>
                <w:szCs w:val="14"/>
                <w:lang w:val="it-IT"/>
              </w:rPr>
            </w:pPr>
            <w:r w:rsidRPr="005D65D4">
              <w:rPr>
                <w:sz w:val="14"/>
                <w:szCs w:val="14"/>
                <w:lang w:val="en-US"/>
              </w:rPr>
              <w:t>HEX controls</w:t>
            </w:r>
          </w:p>
        </w:tc>
        <w:tc>
          <w:tcPr>
            <w:tcW w:w="893" w:type="dxa"/>
            <w:tcBorders>
              <w:top w:val="single" w:sz="4" w:space="0" w:color="BFBFBF" w:themeColor="background1" w:themeShade="BF"/>
              <w:bottom w:val="single" w:sz="4" w:space="0" w:color="auto"/>
            </w:tcBorders>
            <w:vAlign w:val="center"/>
          </w:tcPr>
          <w:p w:rsidR="005D65D4" w:rsidRPr="005D65D4" w:rsidRDefault="005D65D4" w:rsidP="00B60D9C">
            <w:pPr>
              <w:rPr>
                <w:sz w:val="14"/>
                <w:szCs w:val="14"/>
                <w:lang w:val="en-US"/>
              </w:rPr>
            </w:pPr>
            <w:r w:rsidRPr="005D65D4">
              <w:rPr>
                <w:sz w:val="14"/>
                <w:szCs w:val="14"/>
                <w:lang w:val="en-US"/>
              </w:rPr>
              <w:t>UK</w:t>
            </w:r>
          </w:p>
        </w:tc>
        <w:tc>
          <w:tcPr>
            <w:tcW w:w="788" w:type="dxa"/>
            <w:tcBorders>
              <w:top w:val="single" w:sz="4" w:space="0" w:color="BFBFBF" w:themeColor="background1" w:themeShade="BF"/>
              <w:bottom w:val="single" w:sz="4" w:space="0" w:color="auto"/>
            </w:tcBorders>
            <w:vAlign w:val="center"/>
          </w:tcPr>
          <w:p w:rsidR="005D65D4" w:rsidRPr="005D65D4" w:rsidRDefault="005D65D4" w:rsidP="00B60D9C">
            <w:pPr>
              <w:rPr>
                <w:sz w:val="14"/>
                <w:szCs w:val="14"/>
                <w:lang w:val="en-US"/>
              </w:rPr>
            </w:pPr>
            <w:r w:rsidRPr="005D65D4">
              <w:rPr>
                <w:sz w:val="14"/>
                <w:szCs w:val="14"/>
                <w:lang w:val="en-US"/>
              </w:rPr>
              <w:t>NA</w:t>
            </w:r>
          </w:p>
        </w:tc>
        <w:tc>
          <w:tcPr>
            <w:tcW w:w="611" w:type="dxa"/>
            <w:tcBorders>
              <w:top w:val="single" w:sz="4" w:space="0" w:color="BFBFBF" w:themeColor="background1" w:themeShade="BF"/>
              <w:bottom w:val="single" w:sz="4" w:space="0" w:color="auto"/>
            </w:tcBorders>
            <w:vAlign w:val="center"/>
          </w:tcPr>
          <w:p w:rsidR="005D65D4" w:rsidRPr="005D65D4" w:rsidRDefault="005D65D4" w:rsidP="00B60D9C">
            <w:pPr>
              <w:rPr>
                <w:sz w:val="14"/>
                <w:szCs w:val="14"/>
                <w:lang w:val="en-US"/>
              </w:rPr>
            </w:pPr>
            <w:r w:rsidRPr="005D65D4">
              <w:rPr>
                <w:sz w:val="14"/>
                <w:szCs w:val="14"/>
                <w:lang w:val="en-US"/>
              </w:rPr>
              <w:t>&gt;60</w:t>
            </w:r>
          </w:p>
        </w:tc>
        <w:tc>
          <w:tcPr>
            <w:tcW w:w="611" w:type="dxa"/>
            <w:tcBorders>
              <w:top w:val="single" w:sz="4" w:space="0" w:color="BFBFBF" w:themeColor="background1" w:themeShade="BF"/>
              <w:bottom w:val="single" w:sz="4" w:space="0" w:color="auto"/>
            </w:tcBorders>
            <w:vAlign w:val="center"/>
          </w:tcPr>
          <w:p w:rsidR="005D65D4" w:rsidRPr="005D65D4" w:rsidRDefault="005D65D4" w:rsidP="00B60D9C">
            <w:pPr>
              <w:rPr>
                <w:sz w:val="14"/>
                <w:szCs w:val="14"/>
                <w:lang w:val="en-US"/>
              </w:rPr>
            </w:pPr>
            <w:r w:rsidRPr="005D65D4">
              <w:rPr>
                <w:sz w:val="14"/>
                <w:szCs w:val="14"/>
                <w:lang w:val="en-US"/>
              </w:rPr>
              <w:t>NA</w:t>
            </w:r>
          </w:p>
        </w:tc>
        <w:tc>
          <w:tcPr>
            <w:tcW w:w="764" w:type="dxa"/>
            <w:tcBorders>
              <w:top w:val="single" w:sz="4" w:space="0" w:color="BFBFBF" w:themeColor="background1" w:themeShade="BF"/>
              <w:bottom w:val="single" w:sz="4" w:space="0" w:color="auto"/>
            </w:tcBorders>
            <w:vAlign w:val="center"/>
          </w:tcPr>
          <w:p w:rsidR="005D65D4" w:rsidRPr="005D65D4" w:rsidRDefault="005D65D4" w:rsidP="00B60D9C">
            <w:pPr>
              <w:rPr>
                <w:sz w:val="14"/>
                <w:szCs w:val="14"/>
                <w:lang w:val="en-US"/>
              </w:rPr>
            </w:pPr>
            <w:r w:rsidRPr="005D65D4">
              <w:rPr>
                <w:sz w:val="14"/>
                <w:szCs w:val="14"/>
                <w:lang w:val="en-US"/>
              </w:rPr>
              <w:t>NA</w:t>
            </w:r>
          </w:p>
        </w:tc>
        <w:tc>
          <w:tcPr>
            <w:tcW w:w="1428" w:type="dxa"/>
            <w:tcBorders>
              <w:top w:val="single" w:sz="4" w:space="0" w:color="BFBFBF" w:themeColor="background1" w:themeShade="BF"/>
              <w:bottom w:val="single" w:sz="4" w:space="0" w:color="auto"/>
            </w:tcBorders>
            <w:vAlign w:val="center"/>
          </w:tcPr>
          <w:p w:rsidR="005D65D4" w:rsidRPr="005D65D4" w:rsidRDefault="005D65D4" w:rsidP="00B60D9C">
            <w:pPr>
              <w:rPr>
                <w:sz w:val="14"/>
                <w:szCs w:val="14"/>
                <w:lang w:val="en-US"/>
              </w:rPr>
            </w:pPr>
            <w:r w:rsidRPr="005D65D4">
              <w:rPr>
                <w:sz w:val="14"/>
                <w:szCs w:val="14"/>
                <w:lang w:val="en-US"/>
              </w:rPr>
              <w:t>NA</w:t>
            </w:r>
          </w:p>
        </w:tc>
        <w:tc>
          <w:tcPr>
            <w:tcW w:w="763" w:type="dxa"/>
            <w:tcBorders>
              <w:top w:val="single" w:sz="4" w:space="0" w:color="BFBFBF" w:themeColor="background1" w:themeShade="BF"/>
              <w:bottom w:val="single" w:sz="4" w:space="0" w:color="auto"/>
            </w:tcBorders>
            <w:vAlign w:val="center"/>
          </w:tcPr>
          <w:p w:rsidR="005D65D4" w:rsidRPr="005D65D4" w:rsidRDefault="005D65D4" w:rsidP="00B60D9C">
            <w:pPr>
              <w:rPr>
                <w:sz w:val="14"/>
                <w:szCs w:val="14"/>
                <w:lang w:val="en-US"/>
              </w:rPr>
            </w:pPr>
            <w:r w:rsidRPr="005D65D4">
              <w:rPr>
                <w:sz w:val="14"/>
                <w:szCs w:val="14"/>
                <w:lang w:val="en-US"/>
              </w:rPr>
              <w:t>NA</w:t>
            </w:r>
          </w:p>
        </w:tc>
      </w:tr>
    </w:tbl>
    <w:p w:rsidR="005D65D4" w:rsidRDefault="005D65D4" w:rsidP="005D65D4">
      <w:pPr>
        <w:rPr>
          <w:rFonts w:cstheme="minorHAnsi"/>
          <w:sz w:val="16"/>
          <w:szCs w:val="16"/>
        </w:rPr>
      </w:pPr>
      <w:r w:rsidRPr="00220A97">
        <w:rPr>
          <w:rFonts w:cstheme="minorHAnsi"/>
          <w:b/>
          <w:sz w:val="16"/>
          <w:szCs w:val="16"/>
        </w:rPr>
        <w:t xml:space="preserve">Table3. </w:t>
      </w:r>
      <w:r>
        <w:rPr>
          <w:rFonts w:cstheme="minorHAnsi"/>
          <w:b/>
          <w:i/>
          <w:sz w:val="16"/>
          <w:szCs w:val="16"/>
        </w:rPr>
        <w:t xml:space="preserve">TREX1 </w:t>
      </w:r>
      <w:r w:rsidRPr="00220A97">
        <w:rPr>
          <w:rFonts w:cstheme="minorHAnsi"/>
          <w:b/>
          <w:sz w:val="16"/>
          <w:szCs w:val="16"/>
        </w:rPr>
        <w:t>codi</w:t>
      </w:r>
      <w:r w:rsidR="00B73B84">
        <w:rPr>
          <w:rFonts w:cstheme="minorHAnsi"/>
          <w:b/>
          <w:sz w:val="16"/>
          <w:szCs w:val="16"/>
        </w:rPr>
        <w:t>ng variants detected in the cSVD</w:t>
      </w:r>
      <w:r w:rsidRPr="00220A97">
        <w:rPr>
          <w:rFonts w:cstheme="minorHAnsi"/>
          <w:b/>
          <w:sz w:val="16"/>
          <w:szCs w:val="16"/>
        </w:rPr>
        <w:t>-CADASIL-like cohort and in the HEX</w:t>
      </w:r>
      <w:r>
        <w:rPr>
          <w:rFonts w:cstheme="minorHAnsi"/>
          <w:b/>
          <w:sz w:val="16"/>
          <w:szCs w:val="16"/>
        </w:rPr>
        <w:t xml:space="preserve"> </w:t>
      </w:r>
      <w:r w:rsidRPr="00220A97">
        <w:rPr>
          <w:rFonts w:cstheme="minorHAnsi"/>
          <w:b/>
          <w:sz w:val="16"/>
          <w:szCs w:val="16"/>
        </w:rPr>
        <w:t>database cohort of</w:t>
      </w:r>
      <w:r>
        <w:rPr>
          <w:rFonts w:cstheme="minorHAnsi"/>
          <w:b/>
          <w:sz w:val="16"/>
          <w:szCs w:val="16"/>
        </w:rPr>
        <w:t xml:space="preserve"> elderly</w:t>
      </w:r>
      <w:r w:rsidRPr="00220A97">
        <w:rPr>
          <w:rFonts w:cstheme="minorHAnsi"/>
          <w:b/>
          <w:sz w:val="16"/>
          <w:szCs w:val="16"/>
        </w:rPr>
        <w:t xml:space="preserve"> controls</w:t>
      </w:r>
      <w:r>
        <w:rPr>
          <w:rFonts w:cstheme="minorHAnsi"/>
          <w:b/>
          <w:sz w:val="16"/>
          <w:szCs w:val="16"/>
        </w:rPr>
        <w:t xml:space="preserve"> (&gt; 60 years old)</w:t>
      </w:r>
      <w:r w:rsidRPr="00220A97">
        <w:rPr>
          <w:rFonts w:cstheme="minorHAnsi"/>
          <w:sz w:val="16"/>
          <w:szCs w:val="16"/>
        </w:rPr>
        <w:t xml:space="preserve">. CTRLS, controls; Aa. Amino-acid; AAO; age at onset. </w:t>
      </w:r>
      <w:r w:rsidR="00EB4189">
        <w:rPr>
          <w:rFonts w:cstheme="minorHAnsi"/>
          <w:sz w:val="16"/>
          <w:szCs w:val="16"/>
        </w:rPr>
        <w:t>cSV</w:t>
      </w:r>
      <w:r w:rsidRPr="00220A97">
        <w:rPr>
          <w:rFonts w:cstheme="minorHAnsi"/>
          <w:sz w:val="16"/>
          <w:szCs w:val="16"/>
        </w:rPr>
        <w:t xml:space="preserve">D, </w:t>
      </w:r>
      <w:r w:rsidR="00EB4189">
        <w:rPr>
          <w:rFonts w:cstheme="minorHAnsi"/>
          <w:sz w:val="16"/>
          <w:szCs w:val="16"/>
        </w:rPr>
        <w:t xml:space="preserve">cerebral </w:t>
      </w:r>
      <w:bookmarkStart w:id="0" w:name="_GoBack"/>
      <w:bookmarkEnd w:id="0"/>
      <w:r w:rsidRPr="00220A97">
        <w:rPr>
          <w:rFonts w:cstheme="minorHAnsi"/>
          <w:sz w:val="16"/>
          <w:szCs w:val="16"/>
        </w:rPr>
        <w:t>small vessel ischemic disease. Neg., negative</w:t>
      </w:r>
    </w:p>
    <w:p w:rsidR="005D65D4" w:rsidRDefault="005D65D4" w:rsidP="005D65D4">
      <w:pPr>
        <w:rPr>
          <w:rFonts w:cstheme="minorHAnsi"/>
          <w:sz w:val="16"/>
          <w:szCs w:val="16"/>
        </w:rPr>
      </w:pPr>
    </w:p>
    <w:p w:rsidR="005D65D4" w:rsidRDefault="005D65D4" w:rsidP="005D65D4">
      <w:pPr>
        <w:rPr>
          <w:rFonts w:cstheme="minorHAnsi"/>
          <w:sz w:val="16"/>
          <w:szCs w:val="16"/>
        </w:rPr>
      </w:pPr>
    </w:p>
    <w:p w:rsidR="005D65D4" w:rsidRDefault="00ED20E1" w:rsidP="00ED20E1">
      <w:pPr>
        <w:tabs>
          <w:tab w:val="left" w:pos="3265"/>
        </w:tabs>
        <w:rPr>
          <w:rFonts w:cstheme="minorHAnsi"/>
          <w:sz w:val="16"/>
          <w:szCs w:val="16"/>
        </w:rPr>
      </w:pPr>
      <w:r>
        <w:rPr>
          <w:rFonts w:cstheme="minorHAnsi"/>
          <w:sz w:val="16"/>
          <w:szCs w:val="16"/>
        </w:rPr>
        <w:tab/>
      </w:r>
    </w:p>
    <w:p w:rsidR="005D65D4" w:rsidRDefault="005D65D4" w:rsidP="005D65D4">
      <w:pPr>
        <w:rPr>
          <w:rFonts w:cstheme="minorHAnsi"/>
          <w:sz w:val="16"/>
          <w:szCs w:val="16"/>
        </w:rPr>
      </w:pPr>
    </w:p>
    <w:p w:rsidR="00C96B7A" w:rsidRDefault="00C96B7A"/>
    <w:tbl>
      <w:tblPr>
        <w:tblStyle w:val="TableGrid"/>
        <w:tblW w:w="12268"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265"/>
        <w:gridCol w:w="2257"/>
        <w:gridCol w:w="2398"/>
        <w:gridCol w:w="2680"/>
        <w:gridCol w:w="2257"/>
        <w:gridCol w:w="1411"/>
      </w:tblGrid>
      <w:tr w:rsidR="005D65D4" w:rsidRPr="00161CF7" w:rsidTr="00B60D9C">
        <w:trPr>
          <w:trHeight w:val="396"/>
          <w:jc w:val="center"/>
        </w:trPr>
        <w:tc>
          <w:tcPr>
            <w:tcW w:w="1265" w:type="dxa"/>
            <w:tcBorders>
              <w:bottom w:val="single" w:sz="4" w:space="0" w:color="auto"/>
            </w:tcBorders>
          </w:tcPr>
          <w:p w:rsidR="005D65D4" w:rsidRPr="00161CF7" w:rsidRDefault="005D65D4" w:rsidP="00B60D9C">
            <w:pPr>
              <w:rPr>
                <w:sz w:val="16"/>
                <w:szCs w:val="16"/>
              </w:rPr>
            </w:pPr>
            <w:r w:rsidRPr="00161CF7">
              <w:rPr>
                <w:rFonts w:cstheme="minorHAnsi"/>
                <w:b/>
                <w:sz w:val="16"/>
                <w:szCs w:val="16"/>
              </w:rPr>
              <w:lastRenderedPageBreak/>
              <w:t>Feature</w:t>
            </w:r>
          </w:p>
        </w:tc>
        <w:tc>
          <w:tcPr>
            <w:tcW w:w="2257" w:type="dxa"/>
            <w:tcBorders>
              <w:bottom w:val="single" w:sz="4" w:space="0" w:color="auto"/>
            </w:tcBorders>
          </w:tcPr>
          <w:p w:rsidR="005D65D4" w:rsidRPr="00161CF7" w:rsidRDefault="005D65D4" w:rsidP="00B60D9C">
            <w:pPr>
              <w:jc w:val="center"/>
              <w:rPr>
                <w:sz w:val="16"/>
                <w:szCs w:val="16"/>
              </w:rPr>
            </w:pPr>
            <w:r w:rsidRPr="00161CF7">
              <w:rPr>
                <w:rFonts w:cstheme="minorHAnsi"/>
                <w:b/>
                <w:sz w:val="16"/>
                <w:szCs w:val="16"/>
                <w:lang w:val="it-IT"/>
              </w:rPr>
              <w:t>AGS</w:t>
            </w:r>
          </w:p>
        </w:tc>
        <w:tc>
          <w:tcPr>
            <w:tcW w:w="2398" w:type="dxa"/>
            <w:tcBorders>
              <w:bottom w:val="single" w:sz="4" w:space="0" w:color="auto"/>
            </w:tcBorders>
          </w:tcPr>
          <w:p w:rsidR="005D65D4" w:rsidRPr="008B6BC5" w:rsidRDefault="005D65D4" w:rsidP="00B60D9C">
            <w:pPr>
              <w:spacing w:before="100" w:beforeAutospacing="1" w:after="100" w:afterAutospacing="1"/>
              <w:jc w:val="center"/>
              <w:outlineLvl w:val="2"/>
              <w:rPr>
                <w:rFonts w:eastAsia="Times New Roman" w:cstheme="minorHAnsi"/>
                <w:b/>
                <w:bCs/>
                <w:sz w:val="16"/>
                <w:szCs w:val="16"/>
                <w:lang w:eastAsia="en-GB"/>
              </w:rPr>
            </w:pPr>
            <w:r w:rsidRPr="00161CF7">
              <w:rPr>
                <w:rFonts w:eastAsia="Times New Roman" w:cstheme="minorHAnsi"/>
                <w:b/>
                <w:bCs/>
                <w:sz w:val="16"/>
                <w:szCs w:val="16"/>
                <w:lang w:eastAsia="en-GB"/>
              </w:rPr>
              <w:t>SLE</w:t>
            </w:r>
          </w:p>
        </w:tc>
        <w:tc>
          <w:tcPr>
            <w:tcW w:w="2680" w:type="dxa"/>
            <w:tcBorders>
              <w:bottom w:val="single" w:sz="4" w:space="0" w:color="auto"/>
            </w:tcBorders>
          </w:tcPr>
          <w:p w:rsidR="005D65D4" w:rsidRPr="00161CF7" w:rsidRDefault="005D65D4" w:rsidP="00B60D9C">
            <w:pPr>
              <w:jc w:val="center"/>
              <w:rPr>
                <w:b/>
                <w:sz w:val="16"/>
                <w:szCs w:val="16"/>
              </w:rPr>
            </w:pPr>
            <w:r w:rsidRPr="00161CF7">
              <w:rPr>
                <w:b/>
                <w:sz w:val="16"/>
                <w:szCs w:val="16"/>
              </w:rPr>
              <w:t>RVCL</w:t>
            </w:r>
          </w:p>
        </w:tc>
        <w:tc>
          <w:tcPr>
            <w:tcW w:w="2257" w:type="dxa"/>
            <w:tcBorders>
              <w:bottom w:val="single" w:sz="4" w:space="0" w:color="auto"/>
            </w:tcBorders>
          </w:tcPr>
          <w:p w:rsidR="005D65D4" w:rsidRPr="00161CF7" w:rsidRDefault="005D65D4" w:rsidP="00B60D9C">
            <w:pPr>
              <w:jc w:val="center"/>
              <w:rPr>
                <w:b/>
                <w:sz w:val="16"/>
                <w:szCs w:val="16"/>
                <w:lang w:val="it-IT"/>
              </w:rPr>
            </w:pPr>
            <w:r w:rsidRPr="00161CF7">
              <w:rPr>
                <w:b/>
                <w:sz w:val="16"/>
                <w:szCs w:val="16"/>
              </w:rPr>
              <w:t>CADASIL-like</w:t>
            </w:r>
          </w:p>
        </w:tc>
        <w:tc>
          <w:tcPr>
            <w:tcW w:w="1411" w:type="dxa"/>
            <w:tcBorders>
              <w:bottom w:val="single" w:sz="4" w:space="0" w:color="auto"/>
            </w:tcBorders>
          </w:tcPr>
          <w:p w:rsidR="005D65D4" w:rsidRPr="00161CF7" w:rsidRDefault="005D65D4" w:rsidP="00B60D9C">
            <w:pPr>
              <w:jc w:val="center"/>
              <w:rPr>
                <w:b/>
                <w:sz w:val="16"/>
                <w:szCs w:val="16"/>
              </w:rPr>
            </w:pPr>
            <w:r w:rsidRPr="00161CF7">
              <w:rPr>
                <w:b/>
                <w:sz w:val="16"/>
                <w:szCs w:val="16"/>
              </w:rPr>
              <w:t>References</w:t>
            </w:r>
          </w:p>
        </w:tc>
      </w:tr>
      <w:tr w:rsidR="005D65D4" w:rsidRPr="00161CF7" w:rsidTr="00B60D9C">
        <w:trPr>
          <w:trHeight w:val="254"/>
          <w:jc w:val="center"/>
        </w:trPr>
        <w:tc>
          <w:tcPr>
            <w:tcW w:w="1265" w:type="dxa"/>
            <w:tcBorders>
              <w:bottom w:val="single" w:sz="4" w:space="0" w:color="A6A6A6" w:themeColor="background1" w:themeShade="A6"/>
            </w:tcBorders>
          </w:tcPr>
          <w:p w:rsidR="005D65D4" w:rsidRPr="00161CF7" w:rsidRDefault="005D65D4" w:rsidP="00B60D9C">
            <w:pPr>
              <w:rPr>
                <w:rFonts w:cstheme="minorHAnsi"/>
                <w:b/>
                <w:sz w:val="16"/>
                <w:szCs w:val="16"/>
              </w:rPr>
            </w:pPr>
            <w:r>
              <w:rPr>
                <w:rFonts w:cstheme="minorHAnsi"/>
                <w:b/>
                <w:sz w:val="16"/>
                <w:szCs w:val="16"/>
              </w:rPr>
              <w:t>Inheritability</w:t>
            </w:r>
          </w:p>
        </w:tc>
        <w:tc>
          <w:tcPr>
            <w:tcW w:w="2257" w:type="dxa"/>
            <w:tcBorders>
              <w:bottom w:val="single" w:sz="4" w:space="0" w:color="A6A6A6" w:themeColor="background1" w:themeShade="A6"/>
            </w:tcBorders>
          </w:tcPr>
          <w:p w:rsidR="005D65D4" w:rsidRPr="00161CF7" w:rsidRDefault="005D65D4" w:rsidP="00B60D9C">
            <w:pPr>
              <w:jc w:val="center"/>
              <w:rPr>
                <w:rFonts w:cstheme="minorHAnsi"/>
                <w:b/>
                <w:sz w:val="16"/>
                <w:szCs w:val="16"/>
                <w:lang w:val="it-IT"/>
              </w:rPr>
            </w:pPr>
            <w:r>
              <w:rPr>
                <w:rFonts w:cstheme="minorHAnsi"/>
                <w:b/>
                <w:sz w:val="16"/>
                <w:szCs w:val="16"/>
                <w:lang w:val="it-IT"/>
              </w:rPr>
              <w:t>AR, AD</w:t>
            </w:r>
          </w:p>
        </w:tc>
        <w:tc>
          <w:tcPr>
            <w:tcW w:w="2398" w:type="dxa"/>
            <w:tcBorders>
              <w:bottom w:val="single" w:sz="4" w:space="0" w:color="A6A6A6" w:themeColor="background1" w:themeShade="A6"/>
            </w:tcBorders>
          </w:tcPr>
          <w:p w:rsidR="005D65D4" w:rsidRPr="00161CF7" w:rsidRDefault="005D65D4" w:rsidP="00B60D9C">
            <w:pPr>
              <w:spacing w:before="100" w:beforeAutospacing="1" w:after="100" w:afterAutospacing="1"/>
              <w:jc w:val="center"/>
              <w:outlineLvl w:val="2"/>
              <w:rPr>
                <w:rFonts w:eastAsia="Times New Roman" w:cstheme="minorHAnsi"/>
                <w:b/>
                <w:bCs/>
                <w:sz w:val="16"/>
                <w:szCs w:val="16"/>
                <w:lang w:eastAsia="en-GB"/>
              </w:rPr>
            </w:pPr>
            <w:r>
              <w:rPr>
                <w:rFonts w:eastAsia="Times New Roman" w:cstheme="minorHAnsi"/>
                <w:b/>
                <w:bCs/>
                <w:sz w:val="16"/>
                <w:szCs w:val="16"/>
                <w:lang w:eastAsia="en-GB"/>
              </w:rPr>
              <w:t>AD</w:t>
            </w:r>
          </w:p>
        </w:tc>
        <w:tc>
          <w:tcPr>
            <w:tcW w:w="2680" w:type="dxa"/>
            <w:tcBorders>
              <w:bottom w:val="single" w:sz="4" w:space="0" w:color="A6A6A6" w:themeColor="background1" w:themeShade="A6"/>
            </w:tcBorders>
          </w:tcPr>
          <w:p w:rsidR="005D65D4" w:rsidRPr="00161CF7" w:rsidRDefault="005D65D4" w:rsidP="00B60D9C">
            <w:pPr>
              <w:jc w:val="center"/>
              <w:rPr>
                <w:b/>
                <w:sz w:val="16"/>
                <w:szCs w:val="16"/>
              </w:rPr>
            </w:pPr>
            <w:r>
              <w:rPr>
                <w:rFonts w:eastAsia="Times New Roman" w:cstheme="minorHAnsi"/>
                <w:b/>
                <w:bCs/>
                <w:sz w:val="16"/>
                <w:szCs w:val="16"/>
                <w:lang w:eastAsia="en-GB"/>
              </w:rPr>
              <w:t>AD</w:t>
            </w:r>
          </w:p>
        </w:tc>
        <w:tc>
          <w:tcPr>
            <w:tcW w:w="2257" w:type="dxa"/>
            <w:tcBorders>
              <w:bottom w:val="single" w:sz="4" w:space="0" w:color="A6A6A6" w:themeColor="background1" w:themeShade="A6"/>
            </w:tcBorders>
          </w:tcPr>
          <w:p w:rsidR="005D65D4" w:rsidRPr="00161CF7" w:rsidRDefault="005D65D4" w:rsidP="00B60D9C">
            <w:pPr>
              <w:jc w:val="center"/>
              <w:rPr>
                <w:b/>
                <w:sz w:val="16"/>
                <w:szCs w:val="16"/>
              </w:rPr>
            </w:pPr>
          </w:p>
        </w:tc>
        <w:tc>
          <w:tcPr>
            <w:tcW w:w="1411" w:type="dxa"/>
            <w:tcBorders>
              <w:bottom w:val="single" w:sz="4" w:space="0" w:color="A6A6A6" w:themeColor="background1" w:themeShade="A6"/>
            </w:tcBorders>
          </w:tcPr>
          <w:p w:rsidR="005D65D4" w:rsidRPr="00161CF7" w:rsidRDefault="005D65D4" w:rsidP="00B60D9C">
            <w:pPr>
              <w:jc w:val="center"/>
              <w:rPr>
                <w:b/>
                <w:sz w:val="16"/>
                <w:szCs w:val="16"/>
              </w:rPr>
            </w:pPr>
          </w:p>
        </w:tc>
      </w:tr>
      <w:tr w:rsidR="005D65D4" w:rsidRPr="00161CF7" w:rsidTr="00B60D9C">
        <w:trPr>
          <w:trHeight w:val="420"/>
          <w:jc w:val="center"/>
        </w:trPr>
        <w:tc>
          <w:tcPr>
            <w:tcW w:w="1265" w:type="dxa"/>
            <w:tcBorders>
              <w:top w:val="single" w:sz="4" w:space="0" w:color="A6A6A6" w:themeColor="background1" w:themeShade="A6"/>
              <w:bottom w:val="single" w:sz="4" w:space="0" w:color="A6A6A6" w:themeColor="background1" w:themeShade="A6"/>
            </w:tcBorders>
          </w:tcPr>
          <w:p w:rsidR="005D65D4" w:rsidRPr="00161CF7" w:rsidRDefault="005D65D4" w:rsidP="00B60D9C">
            <w:pPr>
              <w:rPr>
                <w:sz w:val="16"/>
                <w:szCs w:val="16"/>
              </w:rPr>
            </w:pPr>
            <w:r w:rsidRPr="00161CF7">
              <w:rPr>
                <w:rFonts w:cstheme="minorHAnsi"/>
                <w:b/>
                <w:sz w:val="16"/>
                <w:szCs w:val="16"/>
              </w:rPr>
              <w:t>Genetics</w:t>
            </w:r>
          </w:p>
        </w:tc>
        <w:tc>
          <w:tcPr>
            <w:tcW w:w="2257" w:type="dxa"/>
            <w:tcBorders>
              <w:top w:val="single" w:sz="4" w:space="0" w:color="A6A6A6" w:themeColor="background1" w:themeShade="A6"/>
              <w:bottom w:val="single" w:sz="4" w:space="0" w:color="A6A6A6" w:themeColor="background1" w:themeShade="A6"/>
            </w:tcBorders>
          </w:tcPr>
          <w:p w:rsidR="005D65D4" w:rsidRPr="008B6BC5" w:rsidRDefault="005D65D4" w:rsidP="00B60D9C">
            <w:pPr>
              <w:rPr>
                <w:rStyle w:val="mim-text-font"/>
                <w:i/>
                <w:sz w:val="16"/>
                <w:szCs w:val="16"/>
              </w:rPr>
            </w:pPr>
            <w:r w:rsidRPr="008B6BC5">
              <w:rPr>
                <w:rStyle w:val="mim-text-font"/>
                <w:i/>
                <w:sz w:val="16"/>
                <w:szCs w:val="16"/>
              </w:rPr>
              <w:t xml:space="preserve">TREX1 </w:t>
            </w:r>
          </w:p>
          <w:p w:rsidR="005D65D4" w:rsidRPr="00ED5F4A" w:rsidRDefault="005D65D4" w:rsidP="00B60D9C">
            <w:pPr>
              <w:rPr>
                <w:i/>
                <w:sz w:val="16"/>
                <w:szCs w:val="16"/>
              </w:rPr>
            </w:pPr>
            <w:r w:rsidRPr="00ED5F4A">
              <w:rPr>
                <w:rStyle w:val="mim-text-font"/>
                <w:sz w:val="16"/>
                <w:szCs w:val="16"/>
              </w:rPr>
              <w:t>homozygous, compound heteroz</w:t>
            </w:r>
            <w:r>
              <w:rPr>
                <w:rStyle w:val="mim-text-font"/>
                <w:sz w:val="16"/>
                <w:szCs w:val="16"/>
              </w:rPr>
              <w:t>ygous, or heterozygous mutations</w:t>
            </w:r>
          </w:p>
        </w:tc>
        <w:tc>
          <w:tcPr>
            <w:tcW w:w="2398" w:type="dxa"/>
            <w:tcBorders>
              <w:top w:val="single" w:sz="4" w:space="0" w:color="A6A6A6" w:themeColor="background1" w:themeShade="A6"/>
              <w:bottom w:val="single" w:sz="4" w:space="0" w:color="A6A6A6" w:themeColor="background1" w:themeShade="A6"/>
            </w:tcBorders>
          </w:tcPr>
          <w:p w:rsidR="005D65D4" w:rsidRDefault="005D65D4" w:rsidP="00B60D9C">
            <w:pPr>
              <w:rPr>
                <w:i/>
                <w:sz w:val="16"/>
                <w:szCs w:val="16"/>
              </w:rPr>
            </w:pPr>
            <w:r w:rsidRPr="00FE5EC5">
              <w:rPr>
                <w:i/>
                <w:sz w:val="16"/>
                <w:szCs w:val="16"/>
              </w:rPr>
              <w:t>TREX1</w:t>
            </w:r>
          </w:p>
          <w:p w:rsidR="005D65D4" w:rsidRPr="00FE5EC5" w:rsidRDefault="005D65D4" w:rsidP="00B60D9C">
            <w:pPr>
              <w:rPr>
                <w:i/>
                <w:sz w:val="16"/>
                <w:szCs w:val="16"/>
              </w:rPr>
            </w:pPr>
            <w:r>
              <w:rPr>
                <w:rStyle w:val="mim-text-font"/>
                <w:sz w:val="16"/>
                <w:szCs w:val="16"/>
              </w:rPr>
              <w:t>heterozygous mutations</w:t>
            </w:r>
          </w:p>
        </w:tc>
        <w:tc>
          <w:tcPr>
            <w:tcW w:w="2680" w:type="dxa"/>
            <w:tcBorders>
              <w:top w:val="single" w:sz="4" w:space="0" w:color="A6A6A6" w:themeColor="background1" w:themeShade="A6"/>
              <w:bottom w:val="single" w:sz="4" w:space="0" w:color="A6A6A6" w:themeColor="background1" w:themeShade="A6"/>
            </w:tcBorders>
          </w:tcPr>
          <w:p w:rsidR="005D65D4" w:rsidRDefault="005D65D4" w:rsidP="00B60D9C">
            <w:pPr>
              <w:rPr>
                <w:i/>
                <w:sz w:val="16"/>
                <w:szCs w:val="16"/>
              </w:rPr>
            </w:pPr>
            <w:r w:rsidRPr="00FE5EC5">
              <w:rPr>
                <w:i/>
                <w:sz w:val="16"/>
                <w:szCs w:val="16"/>
              </w:rPr>
              <w:t>TREX1</w:t>
            </w:r>
          </w:p>
          <w:p w:rsidR="005D65D4" w:rsidRPr="00A74D4E" w:rsidRDefault="005D65D4" w:rsidP="00B60D9C">
            <w:pPr>
              <w:rPr>
                <w:i/>
                <w:sz w:val="16"/>
                <w:szCs w:val="16"/>
              </w:rPr>
            </w:pPr>
            <w:r w:rsidRPr="00A74D4E">
              <w:rPr>
                <w:sz w:val="16"/>
                <w:szCs w:val="16"/>
              </w:rPr>
              <w:t>heterozygous C-terminal frameshift mutations</w:t>
            </w:r>
          </w:p>
        </w:tc>
        <w:tc>
          <w:tcPr>
            <w:tcW w:w="2257" w:type="dxa"/>
            <w:tcBorders>
              <w:top w:val="single" w:sz="4" w:space="0" w:color="A6A6A6" w:themeColor="background1" w:themeShade="A6"/>
              <w:bottom w:val="single" w:sz="4" w:space="0" w:color="A6A6A6" w:themeColor="background1" w:themeShade="A6"/>
            </w:tcBorders>
          </w:tcPr>
          <w:p w:rsidR="005D65D4" w:rsidRDefault="005D65D4" w:rsidP="00B60D9C">
            <w:pPr>
              <w:rPr>
                <w:i/>
                <w:sz w:val="16"/>
                <w:szCs w:val="16"/>
              </w:rPr>
            </w:pPr>
            <w:r w:rsidRPr="00FE5EC5">
              <w:rPr>
                <w:i/>
                <w:sz w:val="16"/>
                <w:szCs w:val="16"/>
              </w:rPr>
              <w:t>TREX1</w:t>
            </w:r>
          </w:p>
          <w:p w:rsidR="005D65D4" w:rsidRPr="00FE5EC5" w:rsidRDefault="005D65D4" w:rsidP="00B60D9C">
            <w:pPr>
              <w:rPr>
                <w:i/>
                <w:sz w:val="16"/>
                <w:szCs w:val="16"/>
              </w:rPr>
            </w:pPr>
            <w:r w:rsidRPr="00A74D4E">
              <w:rPr>
                <w:sz w:val="16"/>
                <w:szCs w:val="16"/>
              </w:rPr>
              <w:t>heterozygous mutations</w:t>
            </w:r>
          </w:p>
        </w:tc>
        <w:tc>
          <w:tcPr>
            <w:tcW w:w="1411" w:type="dxa"/>
            <w:tcBorders>
              <w:top w:val="single" w:sz="4" w:space="0" w:color="A6A6A6" w:themeColor="background1" w:themeShade="A6"/>
              <w:bottom w:val="single" w:sz="4" w:space="0" w:color="A6A6A6" w:themeColor="background1" w:themeShade="A6"/>
            </w:tcBorders>
          </w:tcPr>
          <w:p w:rsidR="005D65D4" w:rsidRPr="00161CF7" w:rsidRDefault="005D65D4" w:rsidP="00B60D9C">
            <w:pPr>
              <w:rPr>
                <w:sz w:val="16"/>
                <w:szCs w:val="16"/>
              </w:rPr>
            </w:pPr>
            <w:r w:rsidRPr="008B6BC5">
              <w:rPr>
                <w:sz w:val="12"/>
                <w:szCs w:val="12"/>
              </w:rPr>
              <w:t>https://www.omim.org/</w:t>
            </w:r>
          </w:p>
        </w:tc>
      </w:tr>
      <w:tr w:rsidR="005D65D4" w:rsidRPr="00161CF7" w:rsidTr="00B60D9C">
        <w:trPr>
          <w:trHeight w:val="1116"/>
          <w:jc w:val="center"/>
        </w:trPr>
        <w:tc>
          <w:tcPr>
            <w:tcW w:w="1265" w:type="dxa"/>
            <w:tcBorders>
              <w:top w:val="single" w:sz="4" w:space="0" w:color="A6A6A6" w:themeColor="background1" w:themeShade="A6"/>
              <w:bottom w:val="single" w:sz="4" w:space="0" w:color="A6A6A6" w:themeColor="background1" w:themeShade="A6"/>
            </w:tcBorders>
          </w:tcPr>
          <w:p w:rsidR="005D65D4" w:rsidRPr="00161CF7" w:rsidRDefault="005D65D4" w:rsidP="00B60D9C">
            <w:pPr>
              <w:rPr>
                <w:sz w:val="16"/>
                <w:szCs w:val="16"/>
              </w:rPr>
            </w:pPr>
            <w:r w:rsidRPr="00161CF7">
              <w:rPr>
                <w:rFonts w:cstheme="minorHAnsi"/>
                <w:b/>
                <w:sz w:val="16"/>
                <w:szCs w:val="16"/>
                <w:lang w:val="en-US"/>
              </w:rPr>
              <w:t>Pathogenic mechanism</w:t>
            </w:r>
          </w:p>
        </w:tc>
        <w:tc>
          <w:tcPr>
            <w:tcW w:w="2257" w:type="dxa"/>
            <w:tcBorders>
              <w:top w:val="single" w:sz="4" w:space="0" w:color="A6A6A6" w:themeColor="background1" w:themeShade="A6"/>
              <w:bottom w:val="single" w:sz="4" w:space="0" w:color="A6A6A6" w:themeColor="background1" w:themeShade="A6"/>
            </w:tcBorders>
          </w:tcPr>
          <w:p w:rsidR="005D65D4" w:rsidRPr="00ED5F4A" w:rsidRDefault="005D65D4" w:rsidP="00B60D9C">
            <w:pPr>
              <w:rPr>
                <w:sz w:val="16"/>
                <w:szCs w:val="16"/>
              </w:rPr>
            </w:pPr>
            <w:r>
              <w:rPr>
                <w:rStyle w:val="mim-text-font"/>
                <w:sz w:val="16"/>
                <w:szCs w:val="16"/>
              </w:rPr>
              <w:t xml:space="preserve">Impaired TREX1 exonuclease activity with </w:t>
            </w:r>
            <w:r w:rsidRPr="00ED5F4A">
              <w:rPr>
                <w:rStyle w:val="mim-text-font"/>
                <w:sz w:val="16"/>
                <w:szCs w:val="16"/>
              </w:rPr>
              <w:t>accumulation of intracellular DNA repair and replication intermediates, which then trigger an inappropriate viral-like innate immune response.</w:t>
            </w:r>
          </w:p>
        </w:tc>
        <w:tc>
          <w:tcPr>
            <w:tcW w:w="2398" w:type="dxa"/>
            <w:tcBorders>
              <w:top w:val="single" w:sz="4" w:space="0" w:color="A6A6A6" w:themeColor="background1" w:themeShade="A6"/>
              <w:bottom w:val="single" w:sz="4" w:space="0" w:color="A6A6A6" w:themeColor="background1" w:themeShade="A6"/>
            </w:tcBorders>
          </w:tcPr>
          <w:p w:rsidR="005D65D4" w:rsidRPr="00161CF7" w:rsidRDefault="005D65D4" w:rsidP="00B60D9C">
            <w:pPr>
              <w:rPr>
                <w:sz w:val="16"/>
                <w:szCs w:val="16"/>
              </w:rPr>
            </w:pPr>
            <w:r>
              <w:rPr>
                <w:rStyle w:val="mim-text-font"/>
                <w:sz w:val="16"/>
                <w:szCs w:val="16"/>
              </w:rPr>
              <w:t xml:space="preserve">Impaired TREX1 exonuclease activity with </w:t>
            </w:r>
            <w:r w:rsidRPr="00ED5F4A">
              <w:rPr>
                <w:rStyle w:val="mim-text-font"/>
                <w:sz w:val="16"/>
                <w:szCs w:val="16"/>
              </w:rPr>
              <w:t>accumulation of intracellular DNA repair and replication intermediates, which then trigger an inappropriate viral-like innate immune response.</w:t>
            </w:r>
          </w:p>
        </w:tc>
        <w:tc>
          <w:tcPr>
            <w:tcW w:w="2680" w:type="dxa"/>
            <w:tcBorders>
              <w:top w:val="single" w:sz="4" w:space="0" w:color="A6A6A6" w:themeColor="background1" w:themeShade="A6"/>
              <w:bottom w:val="single" w:sz="4" w:space="0" w:color="A6A6A6" w:themeColor="background1" w:themeShade="A6"/>
            </w:tcBorders>
          </w:tcPr>
          <w:p w:rsidR="005D65D4" w:rsidRPr="00161CF7" w:rsidRDefault="005D65D4" w:rsidP="00B60D9C">
            <w:pPr>
              <w:rPr>
                <w:sz w:val="16"/>
                <w:szCs w:val="16"/>
              </w:rPr>
            </w:pPr>
            <w:r>
              <w:rPr>
                <w:rStyle w:val="mim-text-font"/>
                <w:sz w:val="16"/>
                <w:szCs w:val="16"/>
              </w:rPr>
              <w:t xml:space="preserve">Impaired TREX1 exonuclease activity with </w:t>
            </w:r>
            <w:r w:rsidRPr="00ED5F4A">
              <w:rPr>
                <w:rStyle w:val="mim-text-font"/>
                <w:sz w:val="16"/>
                <w:szCs w:val="16"/>
              </w:rPr>
              <w:t xml:space="preserve">accumulation of intracellular DNA repair and replication intermediates, </w:t>
            </w:r>
            <w:r>
              <w:rPr>
                <w:rStyle w:val="mim-text-font"/>
                <w:sz w:val="16"/>
                <w:szCs w:val="16"/>
              </w:rPr>
              <w:t>endothelial dysfunction</w:t>
            </w:r>
          </w:p>
        </w:tc>
        <w:tc>
          <w:tcPr>
            <w:tcW w:w="2257" w:type="dxa"/>
            <w:tcBorders>
              <w:top w:val="single" w:sz="4" w:space="0" w:color="A6A6A6" w:themeColor="background1" w:themeShade="A6"/>
              <w:bottom w:val="single" w:sz="4" w:space="0" w:color="A6A6A6" w:themeColor="background1" w:themeShade="A6"/>
            </w:tcBorders>
          </w:tcPr>
          <w:p w:rsidR="005D65D4" w:rsidRPr="00161CF7" w:rsidRDefault="005D65D4" w:rsidP="00B60D9C">
            <w:pPr>
              <w:rPr>
                <w:sz w:val="16"/>
                <w:szCs w:val="16"/>
              </w:rPr>
            </w:pPr>
            <w:r>
              <w:rPr>
                <w:rStyle w:val="mim-text-font"/>
                <w:sz w:val="16"/>
                <w:szCs w:val="16"/>
              </w:rPr>
              <w:t xml:space="preserve">Impaired TREX1 exonuclease or catalytic activity with </w:t>
            </w:r>
            <w:r w:rsidRPr="00ED5F4A">
              <w:rPr>
                <w:rStyle w:val="mim-text-font"/>
                <w:sz w:val="16"/>
                <w:szCs w:val="16"/>
              </w:rPr>
              <w:t xml:space="preserve">accumulation of intracellular DNA repair and replication intermediates, </w:t>
            </w:r>
            <w:r>
              <w:rPr>
                <w:rStyle w:val="mim-text-font"/>
                <w:sz w:val="16"/>
                <w:szCs w:val="16"/>
              </w:rPr>
              <w:t>endothelial dysfunction, likely indirect impairment of smooth muscle cells</w:t>
            </w:r>
          </w:p>
        </w:tc>
        <w:tc>
          <w:tcPr>
            <w:tcW w:w="1411" w:type="dxa"/>
            <w:tcBorders>
              <w:top w:val="single" w:sz="4" w:space="0" w:color="A6A6A6" w:themeColor="background1" w:themeShade="A6"/>
              <w:bottom w:val="single" w:sz="4" w:space="0" w:color="A6A6A6" w:themeColor="background1" w:themeShade="A6"/>
            </w:tcBorders>
          </w:tcPr>
          <w:p w:rsidR="005D65D4" w:rsidRPr="00161CF7" w:rsidRDefault="005D65D4" w:rsidP="00B60D9C">
            <w:pPr>
              <w:rPr>
                <w:sz w:val="16"/>
                <w:szCs w:val="16"/>
              </w:rPr>
            </w:pPr>
            <w:r w:rsidRPr="008B6BC5">
              <w:rPr>
                <w:sz w:val="12"/>
                <w:szCs w:val="12"/>
              </w:rPr>
              <w:t>https://www.omim.org/</w:t>
            </w:r>
          </w:p>
        </w:tc>
      </w:tr>
      <w:tr w:rsidR="005D65D4" w:rsidRPr="00161CF7" w:rsidTr="00B60D9C">
        <w:trPr>
          <w:trHeight w:val="615"/>
          <w:jc w:val="center"/>
        </w:trPr>
        <w:tc>
          <w:tcPr>
            <w:tcW w:w="1265" w:type="dxa"/>
            <w:tcBorders>
              <w:top w:val="single" w:sz="4" w:space="0" w:color="A6A6A6" w:themeColor="background1" w:themeShade="A6"/>
              <w:bottom w:val="single" w:sz="4" w:space="0" w:color="A6A6A6" w:themeColor="background1" w:themeShade="A6"/>
            </w:tcBorders>
          </w:tcPr>
          <w:p w:rsidR="005D65D4" w:rsidRPr="00161CF7" w:rsidRDefault="005D65D4" w:rsidP="00B60D9C">
            <w:pPr>
              <w:rPr>
                <w:sz w:val="16"/>
                <w:szCs w:val="16"/>
              </w:rPr>
            </w:pPr>
            <w:r w:rsidRPr="00161CF7">
              <w:rPr>
                <w:rFonts w:cstheme="minorHAnsi"/>
                <w:b/>
                <w:sz w:val="16"/>
                <w:szCs w:val="16"/>
                <w:lang w:val="en-US"/>
              </w:rPr>
              <w:t>Age at onset</w:t>
            </w:r>
          </w:p>
        </w:tc>
        <w:tc>
          <w:tcPr>
            <w:tcW w:w="2257" w:type="dxa"/>
            <w:tcBorders>
              <w:top w:val="single" w:sz="4" w:space="0" w:color="A6A6A6" w:themeColor="background1" w:themeShade="A6"/>
              <w:bottom w:val="single" w:sz="4" w:space="0" w:color="A6A6A6" w:themeColor="background1" w:themeShade="A6"/>
            </w:tcBorders>
          </w:tcPr>
          <w:p w:rsidR="005D65D4" w:rsidRPr="00161CF7" w:rsidRDefault="005D65D4" w:rsidP="00B60D9C">
            <w:pPr>
              <w:pStyle w:val="Default"/>
              <w:rPr>
                <w:rFonts w:asciiTheme="minorHAnsi" w:hAnsiTheme="minorHAnsi" w:cstheme="minorHAnsi"/>
                <w:sz w:val="16"/>
                <w:szCs w:val="16"/>
                <w:lang w:val="en-US"/>
              </w:rPr>
            </w:pPr>
            <w:r w:rsidRPr="00161CF7">
              <w:rPr>
                <w:rStyle w:val="mim-font"/>
                <w:rFonts w:asciiTheme="minorHAnsi" w:hAnsiTheme="minorHAnsi" w:cstheme="minorHAnsi"/>
                <w:sz w:val="16"/>
                <w:szCs w:val="16"/>
              </w:rPr>
              <w:t>Onset within first year of life</w:t>
            </w:r>
          </w:p>
        </w:tc>
        <w:tc>
          <w:tcPr>
            <w:tcW w:w="2398" w:type="dxa"/>
            <w:tcBorders>
              <w:top w:val="single" w:sz="4" w:space="0" w:color="A6A6A6" w:themeColor="background1" w:themeShade="A6"/>
              <w:bottom w:val="single" w:sz="4" w:space="0" w:color="A6A6A6" w:themeColor="background1" w:themeShade="A6"/>
            </w:tcBorders>
          </w:tcPr>
          <w:p w:rsidR="005D65D4" w:rsidRPr="00573544" w:rsidRDefault="005D65D4" w:rsidP="005D65D4">
            <w:pPr>
              <w:rPr>
                <w:sz w:val="16"/>
                <w:szCs w:val="16"/>
              </w:rPr>
            </w:pPr>
            <w:r w:rsidRPr="00573544">
              <w:rPr>
                <w:rStyle w:val="mim-font"/>
                <w:sz w:val="16"/>
                <w:szCs w:val="16"/>
              </w:rPr>
              <w:t xml:space="preserve">Onset between ages 16-55, </w:t>
            </w:r>
          </w:p>
        </w:tc>
        <w:tc>
          <w:tcPr>
            <w:tcW w:w="2680" w:type="dxa"/>
            <w:tcBorders>
              <w:top w:val="single" w:sz="4" w:space="0" w:color="A6A6A6" w:themeColor="background1" w:themeShade="A6"/>
              <w:bottom w:val="single" w:sz="4" w:space="0" w:color="A6A6A6" w:themeColor="background1" w:themeShade="A6"/>
            </w:tcBorders>
          </w:tcPr>
          <w:p w:rsidR="005D65D4" w:rsidRPr="006F7919" w:rsidRDefault="005D65D4" w:rsidP="00B60D9C">
            <w:pPr>
              <w:rPr>
                <w:rStyle w:val="mim-font"/>
                <w:sz w:val="16"/>
                <w:szCs w:val="16"/>
              </w:rPr>
            </w:pPr>
            <w:r w:rsidRPr="006F7919">
              <w:rPr>
                <w:rStyle w:val="mim-font"/>
                <w:sz w:val="16"/>
                <w:szCs w:val="16"/>
              </w:rPr>
              <w:t>Onset in adulthood</w:t>
            </w:r>
          </w:p>
          <w:p w:rsidR="005D65D4" w:rsidRPr="00161CF7" w:rsidRDefault="005D65D4" w:rsidP="00B60D9C">
            <w:pPr>
              <w:rPr>
                <w:sz w:val="16"/>
                <w:szCs w:val="16"/>
              </w:rPr>
            </w:pPr>
          </w:p>
        </w:tc>
        <w:tc>
          <w:tcPr>
            <w:tcW w:w="2257" w:type="dxa"/>
            <w:tcBorders>
              <w:top w:val="single" w:sz="4" w:space="0" w:color="A6A6A6" w:themeColor="background1" w:themeShade="A6"/>
              <w:bottom w:val="single" w:sz="4" w:space="0" w:color="A6A6A6" w:themeColor="background1" w:themeShade="A6"/>
            </w:tcBorders>
          </w:tcPr>
          <w:p w:rsidR="005D65D4" w:rsidRPr="006F7919" w:rsidRDefault="005D65D4" w:rsidP="00B60D9C">
            <w:pPr>
              <w:rPr>
                <w:rStyle w:val="mim-font"/>
                <w:sz w:val="16"/>
                <w:szCs w:val="16"/>
              </w:rPr>
            </w:pPr>
            <w:r w:rsidRPr="006F7919">
              <w:rPr>
                <w:rStyle w:val="mim-font"/>
                <w:sz w:val="16"/>
                <w:szCs w:val="16"/>
              </w:rPr>
              <w:t>Onset in adulthood</w:t>
            </w:r>
          </w:p>
          <w:p w:rsidR="005D65D4" w:rsidRPr="00161CF7" w:rsidRDefault="005D65D4" w:rsidP="00B60D9C">
            <w:pPr>
              <w:rPr>
                <w:sz w:val="16"/>
                <w:szCs w:val="16"/>
              </w:rPr>
            </w:pPr>
          </w:p>
        </w:tc>
        <w:tc>
          <w:tcPr>
            <w:tcW w:w="1411" w:type="dxa"/>
            <w:tcBorders>
              <w:top w:val="single" w:sz="4" w:space="0" w:color="A6A6A6" w:themeColor="background1" w:themeShade="A6"/>
              <w:bottom w:val="single" w:sz="4" w:space="0" w:color="A6A6A6" w:themeColor="background1" w:themeShade="A6"/>
            </w:tcBorders>
          </w:tcPr>
          <w:p w:rsidR="005D65D4" w:rsidRPr="008B6BC5" w:rsidRDefault="005D65D4" w:rsidP="00B60D9C">
            <w:pPr>
              <w:rPr>
                <w:sz w:val="12"/>
                <w:szCs w:val="12"/>
              </w:rPr>
            </w:pPr>
            <w:r w:rsidRPr="008B6BC5">
              <w:rPr>
                <w:sz w:val="12"/>
                <w:szCs w:val="12"/>
              </w:rPr>
              <w:t>https://www.omim.org/</w:t>
            </w:r>
          </w:p>
        </w:tc>
      </w:tr>
      <w:tr w:rsidR="005D65D4" w:rsidRPr="00161CF7" w:rsidTr="00B60D9C">
        <w:trPr>
          <w:trHeight w:val="2828"/>
          <w:jc w:val="center"/>
        </w:trPr>
        <w:tc>
          <w:tcPr>
            <w:tcW w:w="1265" w:type="dxa"/>
            <w:tcBorders>
              <w:top w:val="single" w:sz="4" w:space="0" w:color="A6A6A6" w:themeColor="background1" w:themeShade="A6"/>
              <w:bottom w:val="single" w:sz="4" w:space="0" w:color="A6A6A6" w:themeColor="background1" w:themeShade="A6"/>
            </w:tcBorders>
          </w:tcPr>
          <w:p w:rsidR="005D65D4" w:rsidRPr="00161CF7" w:rsidRDefault="005D65D4" w:rsidP="00B60D9C">
            <w:pPr>
              <w:rPr>
                <w:sz w:val="16"/>
                <w:szCs w:val="16"/>
              </w:rPr>
            </w:pPr>
            <w:r w:rsidRPr="00161CF7">
              <w:rPr>
                <w:rFonts w:cstheme="minorHAnsi"/>
                <w:b/>
                <w:sz w:val="16"/>
                <w:szCs w:val="16"/>
                <w:lang w:val="en-US"/>
              </w:rPr>
              <w:t>Clinic</w:t>
            </w:r>
          </w:p>
        </w:tc>
        <w:tc>
          <w:tcPr>
            <w:tcW w:w="2257" w:type="dxa"/>
            <w:tcBorders>
              <w:top w:val="single" w:sz="4" w:space="0" w:color="A6A6A6" w:themeColor="background1" w:themeShade="A6"/>
              <w:bottom w:val="single" w:sz="4" w:space="0" w:color="A6A6A6" w:themeColor="background1" w:themeShade="A6"/>
            </w:tcBorders>
          </w:tcPr>
          <w:p w:rsidR="005D65D4" w:rsidRDefault="005D65D4" w:rsidP="00B60D9C">
            <w:pPr>
              <w:rPr>
                <w:rStyle w:val="Emphasis"/>
                <w:sz w:val="16"/>
                <w:szCs w:val="16"/>
                <w:u w:val="single"/>
              </w:rPr>
            </w:pPr>
            <w:r w:rsidRPr="007E0965">
              <w:rPr>
                <w:rStyle w:val="Emphasis"/>
                <w:sz w:val="16"/>
                <w:szCs w:val="16"/>
                <w:u w:val="single"/>
              </w:rPr>
              <w:t>Neurologic</w:t>
            </w:r>
          </w:p>
          <w:p w:rsidR="005D65D4" w:rsidRPr="00962FF5" w:rsidRDefault="005D65D4" w:rsidP="00B60D9C">
            <w:pPr>
              <w:rPr>
                <w:rStyle w:val="Emphasis"/>
                <w:sz w:val="16"/>
                <w:szCs w:val="16"/>
                <w:u w:val="single"/>
              </w:rPr>
            </w:pPr>
            <w:r w:rsidRPr="007E0965">
              <w:rPr>
                <w:rStyle w:val="mim-font"/>
                <w:sz w:val="16"/>
                <w:szCs w:val="16"/>
              </w:rPr>
              <w:t>Encepha</w:t>
            </w:r>
            <w:r>
              <w:rPr>
                <w:rStyle w:val="mim-font"/>
                <w:sz w:val="16"/>
                <w:szCs w:val="16"/>
              </w:rPr>
              <w:t>lopathy</w:t>
            </w:r>
            <w:r w:rsidRPr="007E0965">
              <w:rPr>
                <w:rStyle w:val="mim-font"/>
                <w:sz w:val="16"/>
                <w:szCs w:val="16"/>
              </w:rPr>
              <w:t xml:space="preserve"> </w:t>
            </w:r>
            <w:r w:rsidRPr="007E0965">
              <w:rPr>
                <w:sz w:val="16"/>
                <w:szCs w:val="16"/>
              </w:rPr>
              <w:br/>
            </w:r>
            <w:r w:rsidRPr="007E0965">
              <w:rPr>
                <w:rStyle w:val="mim-font"/>
                <w:sz w:val="16"/>
                <w:szCs w:val="16"/>
              </w:rPr>
              <w:t xml:space="preserve">Developmental retardation, profound </w:t>
            </w:r>
            <w:r w:rsidRPr="007E0965">
              <w:rPr>
                <w:sz w:val="16"/>
                <w:szCs w:val="16"/>
              </w:rPr>
              <w:br/>
            </w:r>
            <w:r w:rsidRPr="007E0965">
              <w:rPr>
                <w:rStyle w:val="mim-font"/>
                <w:sz w:val="16"/>
                <w:szCs w:val="16"/>
              </w:rPr>
              <w:t xml:space="preserve">Truncal hypotonia </w:t>
            </w:r>
            <w:r w:rsidRPr="007E0965">
              <w:rPr>
                <w:sz w:val="16"/>
                <w:szCs w:val="16"/>
              </w:rPr>
              <w:br/>
            </w:r>
            <w:r w:rsidRPr="007E0965">
              <w:rPr>
                <w:rStyle w:val="mim-font"/>
                <w:sz w:val="16"/>
                <w:szCs w:val="16"/>
              </w:rPr>
              <w:t xml:space="preserve">Tetraplegic spasticity </w:t>
            </w:r>
            <w:r w:rsidRPr="007E0965">
              <w:rPr>
                <w:sz w:val="16"/>
                <w:szCs w:val="16"/>
              </w:rPr>
              <w:br/>
            </w:r>
            <w:r w:rsidRPr="007E0965">
              <w:rPr>
                <w:rStyle w:val="mim-font"/>
                <w:sz w:val="16"/>
                <w:szCs w:val="16"/>
              </w:rPr>
              <w:t xml:space="preserve">Dystonia </w:t>
            </w:r>
            <w:r w:rsidRPr="007E0965">
              <w:rPr>
                <w:sz w:val="16"/>
                <w:szCs w:val="16"/>
              </w:rPr>
              <w:br/>
            </w:r>
            <w:r w:rsidRPr="007E0965">
              <w:rPr>
                <w:rStyle w:val="mim-font"/>
                <w:sz w:val="16"/>
                <w:szCs w:val="16"/>
              </w:rPr>
              <w:t xml:space="preserve">Abnormal eye movements </w:t>
            </w:r>
            <w:r w:rsidRPr="007E0965">
              <w:rPr>
                <w:sz w:val="16"/>
                <w:szCs w:val="16"/>
              </w:rPr>
              <w:br/>
            </w:r>
            <w:r w:rsidRPr="007E0965">
              <w:rPr>
                <w:rStyle w:val="mim-font"/>
                <w:sz w:val="16"/>
                <w:szCs w:val="16"/>
              </w:rPr>
              <w:t xml:space="preserve">Seizures </w:t>
            </w:r>
            <w:r w:rsidRPr="007E0965">
              <w:rPr>
                <w:sz w:val="16"/>
                <w:szCs w:val="16"/>
              </w:rPr>
              <w:br/>
            </w:r>
          </w:p>
          <w:p w:rsidR="005D65D4" w:rsidRPr="007E0965" w:rsidRDefault="005D65D4" w:rsidP="00B60D9C">
            <w:pPr>
              <w:rPr>
                <w:rStyle w:val="Emphasis"/>
                <w:sz w:val="16"/>
                <w:szCs w:val="16"/>
                <w:u w:val="single"/>
              </w:rPr>
            </w:pPr>
            <w:r w:rsidRPr="007E0965">
              <w:rPr>
                <w:rStyle w:val="Emphasis"/>
                <w:sz w:val="16"/>
                <w:szCs w:val="16"/>
                <w:u w:val="single"/>
              </w:rPr>
              <w:t>Systemic manifestations</w:t>
            </w:r>
          </w:p>
          <w:p w:rsidR="005D65D4" w:rsidRPr="00161CF7" w:rsidRDefault="005D65D4" w:rsidP="00B60D9C">
            <w:pPr>
              <w:rPr>
                <w:sz w:val="16"/>
                <w:szCs w:val="16"/>
              </w:rPr>
            </w:pPr>
            <w:r w:rsidRPr="007E0965">
              <w:rPr>
                <w:rStyle w:val="mim-font"/>
                <w:sz w:val="16"/>
                <w:szCs w:val="16"/>
              </w:rPr>
              <w:t>Microcephaly, progressive</w:t>
            </w:r>
            <w:r>
              <w:rPr>
                <w:rStyle w:val="mim-font"/>
                <w:sz w:val="16"/>
                <w:szCs w:val="16"/>
              </w:rPr>
              <w:t xml:space="preserve">, </w:t>
            </w:r>
            <w:r w:rsidRPr="007E0965">
              <w:rPr>
                <w:rStyle w:val="mim-font"/>
                <w:sz w:val="16"/>
                <w:szCs w:val="16"/>
              </w:rPr>
              <w:t>Hepatomegaly</w:t>
            </w:r>
            <w:r>
              <w:rPr>
                <w:rStyle w:val="mim-font"/>
                <w:sz w:val="16"/>
                <w:szCs w:val="16"/>
              </w:rPr>
              <w:t xml:space="preserve">, </w:t>
            </w:r>
            <w:r w:rsidRPr="007E0965">
              <w:rPr>
                <w:rStyle w:val="mim-font"/>
                <w:sz w:val="16"/>
                <w:szCs w:val="16"/>
              </w:rPr>
              <w:t xml:space="preserve">Splenomegaly, </w:t>
            </w:r>
            <w:r>
              <w:rPr>
                <w:rStyle w:val="mim-font"/>
                <w:sz w:val="16"/>
                <w:szCs w:val="16"/>
              </w:rPr>
              <w:t xml:space="preserve">Chilblains, Purpura, </w:t>
            </w:r>
            <w:r w:rsidRPr="007E0965">
              <w:rPr>
                <w:rStyle w:val="mim-font"/>
                <w:sz w:val="16"/>
                <w:szCs w:val="16"/>
              </w:rPr>
              <w:t>Petechiae</w:t>
            </w:r>
            <w:r>
              <w:rPr>
                <w:rStyle w:val="mim-font"/>
                <w:sz w:val="16"/>
                <w:szCs w:val="16"/>
              </w:rPr>
              <w:t xml:space="preserve">, </w:t>
            </w:r>
            <w:r w:rsidRPr="007E0965">
              <w:rPr>
                <w:rStyle w:val="mim-font"/>
                <w:sz w:val="16"/>
                <w:szCs w:val="16"/>
              </w:rPr>
              <w:t>Thrombocytopenia</w:t>
            </w:r>
          </w:p>
        </w:tc>
        <w:tc>
          <w:tcPr>
            <w:tcW w:w="2398" w:type="dxa"/>
            <w:tcBorders>
              <w:top w:val="single" w:sz="4" w:space="0" w:color="A6A6A6" w:themeColor="background1" w:themeShade="A6"/>
              <w:bottom w:val="single" w:sz="4" w:space="0" w:color="A6A6A6" w:themeColor="background1" w:themeShade="A6"/>
            </w:tcBorders>
          </w:tcPr>
          <w:p w:rsidR="005D65D4" w:rsidRPr="007E0965" w:rsidRDefault="005D65D4" w:rsidP="00B60D9C">
            <w:pPr>
              <w:rPr>
                <w:rStyle w:val="Emphasis"/>
                <w:sz w:val="16"/>
                <w:szCs w:val="16"/>
                <w:u w:val="single"/>
              </w:rPr>
            </w:pPr>
            <w:r w:rsidRPr="00161CF7">
              <w:rPr>
                <w:rStyle w:val="mim-font"/>
                <w:sz w:val="16"/>
                <w:szCs w:val="16"/>
              </w:rPr>
              <w:t xml:space="preserve"> </w:t>
            </w:r>
            <w:r w:rsidRPr="007E0965">
              <w:rPr>
                <w:rStyle w:val="Emphasis"/>
                <w:sz w:val="16"/>
                <w:szCs w:val="16"/>
                <w:u w:val="single"/>
              </w:rPr>
              <w:t>Neurologic</w:t>
            </w:r>
          </w:p>
          <w:p w:rsidR="005D65D4" w:rsidRDefault="005D65D4" w:rsidP="00B60D9C">
            <w:pPr>
              <w:rPr>
                <w:rStyle w:val="mim-font"/>
                <w:sz w:val="16"/>
                <w:szCs w:val="16"/>
              </w:rPr>
            </w:pPr>
            <w:r w:rsidRPr="00573544">
              <w:rPr>
                <w:rStyle w:val="mim-font"/>
                <w:sz w:val="16"/>
                <w:szCs w:val="16"/>
              </w:rPr>
              <w:t xml:space="preserve">Seizures </w:t>
            </w:r>
            <w:r w:rsidRPr="00573544">
              <w:rPr>
                <w:sz w:val="16"/>
                <w:szCs w:val="16"/>
              </w:rPr>
              <w:br/>
            </w:r>
            <w:r w:rsidRPr="00573544">
              <w:rPr>
                <w:rStyle w:val="mim-font"/>
                <w:sz w:val="16"/>
                <w:szCs w:val="16"/>
              </w:rPr>
              <w:t>Psychosis</w:t>
            </w:r>
          </w:p>
          <w:p w:rsidR="005D65D4" w:rsidRPr="00573544" w:rsidRDefault="005D65D4" w:rsidP="00B60D9C">
            <w:pPr>
              <w:rPr>
                <w:rStyle w:val="Emphasis"/>
                <w:sz w:val="16"/>
                <w:szCs w:val="16"/>
              </w:rPr>
            </w:pPr>
          </w:p>
          <w:p w:rsidR="005D65D4" w:rsidRPr="007E0965" w:rsidRDefault="005D65D4" w:rsidP="00B60D9C">
            <w:pPr>
              <w:rPr>
                <w:rStyle w:val="Emphasis"/>
                <w:sz w:val="16"/>
                <w:szCs w:val="16"/>
                <w:u w:val="single"/>
              </w:rPr>
            </w:pPr>
            <w:r w:rsidRPr="007E0965">
              <w:rPr>
                <w:rStyle w:val="Emphasis"/>
                <w:sz w:val="16"/>
                <w:szCs w:val="16"/>
                <w:u w:val="single"/>
              </w:rPr>
              <w:t>Systemic manifestations</w:t>
            </w:r>
          </w:p>
          <w:p w:rsidR="005D65D4" w:rsidRPr="00161CF7" w:rsidRDefault="005D65D4" w:rsidP="00B60D9C">
            <w:pPr>
              <w:rPr>
                <w:b/>
                <w:sz w:val="16"/>
                <w:szCs w:val="16"/>
              </w:rPr>
            </w:pPr>
            <w:r w:rsidRPr="00573544">
              <w:rPr>
                <w:rStyle w:val="mim-font"/>
                <w:sz w:val="16"/>
                <w:szCs w:val="16"/>
              </w:rPr>
              <w:t xml:space="preserve">Erythematous malar rash </w:t>
            </w:r>
            <w:r w:rsidRPr="00573544">
              <w:rPr>
                <w:sz w:val="16"/>
                <w:szCs w:val="16"/>
              </w:rPr>
              <w:br/>
            </w:r>
            <w:r w:rsidRPr="00573544">
              <w:rPr>
                <w:rStyle w:val="mim-font"/>
                <w:sz w:val="16"/>
                <w:szCs w:val="16"/>
              </w:rPr>
              <w:t xml:space="preserve">Photosensitivity </w:t>
            </w:r>
            <w:r w:rsidRPr="00573544">
              <w:rPr>
                <w:sz w:val="16"/>
                <w:szCs w:val="16"/>
              </w:rPr>
              <w:br/>
            </w:r>
            <w:r w:rsidRPr="00573544">
              <w:rPr>
                <w:rStyle w:val="mim-font"/>
                <w:sz w:val="16"/>
                <w:szCs w:val="16"/>
              </w:rPr>
              <w:t xml:space="preserve">Discoid rash, - Leukopenia </w:t>
            </w:r>
            <w:r w:rsidRPr="00573544">
              <w:rPr>
                <w:sz w:val="16"/>
                <w:szCs w:val="16"/>
              </w:rPr>
              <w:br/>
            </w:r>
            <w:r w:rsidRPr="00573544">
              <w:rPr>
                <w:rStyle w:val="mim-font"/>
                <w:sz w:val="16"/>
                <w:szCs w:val="16"/>
              </w:rPr>
              <w:t xml:space="preserve">Thrombocytopenia </w:t>
            </w:r>
            <w:r w:rsidRPr="00573544">
              <w:rPr>
                <w:sz w:val="16"/>
                <w:szCs w:val="16"/>
              </w:rPr>
              <w:br/>
            </w:r>
            <w:r w:rsidRPr="00573544">
              <w:rPr>
                <w:rStyle w:val="mim-font"/>
                <w:sz w:val="16"/>
                <w:szCs w:val="16"/>
              </w:rPr>
              <w:t>Hemolytic anemia</w:t>
            </w:r>
          </w:p>
        </w:tc>
        <w:tc>
          <w:tcPr>
            <w:tcW w:w="2680" w:type="dxa"/>
            <w:tcBorders>
              <w:top w:val="single" w:sz="4" w:space="0" w:color="A6A6A6" w:themeColor="background1" w:themeShade="A6"/>
              <w:bottom w:val="single" w:sz="4" w:space="0" w:color="A6A6A6" w:themeColor="background1" w:themeShade="A6"/>
            </w:tcBorders>
          </w:tcPr>
          <w:p w:rsidR="005D65D4" w:rsidRDefault="005D65D4" w:rsidP="00B60D9C">
            <w:pPr>
              <w:rPr>
                <w:rStyle w:val="Emphasis"/>
                <w:sz w:val="16"/>
                <w:szCs w:val="16"/>
                <w:u w:val="single"/>
              </w:rPr>
            </w:pPr>
            <w:r w:rsidRPr="007E0965">
              <w:rPr>
                <w:rStyle w:val="Emphasis"/>
                <w:sz w:val="16"/>
                <w:szCs w:val="16"/>
                <w:u w:val="single"/>
              </w:rPr>
              <w:t>Neurologic</w:t>
            </w:r>
          </w:p>
          <w:p w:rsidR="005D65D4" w:rsidRPr="009572B8" w:rsidRDefault="005D65D4" w:rsidP="00B60D9C">
            <w:pPr>
              <w:rPr>
                <w:rStyle w:val="Emphasis"/>
                <w:i w:val="0"/>
                <w:sz w:val="16"/>
                <w:szCs w:val="16"/>
              </w:rPr>
            </w:pPr>
            <w:r w:rsidRPr="009572B8">
              <w:rPr>
                <w:rStyle w:val="Emphasis"/>
                <w:i w:val="0"/>
                <w:sz w:val="16"/>
                <w:szCs w:val="16"/>
              </w:rPr>
              <w:t>Lacunar strokes</w:t>
            </w:r>
            <w:r>
              <w:rPr>
                <w:rStyle w:val="Emphasis"/>
                <w:i w:val="0"/>
                <w:sz w:val="16"/>
                <w:szCs w:val="16"/>
              </w:rPr>
              <w:t xml:space="preserve">; </w:t>
            </w:r>
          </w:p>
          <w:p w:rsidR="005D65D4" w:rsidRDefault="005D65D4" w:rsidP="00B60D9C">
            <w:pPr>
              <w:rPr>
                <w:sz w:val="16"/>
                <w:szCs w:val="16"/>
              </w:rPr>
            </w:pPr>
            <w:r w:rsidRPr="009572B8">
              <w:rPr>
                <w:rStyle w:val="mim-font"/>
                <w:rFonts w:cstheme="minorHAnsi"/>
                <w:sz w:val="16"/>
                <w:szCs w:val="16"/>
              </w:rPr>
              <w:t xml:space="preserve">Progressive </w:t>
            </w:r>
            <w:r>
              <w:rPr>
                <w:sz w:val="16"/>
                <w:szCs w:val="16"/>
              </w:rPr>
              <w:t>subcortical dementia (executive function, processing speed);</w:t>
            </w:r>
          </w:p>
          <w:p w:rsidR="005D65D4" w:rsidRPr="006F7919" w:rsidRDefault="005D65D4" w:rsidP="00B60D9C">
            <w:pPr>
              <w:rPr>
                <w:rStyle w:val="Emphasis"/>
                <w:sz w:val="16"/>
                <w:szCs w:val="16"/>
                <w:u w:val="single"/>
              </w:rPr>
            </w:pPr>
            <w:r>
              <w:rPr>
                <w:sz w:val="16"/>
                <w:szCs w:val="16"/>
              </w:rPr>
              <w:t>Migraine;</w:t>
            </w:r>
            <w:r w:rsidRPr="006F7919">
              <w:rPr>
                <w:sz w:val="16"/>
                <w:szCs w:val="16"/>
              </w:rPr>
              <w:br/>
            </w:r>
            <w:r w:rsidRPr="006F7919">
              <w:rPr>
                <w:rStyle w:val="mim-font"/>
                <w:sz w:val="16"/>
                <w:szCs w:val="16"/>
              </w:rPr>
              <w:t>Dysarthria</w:t>
            </w:r>
            <w:r>
              <w:rPr>
                <w:rStyle w:val="mim-font"/>
                <w:sz w:val="16"/>
                <w:szCs w:val="16"/>
              </w:rPr>
              <w:t>;</w:t>
            </w:r>
            <w:r w:rsidRPr="006F7919">
              <w:rPr>
                <w:rStyle w:val="mim-font"/>
                <w:sz w:val="16"/>
                <w:szCs w:val="16"/>
              </w:rPr>
              <w:t xml:space="preserve"> </w:t>
            </w:r>
            <w:r w:rsidRPr="006F7919">
              <w:rPr>
                <w:sz w:val="16"/>
                <w:szCs w:val="16"/>
              </w:rPr>
              <w:br/>
            </w:r>
            <w:r>
              <w:rPr>
                <w:rStyle w:val="mim-font"/>
                <w:sz w:val="16"/>
                <w:szCs w:val="16"/>
              </w:rPr>
              <w:t>Seizures;</w:t>
            </w:r>
            <w:r w:rsidRPr="006F7919">
              <w:rPr>
                <w:sz w:val="16"/>
                <w:szCs w:val="16"/>
              </w:rPr>
              <w:br/>
            </w:r>
            <w:r>
              <w:rPr>
                <w:rStyle w:val="mim-font"/>
                <w:sz w:val="16"/>
                <w:szCs w:val="16"/>
              </w:rPr>
              <w:t>Hemiparesis;</w:t>
            </w:r>
            <w:r w:rsidRPr="006F7919">
              <w:rPr>
                <w:sz w:val="16"/>
                <w:szCs w:val="16"/>
              </w:rPr>
              <w:br/>
            </w:r>
            <w:r>
              <w:rPr>
                <w:rStyle w:val="mim-font"/>
                <w:sz w:val="16"/>
                <w:szCs w:val="16"/>
              </w:rPr>
              <w:t>Apraxia</w:t>
            </w:r>
          </w:p>
          <w:p w:rsidR="005D65D4" w:rsidRDefault="005D65D4" w:rsidP="00B60D9C">
            <w:pPr>
              <w:rPr>
                <w:rStyle w:val="Emphasis"/>
                <w:sz w:val="16"/>
                <w:szCs w:val="16"/>
                <w:u w:val="single"/>
              </w:rPr>
            </w:pPr>
          </w:p>
          <w:p w:rsidR="005D65D4" w:rsidRDefault="005D65D4" w:rsidP="00B60D9C">
            <w:pPr>
              <w:rPr>
                <w:rStyle w:val="Emphasis"/>
                <w:sz w:val="16"/>
                <w:szCs w:val="16"/>
                <w:u w:val="single"/>
              </w:rPr>
            </w:pPr>
            <w:r w:rsidRPr="007E0965">
              <w:rPr>
                <w:rStyle w:val="Emphasis"/>
                <w:sz w:val="16"/>
                <w:szCs w:val="16"/>
                <w:u w:val="single"/>
              </w:rPr>
              <w:t>Systemic manifestations</w:t>
            </w:r>
          </w:p>
          <w:p w:rsidR="005D65D4" w:rsidRPr="00F44320" w:rsidRDefault="005D65D4" w:rsidP="00B60D9C">
            <w:pPr>
              <w:autoSpaceDE w:val="0"/>
              <w:autoSpaceDN w:val="0"/>
              <w:adjustRightInd w:val="0"/>
              <w:rPr>
                <w:rFonts w:cstheme="minorHAnsi"/>
                <w:sz w:val="16"/>
                <w:szCs w:val="16"/>
              </w:rPr>
            </w:pPr>
            <w:r w:rsidRPr="00F44320">
              <w:rPr>
                <w:rFonts w:cstheme="minorHAnsi"/>
                <w:sz w:val="16"/>
                <w:szCs w:val="16"/>
              </w:rPr>
              <w:t>Retinopathy</w:t>
            </w:r>
          </w:p>
          <w:p w:rsidR="005D65D4" w:rsidRPr="00F44320" w:rsidRDefault="005D65D4" w:rsidP="00B60D9C">
            <w:pPr>
              <w:autoSpaceDE w:val="0"/>
              <w:autoSpaceDN w:val="0"/>
              <w:adjustRightInd w:val="0"/>
              <w:rPr>
                <w:rFonts w:cstheme="minorHAnsi"/>
                <w:sz w:val="16"/>
                <w:szCs w:val="16"/>
              </w:rPr>
            </w:pPr>
            <w:r w:rsidRPr="00F44320">
              <w:rPr>
                <w:rFonts w:cstheme="minorHAnsi"/>
                <w:sz w:val="16"/>
                <w:szCs w:val="16"/>
              </w:rPr>
              <w:t>Renal failure</w:t>
            </w:r>
          </w:p>
          <w:p w:rsidR="005D65D4" w:rsidRPr="008B6BC5" w:rsidRDefault="005D65D4" w:rsidP="00B60D9C">
            <w:pPr>
              <w:autoSpaceDE w:val="0"/>
              <w:autoSpaceDN w:val="0"/>
              <w:adjustRightInd w:val="0"/>
              <w:rPr>
                <w:rFonts w:cstheme="minorHAnsi"/>
                <w:sz w:val="16"/>
                <w:szCs w:val="16"/>
              </w:rPr>
            </w:pPr>
            <w:r>
              <w:rPr>
                <w:rFonts w:cstheme="minorHAnsi"/>
                <w:sz w:val="16"/>
                <w:szCs w:val="16"/>
              </w:rPr>
              <w:t>Hepatic failure</w:t>
            </w:r>
          </w:p>
        </w:tc>
        <w:tc>
          <w:tcPr>
            <w:tcW w:w="2257" w:type="dxa"/>
            <w:tcBorders>
              <w:top w:val="single" w:sz="4" w:space="0" w:color="A6A6A6" w:themeColor="background1" w:themeShade="A6"/>
              <w:bottom w:val="single" w:sz="4" w:space="0" w:color="A6A6A6" w:themeColor="background1" w:themeShade="A6"/>
            </w:tcBorders>
          </w:tcPr>
          <w:p w:rsidR="005D65D4" w:rsidRDefault="005D65D4" w:rsidP="00B60D9C">
            <w:pPr>
              <w:rPr>
                <w:rStyle w:val="Emphasis"/>
                <w:sz w:val="16"/>
                <w:szCs w:val="16"/>
                <w:u w:val="single"/>
              </w:rPr>
            </w:pPr>
            <w:r w:rsidRPr="007E0965">
              <w:rPr>
                <w:rStyle w:val="Emphasis"/>
                <w:sz w:val="16"/>
                <w:szCs w:val="16"/>
                <w:u w:val="single"/>
              </w:rPr>
              <w:t>Neurologic</w:t>
            </w:r>
          </w:p>
          <w:p w:rsidR="005D65D4" w:rsidRPr="009572B8" w:rsidRDefault="005D65D4" w:rsidP="00B60D9C">
            <w:pPr>
              <w:rPr>
                <w:rStyle w:val="Emphasis"/>
                <w:i w:val="0"/>
                <w:sz w:val="16"/>
                <w:szCs w:val="16"/>
              </w:rPr>
            </w:pPr>
            <w:r w:rsidRPr="009572B8">
              <w:rPr>
                <w:rStyle w:val="Emphasis"/>
                <w:i w:val="0"/>
                <w:sz w:val="16"/>
                <w:szCs w:val="16"/>
              </w:rPr>
              <w:t>Lacunar strokes</w:t>
            </w:r>
            <w:r>
              <w:rPr>
                <w:rStyle w:val="Emphasis"/>
                <w:i w:val="0"/>
                <w:sz w:val="16"/>
                <w:szCs w:val="16"/>
              </w:rPr>
              <w:t xml:space="preserve">; </w:t>
            </w:r>
          </w:p>
          <w:p w:rsidR="005D65D4" w:rsidRDefault="005D65D4" w:rsidP="00B60D9C">
            <w:pPr>
              <w:rPr>
                <w:sz w:val="16"/>
                <w:szCs w:val="16"/>
              </w:rPr>
            </w:pPr>
            <w:r w:rsidRPr="009572B8">
              <w:rPr>
                <w:rStyle w:val="mim-font"/>
                <w:rFonts w:cstheme="minorHAnsi"/>
                <w:sz w:val="16"/>
                <w:szCs w:val="16"/>
              </w:rPr>
              <w:t xml:space="preserve">Progressive </w:t>
            </w:r>
            <w:r>
              <w:rPr>
                <w:sz w:val="16"/>
                <w:szCs w:val="16"/>
              </w:rPr>
              <w:t>subcortical dementia (executive function, processing speed);</w:t>
            </w:r>
          </w:p>
          <w:p w:rsidR="005D65D4" w:rsidRPr="006F7919" w:rsidRDefault="005D65D4" w:rsidP="00B60D9C">
            <w:pPr>
              <w:rPr>
                <w:rStyle w:val="Emphasis"/>
                <w:sz w:val="16"/>
                <w:szCs w:val="16"/>
                <w:u w:val="single"/>
              </w:rPr>
            </w:pPr>
            <w:r>
              <w:rPr>
                <w:sz w:val="16"/>
                <w:szCs w:val="16"/>
              </w:rPr>
              <w:t>Migraine;</w:t>
            </w:r>
            <w:r w:rsidRPr="006F7919">
              <w:rPr>
                <w:sz w:val="16"/>
                <w:szCs w:val="16"/>
              </w:rPr>
              <w:br/>
            </w:r>
            <w:r w:rsidRPr="006F7919">
              <w:rPr>
                <w:rStyle w:val="mim-font"/>
                <w:sz w:val="16"/>
                <w:szCs w:val="16"/>
              </w:rPr>
              <w:t>Dysarthria</w:t>
            </w:r>
            <w:r>
              <w:rPr>
                <w:rStyle w:val="mim-font"/>
                <w:sz w:val="16"/>
                <w:szCs w:val="16"/>
              </w:rPr>
              <w:t>;</w:t>
            </w:r>
            <w:r w:rsidRPr="006F7919">
              <w:rPr>
                <w:rStyle w:val="mim-font"/>
                <w:sz w:val="16"/>
                <w:szCs w:val="16"/>
              </w:rPr>
              <w:t xml:space="preserve"> </w:t>
            </w:r>
            <w:r w:rsidRPr="006F7919">
              <w:rPr>
                <w:sz w:val="16"/>
                <w:szCs w:val="16"/>
              </w:rPr>
              <w:br/>
            </w:r>
            <w:r>
              <w:rPr>
                <w:rStyle w:val="mim-font"/>
                <w:sz w:val="16"/>
                <w:szCs w:val="16"/>
              </w:rPr>
              <w:t>Seizures;</w:t>
            </w:r>
            <w:r w:rsidRPr="006F7919">
              <w:rPr>
                <w:sz w:val="16"/>
                <w:szCs w:val="16"/>
              </w:rPr>
              <w:br/>
            </w:r>
            <w:r>
              <w:rPr>
                <w:rStyle w:val="mim-font"/>
                <w:sz w:val="16"/>
                <w:szCs w:val="16"/>
              </w:rPr>
              <w:t>Hemiparesis;</w:t>
            </w:r>
            <w:r w:rsidRPr="006F7919">
              <w:rPr>
                <w:sz w:val="16"/>
                <w:szCs w:val="16"/>
              </w:rPr>
              <w:br/>
            </w:r>
            <w:r>
              <w:rPr>
                <w:rStyle w:val="mim-font"/>
                <w:sz w:val="16"/>
                <w:szCs w:val="16"/>
              </w:rPr>
              <w:t>Apraxia</w:t>
            </w:r>
          </w:p>
          <w:p w:rsidR="005D65D4" w:rsidRPr="00161CF7" w:rsidRDefault="005D65D4" w:rsidP="00B60D9C">
            <w:pPr>
              <w:rPr>
                <w:sz w:val="16"/>
                <w:szCs w:val="16"/>
              </w:rPr>
            </w:pPr>
          </w:p>
        </w:tc>
        <w:tc>
          <w:tcPr>
            <w:tcW w:w="1411" w:type="dxa"/>
            <w:tcBorders>
              <w:top w:val="single" w:sz="4" w:space="0" w:color="A6A6A6" w:themeColor="background1" w:themeShade="A6"/>
              <w:bottom w:val="single" w:sz="4" w:space="0" w:color="A6A6A6" w:themeColor="background1" w:themeShade="A6"/>
            </w:tcBorders>
          </w:tcPr>
          <w:p w:rsidR="005D65D4" w:rsidRPr="008B6BC5" w:rsidRDefault="005D65D4" w:rsidP="00B60D9C">
            <w:pPr>
              <w:rPr>
                <w:sz w:val="12"/>
                <w:szCs w:val="12"/>
              </w:rPr>
            </w:pPr>
            <w:r w:rsidRPr="008B6BC5">
              <w:rPr>
                <w:sz w:val="12"/>
                <w:szCs w:val="12"/>
              </w:rPr>
              <w:t>https://www.omim.org/</w:t>
            </w:r>
          </w:p>
        </w:tc>
      </w:tr>
      <w:tr w:rsidR="005D65D4" w:rsidRPr="00161CF7" w:rsidTr="00B60D9C">
        <w:trPr>
          <w:trHeight w:val="1053"/>
          <w:jc w:val="center"/>
        </w:trPr>
        <w:tc>
          <w:tcPr>
            <w:tcW w:w="1265" w:type="dxa"/>
            <w:tcBorders>
              <w:top w:val="single" w:sz="4" w:space="0" w:color="A6A6A6" w:themeColor="background1" w:themeShade="A6"/>
            </w:tcBorders>
          </w:tcPr>
          <w:p w:rsidR="005D65D4" w:rsidRPr="00161CF7" w:rsidRDefault="005D65D4" w:rsidP="00B60D9C">
            <w:pPr>
              <w:rPr>
                <w:sz w:val="16"/>
                <w:szCs w:val="16"/>
              </w:rPr>
            </w:pPr>
            <w:r w:rsidRPr="00161CF7">
              <w:rPr>
                <w:rFonts w:cstheme="minorHAnsi"/>
                <w:b/>
                <w:sz w:val="16"/>
                <w:szCs w:val="16"/>
              </w:rPr>
              <w:t>Neuroimaging (MRI/CT)</w:t>
            </w:r>
          </w:p>
        </w:tc>
        <w:tc>
          <w:tcPr>
            <w:tcW w:w="2257" w:type="dxa"/>
            <w:tcBorders>
              <w:top w:val="single" w:sz="4" w:space="0" w:color="A6A6A6" w:themeColor="background1" w:themeShade="A6"/>
            </w:tcBorders>
          </w:tcPr>
          <w:p w:rsidR="005D65D4" w:rsidRPr="007E0965" w:rsidRDefault="005D65D4" w:rsidP="00B60D9C">
            <w:pPr>
              <w:rPr>
                <w:sz w:val="16"/>
                <w:szCs w:val="16"/>
              </w:rPr>
            </w:pPr>
            <w:r>
              <w:rPr>
                <w:rStyle w:val="mim-font"/>
                <w:sz w:val="16"/>
                <w:szCs w:val="16"/>
              </w:rPr>
              <w:t>Progressive Cerebral atrophy</w:t>
            </w:r>
            <w:r w:rsidRPr="007E0965">
              <w:rPr>
                <w:rStyle w:val="mim-font"/>
                <w:sz w:val="16"/>
                <w:szCs w:val="16"/>
              </w:rPr>
              <w:t xml:space="preserve"> </w:t>
            </w:r>
            <w:r w:rsidRPr="007E0965">
              <w:rPr>
                <w:sz w:val="16"/>
                <w:szCs w:val="16"/>
              </w:rPr>
              <w:br/>
            </w:r>
            <w:r w:rsidRPr="007E0965">
              <w:rPr>
                <w:rStyle w:val="mim-font"/>
                <w:sz w:val="16"/>
                <w:szCs w:val="16"/>
              </w:rPr>
              <w:t xml:space="preserve">Bilateral, symmetric intracerebral calcifications, especially in the basal ganglia and periventricular areas </w:t>
            </w:r>
            <w:r>
              <w:rPr>
                <w:rStyle w:val="mim-font"/>
                <w:sz w:val="16"/>
                <w:szCs w:val="16"/>
              </w:rPr>
              <w:t xml:space="preserve">Deep white matter hypodensities, </w:t>
            </w:r>
            <w:r w:rsidRPr="007E0965">
              <w:rPr>
                <w:rStyle w:val="mim-font"/>
                <w:sz w:val="16"/>
                <w:szCs w:val="16"/>
              </w:rPr>
              <w:t>Leukoencephalopathy</w:t>
            </w:r>
          </w:p>
        </w:tc>
        <w:tc>
          <w:tcPr>
            <w:tcW w:w="2398" w:type="dxa"/>
            <w:tcBorders>
              <w:top w:val="single" w:sz="4" w:space="0" w:color="A6A6A6" w:themeColor="background1" w:themeShade="A6"/>
            </w:tcBorders>
          </w:tcPr>
          <w:p w:rsidR="005D65D4" w:rsidRPr="00161CF7" w:rsidRDefault="005D65D4" w:rsidP="00B60D9C">
            <w:pPr>
              <w:autoSpaceDE w:val="0"/>
              <w:autoSpaceDN w:val="0"/>
              <w:adjustRightInd w:val="0"/>
              <w:jc w:val="both"/>
              <w:rPr>
                <w:rFonts w:cstheme="minorHAnsi"/>
                <w:color w:val="231F20"/>
                <w:sz w:val="16"/>
                <w:szCs w:val="16"/>
              </w:rPr>
            </w:pPr>
          </w:p>
          <w:p w:rsidR="005D65D4" w:rsidRPr="00161CF7" w:rsidRDefault="005D65D4" w:rsidP="00B60D9C">
            <w:pPr>
              <w:autoSpaceDE w:val="0"/>
              <w:autoSpaceDN w:val="0"/>
              <w:adjustRightInd w:val="0"/>
              <w:jc w:val="both"/>
              <w:rPr>
                <w:rFonts w:cstheme="minorHAnsi"/>
                <w:color w:val="231F20"/>
                <w:sz w:val="16"/>
                <w:szCs w:val="16"/>
              </w:rPr>
            </w:pPr>
          </w:p>
          <w:p w:rsidR="005D65D4" w:rsidRPr="00161CF7" w:rsidRDefault="005D65D4" w:rsidP="00B60D9C">
            <w:pPr>
              <w:autoSpaceDE w:val="0"/>
              <w:autoSpaceDN w:val="0"/>
              <w:adjustRightInd w:val="0"/>
              <w:jc w:val="both"/>
              <w:rPr>
                <w:rFonts w:cstheme="minorHAnsi"/>
                <w:color w:val="231F20"/>
                <w:sz w:val="16"/>
                <w:szCs w:val="16"/>
              </w:rPr>
            </w:pPr>
          </w:p>
          <w:p w:rsidR="005D65D4" w:rsidRPr="00161CF7" w:rsidRDefault="005D65D4" w:rsidP="00B60D9C">
            <w:pPr>
              <w:rPr>
                <w:sz w:val="16"/>
                <w:szCs w:val="16"/>
              </w:rPr>
            </w:pPr>
          </w:p>
        </w:tc>
        <w:tc>
          <w:tcPr>
            <w:tcW w:w="2680" w:type="dxa"/>
            <w:tcBorders>
              <w:top w:val="single" w:sz="4" w:space="0" w:color="A6A6A6" w:themeColor="background1" w:themeShade="A6"/>
            </w:tcBorders>
          </w:tcPr>
          <w:p w:rsidR="005D65D4" w:rsidRPr="008B6BC5" w:rsidRDefault="005D65D4" w:rsidP="00B60D9C">
            <w:pPr>
              <w:autoSpaceDE w:val="0"/>
              <w:autoSpaceDN w:val="0"/>
              <w:adjustRightInd w:val="0"/>
              <w:jc w:val="both"/>
              <w:rPr>
                <w:rFonts w:cstheme="minorHAnsi"/>
                <w:color w:val="231F20"/>
                <w:sz w:val="16"/>
                <w:szCs w:val="16"/>
              </w:rPr>
            </w:pPr>
            <w:r w:rsidRPr="006F7919">
              <w:rPr>
                <w:rFonts w:cstheme="minorHAnsi"/>
                <w:color w:val="231F20"/>
                <w:sz w:val="16"/>
                <w:szCs w:val="16"/>
                <w:u w:val="single"/>
              </w:rPr>
              <w:t>MRI</w:t>
            </w:r>
            <w:r w:rsidRPr="006F7919">
              <w:rPr>
                <w:rFonts w:cstheme="minorHAnsi"/>
                <w:color w:val="231F20"/>
                <w:sz w:val="16"/>
                <w:szCs w:val="16"/>
              </w:rPr>
              <w:t>: Axial fluid-attenuated inversion recovery (FLAIR) (C) and postcontrast axial T1 (D) MRI a ring-enhancing right frontal mass lesion</w:t>
            </w:r>
            <w:r>
              <w:rPr>
                <w:rFonts w:cstheme="minorHAnsi"/>
                <w:color w:val="231F20"/>
                <w:sz w:val="16"/>
                <w:szCs w:val="16"/>
              </w:rPr>
              <w:t xml:space="preserve"> with calcifications and</w:t>
            </w:r>
            <w:r w:rsidRPr="006F7919">
              <w:rPr>
                <w:rFonts w:cstheme="minorHAnsi"/>
                <w:color w:val="231F20"/>
                <w:sz w:val="16"/>
                <w:szCs w:val="16"/>
              </w:rPr>
              <w:t xml:space="preserve"> associated edema, adjacent to the frontal horn of the right lateral</w:t>
            </w:r>
            <w:r>
              <w:rPr>
                <w:rFonts w:cstheme="minorHAnsi"/>
                <w:color w:val="231F20"/>
                <w:sz w:val="16"/>
                <w:szCs w:val="16"/>
              </w:rPr>
              <w:t xml:space="preserve"> </w:t>
            </w:r>
            <w:r w:rsidRPr="006F7919">
              <w:rPr>
                <w:rFonts w:cstheme="minorHAnsi"/>
                <w:color w:val="231F20"/>
                <w:sz w:val="16"/>
                <w:szCs w:val="16"/>
              </w:rPr>
              <w:t xml:space="preserve">ventricle. In addition, there are multiple small T2 hyperintense lesions in the bilateral periventricular white matter. </w:t>
            </w:r>
          </w:p>
        </w:tc>
        <w:tc>
          <w:tcPr>
            <w:tcW w:w="2257" w:type="dxa"/>
            <w:tcBorders>
              <w:top w:val="single" w:sz="4" w:space="0" w:color="A6A6A6" w:themeColor="background1" w:themeShade="A6"/>
            </w:tcBorders>
          </w:tcPr>
          <w:p w:rsidR="005D65D4" w:rsidRPr="00161CF7" w:rsidRDefault="005D65D4" w:rsidP="00B60D9C">
            <w:pPr>
              <w:rPr>
                <w:sz w:val="16"/>
                <w:szCs w:val="16"/>
              </w:rPr>
            </w:pPr>
            <w:r w:rsidRPr="008B6BC5">
              <w:rPr>
                <w:sz w:val="16"/>
                <w:szCs w:val="16"/>
                <w:u w:val="single"/>
              </w:rPr>
              <w:t>MRI</w:t>
            </w:r>
            <w:r>
              <w:rPr>
                <w:sz w:val="16"/>
                <w:szCs w:val="16"/>
              </w:rPr>
              <w:t>: lacunar subcortical strokes, confluent periventricular white matter hyperintensities</w:t>
            </w:r>
          </w:p>
        </w:tc>
        <w:tc>
          <w:tcPr>
            <w:tcW w:w="1411" w:type="dxa"/>
            <w:tcBorders>
              <w:top w:val="single" w:sz="4" w:space="0" w:color="A6A6A6" w:themeColor="background1" w:themeShade="A6"/>
            </w:tcBorders>
          </w:tcPr>
          <w:p w:rsidR="005D65D4" w:rsidRPr="008B6BC5" w:rsidRDefault="005D65D4" w:rsidP="00B60D9C">
            <w:pPr>
              <w:rPr>
                <w:sz w:val="12"/>
                <w:szCs w:val="12"/>
              </w:rPr>
            </w:pPr>
            <w:r w:rsidRPr="008B6BC5">
              <w:rPr>
                <w:sz w:val="12"/>
                <w:szCs w:val="12"/>
              </w:rPr>
              <w:t>https://www.omim.org/</w:t>
            </w:r>
          </w:p>
        </w:tc>
      </w:tr>
    </w:tbl>
    <w:p w:rsidR="005D65D4" w:rsidRPr="00F63133" w:rsidRDefault="005D65D4" w:rsidP="005D65D4">
      <w:pPr>
        <w:rPr>
          <w:sz w:val="16"/>
          <w:szCs w:val="16"/>
        </w:rPr>
      </w:pPr>
      <w:r w:rsidRPr="00E62F8B">
        <w:rPr>
          <w:b/>
          <w:sz w:val="16"/>
          <w:szCs w:val="16"/>
        </w:rPr>
        <w:t>Table 4</w:t>
      </w:r>
      <w:r>
        <w:rPr>
          <w:sz w:val="16"/>
          <w:szCs w:val="16"/>
        </w:rPr>
        <w:t>. Phenotypic spectrum caused by TREX1 mutations. AGS, Aicardi-Goutieres Syndrome; SLE, systemic lupus erythematosus; RVCL, retinal vasculopathy with cerebral leukodystrophy; CADASIL, cerebral autosomal dominant arteriopathy with subcortical infarcts and leukoencephalopathy; AD, autosomal dominant; AR, autosomal recessive; MRI, magneto-resonance imaging; CT, computer tomography.</w:t>
      </w:r>
    </w:p>
    <w:p w:rsidR="005D65D4" w:rsidRDefault="005D65D4"/>
    <w:sectPr w:rsidR="005D65D4" w:rsidSect="007E064B">
      <w:headerReference w:type="even" r:id="rId8"/>
      <w:headerReference w:type="default" r:id="rId9"/>
      <w:footerReference w:type="even" r:id="rId10"/>
      <w:footerReference w:type="default" r:id="rId11"/>
      <w:headerReference w:type="first" r:id="rId12"/>
      <w:footerReference w:type="firs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069A" w:rsidRDefault="00CA069A" w:rsidP="009D2B17">
      <w:pPr>
        <w:spacing w:after="0" w:line="240" w:lineRule="auto"/>
      </w:pPr>
      <w:r>
        <w:separator/>
      </w:r>
    </w:p>
  </w:endnote>
  <w:endnote w:type="continuationSeparator" w:id="0">
    <w:p w:rsidR="00CA069A" w:rsidRDefault="00CA069A" w:rsidP="009D2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2B17" w:rsidRDefault="009D2B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4334461"/>
      <w:docPartObj>
        <w:docPartGallery w:val="Page Numbers (Bottom of Page)"/>
        <w:docPartUnique/>
      </w:docPartObj>
    </w:sdtPr>
    <w:sdtEndPr>
      <w:rPr>
        <w:noProof/>
      </w:rPr>
    </w:sdtEndPr>
    <w:sdtContent>
      <w:p w:rsidR="009D2B17" w:rsidRDefault="009D2B17">
        <w:pPr>
          <w:pStyle w:val="Footer"/>
          <w:jc w:val="center"/>
        </w:pPr>
        <w:r>
          <w:fldChar w:fldCharType="begin"/>
        </w:r>
        <w:r>
          <w:instrText xml:space="preserve"> PAGE   \* MERGEFORMAT </w:instrText>
        </w:r>
        <w:r>
          <w:fldChar w:fldCharType="separate"/>
        </w:r>
        <w:r w:rsidR="00E22C0A">
          <w:rPr>
            <w:noProof/>
          </w:rPr>
          <w:t>1</w:t>
        </w:r>
        <w:r>
          <w:rPr>
            <w:noProof/>
          </w:rPr>
          <w:fldChar w:fldCharType="end"/>
        </w:r>
      </w:p>
    </w:sdtContent>
  </w:sdt>
  <w:p w:rsidR="009D2B17" w:rsidRDefault="009D2B1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2B17" w:rsidRDefault="009D2B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069A" w:rsidRDefault="00CA069A" w:rsidP="009D2B17">
      <w:pPr>
        <w:spacing w:after="0" w:line="240" w:lineRule="auto"/>
      </w:pPr>
      <w:r>
        <w:separator/>
      </w:r>
    </w:p>
  </w:footnote>
  <w:footnote w:type="continuationSeparator" w:id="0">
    <w:p w:rsidR="00CA069A" w:rsidRDefault="00CA069A" w:rsidP="009D2B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2B17" w:rsidRDefault="009D2B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2B17" w:rsidRDefault="009D2B1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2B17" w:rsidRDefault="009D2B1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64B"/>
    <w:rsid w:val="005D0570"/>
    <w:rsid w:val="005D65D4"/>
    <w:rsid w:val="007E064B"/>
    <w:rsid w:val="009D2B17"/>
    <w:rsid w:val="00A06E5B"/>
    <w:rsid w:val="00A562E2"/>
    <w:rsid w:val="00B73B84"/>
    <w:rsid w:val="00C96B7A"/>
    <w:rsid w:val="00CA069A"/>
    <w:rsid w:val="00D43D29"/>
    <w:rsid w:val="00DD013E"/>
    <w:rsid w:val="00E22C0A"/>
    <w:rsid w:val="00EB4189"/>
    <w:rsid w:val="00ED20E1"/>
    <w:rsid w:val="00EF54EF"/>
    <w:rsid w:val="00F302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6AA0F6-F8DB-443B-AA0A-0B1C1B852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6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im-font">
    <w:name w:val="mim-font"/>
    <w:basedOn w:val="DefaultParagraphFont"/>
    <w:rsid w:val="007E064B"/>
  </w:style>
  <w:style w:type="character" w:styleId="Emphasis">
    <w:name w:val="Emphasis"/>
    <w:basedOn w:val="DefaultParagraphFont"/>
    <w:uiPriority w:val="20"/>
    <w:qFormat/>
    <w:rsid w:val="007E064B"/>
    <w:rPr>
      <w:i/>
      <w:iCs/>
    </w:rPr>
  </w:style>
  <w:style w:type="paragraph" w:customStyle="1" w:styleId="Default">
    <w:name w:val="Default"/>
    <w:rsid w:val="007E064B"/>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7E064B"/>
    <w:rPr>
      <w:sz w:val="16"/>
      <w:szCs w:val="16"/>
    </w:rPr>
  </w:style>
  <w:style w:type="paragraph" w:styleId="CommentText">
    <w:name w:val="annotation text"/>
    <w:basedOn w:val="Normal"/>
    <w:link w:val="CommentTextChar"/>
    <w:uiPriority w:val="99"/>
    <w:unhideWhenUsed/>
    <w:rsid w:val="007E064B"/>
    <w:pPr>
      <w:spacing w:line="240" w:lineRule="auto"/>
    </w:pPr>
    <w:rPr>
      <w:sz w:val="20"/>
      <w:szCs w:val="20"/>
    </w:rPr>
  </w:style>
  <w:style w:type="character" w:customStyle="1" w:styleId="CommentTextChar">
    <w:name w:val="Comment Text Char"/>
    <w:basedOn w:val="DefaultParagraphFont"/>
    <w:link w:val="CommentText"/>
    <w:uiPriority w:val="99"/>
    <w:rsid w:val="007E064B"/>
    <w:rPr>
      <w:sz w:val="20"/>
      <w:szCs w:val="20"/>
    </w:rPr>
  </w:style>
  <w:style w:type="paragraph" w:styleId="BalloonText">
    <w:name w:val="Balloon Text"/>
    <w:basedOn w:val="Normal"/>
    <w:link w:val="BalloonTextChar"/>
    <w:uiPriority w:val="99"/>
    <w:semiHidden/>
    <w:unhideWhenUsed/>
    <w:rsid w:val="007E06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64B"/>
    <w:rPr>
      <w:rFonts w:ascii="Segoe UI" w:hAnsi="Segoe UI" w:cs="Segoe UI"/>
      <w:sz w:val="18"/>
      <w:szCs w:val="18"/>
    </w:rPr>
  </w:style>
  <w:style w:type="character" w:styleId="Hyperlink">
    <w:name w:val="Hyperlink"/>
    <w:basedOn w:val="DefaultParagraphFont"/>
    <w:uiPriority w:val="99"/>
    <w:semiHidden/>
    <w:unhideWhenUsed/>
    <w:rsid w:val="005D65D4"/>
    <w:rPr>
      <w:color w:val="0000FF"/>
      <w:u w:val="single"/>
    </w:rPr>
  </w:style>
  <w:style w:type="character" w:customStyle="1" w:styleId="mim-text-font">
    <w:name w:val="mim-text-font"/>
    <w:basedOn w:val="DefaultParagraphFont"/>
    <w:rsid w:val="005D65D4"/>
  </w:style>
  <w:style w:type="paragraph" w:styleId="Header">
    <w:name w:val="header"/>
    <w:basedOn w:val="Normal"/>
    <w:link w:val="HeaderChar"/>
    <w:uiPriority w:val="99"/>
    <w:unhideWhenUsed/>
    <w:rsid w:val="009D2B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2B17"/>
  </w:style>
  <w:style w:type="paragraph" w:styleId="Footer">
    <w:name w:val="footer"/>
    <w:basedOn w:val="Normal"/>
    <w:link w:val="FooterChar"/>
    <w:uiPriority w:val="99"/>
    <w:unhideWhenUsed/>
    <w:rsid w:val="009D2B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2B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www.ncbi.nlm.nih.gov/snp/rs370504038"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cbi.nlm.nih.gov/snp/rs763229085"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4480</Words>
  <Characters>25536</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celete sassi</dc:creator>
  <cp:keywords/>
  <dc:description/>
  <cp:lastModifiedBy>celete sassi</cp:lastModifiedBy>
  <cp:revision>2</cp:revision>
  <dcterms:created xsi:type="dcterms:W3CDTF">2022-05-28T09:43:00Z</dcterms:created>
  <dcterms:modified xsi:type="dcterms:W3CDTF">2022-05-28T09:43:00Z</dcterms:modified>
</cp:coreProperties>
</file>