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DF03F" w14:textId="4C1B0ED9" w:rsidR="001E0366" w:rsidRDefault="001E0366" w:rsidP="001E0366">
      <w:pPr>
        <w:rPr>
          <w:rFonts w:ascii="Times New Roman" w:eastAsia="HGB2X_CNKI" w:hAnsi="Times New Roman" w:cs="Times New Roman"/>
        </w:rPr>
      </w:pPr>
      <w:r w:rsidRPr="00FB4B8D">
        <w:rPr>
          <w:rFonts w:ascii="Times New Roman" w:eastAsia="HGB2X_CNKI" w:hAnsi="Times New Roman" w:cs="Times New Roman"/>
        </w:rPr>
        <w:t>eFigure1: Markov state transition probability diagram.</w:t>
      </w:r>
    </w:p>
    <w:p w14:paraId="4515774B" w14:textId="15D59251" w:rsidR="001E0366" w:rsidRPr="00FB4B8D" w:rsidRDefault="001E0366" w:rsidP="001E0366">
      <w:pPr>
        <w:rPr>
          <w:rFonts w:ascii="Times New Roman" w:eastAsia="HGB2X_CNKI" w:hAnsi="Times New Roman" w:cs="Times New Roman"/>
        </w:rPr>
      </w:pPr>
      <w:r>
        <w:rPr>
          <w:rFonts w:ascii="Times New Roman" w:eastAsia="HGB2X_CNKI" w:hAnsi="Times New Roman" w:cs="Times New Roman"/>
          <w:noProof/>
        </w:rPr>
        <w:drawing>
          <wp:inline distT="0" distB="0" distL="0" distR="0" wp14:anchorId="1C473509" wp14:editId="2654949A">
            <wp:extent cx="5267960" cy="2961640"/>
            <wp:effectExtent l="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296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64839" w14:textId="3D5AF402" w:rsidR="001E0366" w:rsidRDefault="001E0366" w:rsidP="001E0366">
      <w:pPr>
        <w:rPr>
          <w:rFonts w:ascii="Times New Roman" w:eastAsia="HGB2X_CNKI" w:hAnsi="Times New Roman" w:cs="Times New Roman"/>
        </w:rPr>
      </w:pPr>
      <w:r w:rsidRPr="00FB4B8D">
        <w:rPr>
          <w:rFonts w:ascii="Times New Roman" w:eastAsia="HGB2X_CNKI" w:hAnsi="Times New Roman" w:cs="Times New Roman"/>
        </w:rPr>
        <w:t xml:space="preserve">eFigure2. Fitting and extrapolation of </w:t>
      </w:r>
      <w:bookmarkStart w:id="0" w:name="_Hlk87562989"/>
      <w:r w:rsidRPr="00FB4B8D">
        <w:rPr>
          <w:rFonts w:ascii="Times New Roman" w:eastAsia="HGB2X_CNKI" w:hAnsi="Times New Roman" w:cs="Times New Roman"/>
        </w:rPr>
        <w:t>Kaplan Meier survival curve</w:t>
      </w:r>
      <w:bookmarkEnd w:id="0"/>
      <w:r>
        <w:rPr>
          <w:rFonts w:ascii="Times New Roman" w:eastAsia="HGB2X_CNKI" w:hAnsi="Times New Roman" w:cs="Times New Roman"/>
        </w:rPr>
        <w:t xml:space="preserve"> for PFS.</w:t>
      </w:r>
    </w:p>
    <w:p w14:paraId="654FCE9C" w14:textId="48F17471" w:rsidR="001E0366" w:rsidRDefault="001E0366" w:rsidP="001E0366">
      <w:pPr>
        <w:rPr>
          <w:rFonts w:ascii="Times New Roman" w:eastAsia="HGB2X_CNKI" w:hAnsi="Times New Roman" w:cs="Times New Roman"/>
        </w:rPr>
      </w:pPr>
      <w:r>
        <w:rPr>
          <w:rFonts w:ascii="Times New Roman" w:eastAsia="HGB2X_CNKI" w:hAnsi="Times New Roman" w:cs="Times New Roman"/>
          <w:noProof/>
        </w:rPr>
        <w:drawing>
          <wp:inline distT="0" distB="0" distL="0" distR="0" wp14:anchorId="09867402" wp14:editId="5991C9A4">
            <wp:extent cx="5267960" cy="2961640"/>
            <wp:effectExtent l="0" t="0" r="889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296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68C8F" w14:textId="77777777" w:rsidR="001E0366" w:rsidRDefault="001E0366" w:rsidP="001E0366">
      <w:pPr>
        <w:rPr>
          <w:rFonts w:ascii="Times New Roman" w:eastAsia="HGB2X_CNKI" w:hAnsi="Times New Roman" w:cs="Times New Roman"/>
        </w:rPr>
      </w:pPr>
    </w:p>
    <w:p w14:paraId="4DDFB837" w14:textId="77777777" w:rsidR="001E0366" w:rsidRDefault="001E0366" w:rsidP="001E0366">
      <w:pPr>
        <w:rPr>
          <w:rFonts w:ascii="Times New Roman" w:eastAsia="HGB2X_CNKI" w:hAnsi="Times New Roman" w:cs="Times New Roman"/>
        </w:rPr>
      </w:pPr>
    </w:p>
    <w:p w14:paraId="2ACA9C72" w14:textId="77777777" w:rsidR="001E0366" w:rsidRDefault="001E0366" w:rsidP="001E0366">
      <w:pPr>
        <w:rPr>
          <w:rFonts w:ascii="Times New Roman" w:eastAsia="HGB2X_CNKI" w:hAnsi="Times New Roman" w:cs="Times New Roman"/>
        </w:rPr>
      </w:pPr>
    </w:p>
    <w:p w14:paraId="76273B83" w14:textId="77777777" w:rsidR="001E0366" w:rsidRDefault="001E0366" w:rsidP="001E0366">
      <w:pPr>
        <w:rPr>
          <w:rFonts w:ascii="Times New Roman" w:eastAsia="HGB2X_CNKI" w:hAnsi="Times New Roman" w:cs="Times New Roman"/>
        </w:rPr>
      </w:pPr>
    </w:p>
    <w:p w14:paraId="0A0F3E1F" w14:textId="77777777" w:rsidR="001E0366" w:rsidRDefault="001E0366" w:rsidP="001E0366">
      <w:pPr>
        <w:rPr>
          <w:rFonts w:ascii="Times New Roman" w:eastAsia="HGB2X_CNKI" w:hAnsi="Times New Roman" w:cs="Times New Roman"/>
        </w:rPr>
      </w:pPr>
    </w:p>
    <w:p w14:paraId="6F7CC537" w14:textId="77777777" w:rsidR="001E0366" w:rsidRDefault="001E0366" w:rsidP="001E0366">
      <w:pPr>
        <w:rPr>
          <w:rFonts w:ascii="Times New Roman" w:eastAsia="HGB2X_CNKI" w:hAnsi="Times New Roman" w:cs="Times New Roman"/>
        </w:rPr>
      </w:pPr>
    </w:p>
    <w:p w14:paraId="3590277D" w14:textId="77777777" w:rsidR="001E0366" w:rsidRDefault="001E0366" w:rsidP="001E0366">
      <w:pPr>
        <w:rPr>
          <w:rFonts w:ascii="Times New Roman" w:eastAsia="HGB2X_CNKI" w:hAnsi="Times New Roman" w:cs="Times New Roman"/>
        </w:rPr>
      </w:pPr>
    </w:p>
    <w:p w14:paraId="358DF820" w14:textId="77777777" w:rsidR="001E0366" w:rsidRDefault="001E0366" w:rsidP="001E0366">
      <w:pPr>
        <w:rPr>
          <w:rFonts w:ascii="Times New Roman" w:eastAsia="HGB2X_CNKI" w:hAnsi="Times New Roman" w:cs="Times New Roman"/>
        </w:rPr>
      </w:pPr>
    </w:p>
    <w:p w14:paraId="74BA82B5" w14:textId="77777777" w:rsidR="001E0366" w:rsidRDefault="001E0366" w:rsidP="001E0366">
      <w:pPr>
        <w:rPr>
          <w:rFonts w:ascii="Times New Roman" w:eastAsia="HGB2X_CNKI" w:hAnsi="Times New Roman" w:cs="Times New Roman"/>
        </w:rPr>
      </w:pPr>
    </w:p>
    <w:p w14:paraId="43F6DBAE" w14:textId="77777777" w:rsidR="001E0366" w:rsidRDefault="001E0366" w:rsidP="001E0366">
      <w:pPr>
        <w:rPr>
          <w:rFonts w:ascii="Times New Roman" w:eastAsia="HGB2X_CNKI" w:hAnsi="Times New Roman" w:cs="Times New Roman"/>
        </w:rPr>
      </w:pPr>
    </w:p>
    <w:p w14:paraId="4379D285" w14:textId="77777777" w:rsidR="001E0366" w:rsidRDefault="001E0366" w:rsidP="001E0366">
      <w:pPr>
        <w:rPr>
          <w:rFonts w:ascii="Times New Roman" w:eastAsia="HGB2X_CNKI" w:hAnsi="Times New Roman" w:cs="Times New Roman"/>
        </w:rPr>
      </w:pPr>
    </w:p>
    <w:p w14:paraId="6D5E0E90" w14:textId="77777777" w:rsidR="001E0366" w:rsidRDefault="001E0366" w:rsidP="001E0366">
      <w:pPr>
        <w:rPr>
          <w:rFonts w:ascii="Times New Roman" w:eastAsia="HGB2X_CNKI" w:hAnsi="Times New Roman" w:cs="Times New Roman"/>
        </w:rPr>
      </w:pPr>
    </w:p>
    <w:p w14:paraId="55EF08B4" w14:textId="77777777" w:rsidR="001E0366" w:rsidRDefault="001E0366" w:rsidP="001E0366">
      <w:pPr>
        <w:rPr>
          <w:rFonts w:ascii="Times New Roman" w:eastAsia="HGB2X_CNKI" w:hAnsi="Times New Roman" w:cs="Times New Roman"/>
        </w:rPr>
      </w:pPr>
    </w:p>
    <w:p w14:paraId="4EA21381" w14:textId="77777777" w:rsidR="001E0366" w:rsidRDefault="001E0366" w:rsidP="001E0366">
      <w:pPr>
        <w:rPr>
          <w:rFonts w:ascii="Times New Roman" w:eastAsia="HGB2X_CNKI" w:hAnsi="Times New Roman" w:cs="Times New Roman"/>
        </w:rPr>
      </w:pPr>
    </w:p>
    <w:p w14:paraId="362D9A69" w14:textId="4E2DD06F" w:rsidR="001E0366" w:rsidRDefault="001E0366" w:rsidP="001E0366">
      <w:pPr>
        <w:rPr>
          <w:rFonts w:ascii="Times New Roman" w:eastAsia="HGB2X_CNKI" w:hAnsi="Times New Roman" w:cs="Times New Roman"/>
        </w:rPr>
      </w:pPr>
      <w:r w:rsidRPr="00FB4B8D">
        <w:rPr>
          <w:rFonts w:ascii="Times New Roman" w:eastAsia="HGB2X_CNKI" w:hAnsi="Times New Roman" w:cs="Times New Roman"/>
        </w:rPr>
        <w:t>eFigure</w:t>
      </w:r>
      <w:r>
        <w:rPr>
          <w:rFonts w:ascii="Times New Roman" w:eastAsia="HGB2X_CNKI" w:hAnsi="Times New Roman" w:cs="Times New Roman"/>
        </w:rPr>
        <w:t>3</w:t>
      </w:r>
      <w:r w:rsidRPr="00FB4B8D">
        <w:rPr>
          <w:rFonts w:ascii="Times New Roman" w:eastAsia="HGB2X_CNKI" w:hAnsi="Times New Roman" w:cs="Times New Roman"/>
        </w:rPr>
        <w:t>. Fitting and extrapolation of Kaplan Meier survival curve</w:t>
      </w:r>
      <w:r>
        <w:rPr>
          <w:rFonts w:ascii="Times New Roman" w:eastAsia="HGB2X_CNKI" w:hAnsi="Times New Roman" w:cs="Times New Roman"/>
        </w:rPr>
        <w:t xml:space="preserve"> for OS.</w:t>
      </w:r>
    </w:p>
    <w:p w14:paraId="74DA5925" w14:textId="2F7DAFBD" w:rsidR="001E0366" w:rsidRPr="002031AD" w:rsidRDefault="001E0366" w:rsidP="001E0366">
      <w:pPr>
        <w:rPr>
          <w:rFonts w:ascii="Times New Roman" w:eastAsia="HGB2X_CNKI" w:hAnsi="Times New Roman" w:cs="Times New Roman"/>
        </w:rPr>
      </w:pPr>
      <w:r>
        <w:rPr>
          <w:rFonts w:ascii="Times New Roman" w:eastAsia="HGB2X_CNKI" w:hAnsi="Times New Roman" w:cs="Times New Roman"/>
          <w:noProof/>
        </w:rPr>
        <w:drawing>
          <wp:inline distT="0" distB="0" distL="0" distR="0" wp14:anchorId="5FD8FF83" wp14:editId="6B0EBD36">
            <wp:extent cx="5267960" cy="2961640"/>
            <wp:effectExtent l="0" t="0" r="889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296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5A522" w14:textId="77777777" w:rsidR="001E0366" w:rsidRDefault="001E0366" w:rsidP="001E0366">
      <w:pPr>
        <w:jc w:val="left"/>
        <w:rPr>
          <w:rFonts w:ascii="Times New Roman" w:eastAsia="HGB2X_CNKI" w:hAnsi="Times New Roman" w:cs="Times New Roman"/>
        </w:rPr>
      </w:pPr>
    </w:p>
    <w:p w14:paraId="0E89709C" w14:textId="3AD32C42" w:rsidR="001E0366" w:rsidRPr="00FB4B8D" w:rsidRDefault="001E0366" w:rsidP="001E0366">
      <w:pPr>
        <w:jc w:val="left"/>
        <w:rPr>
          <w:rFonts w:ascii="Times New Roman" w:eastAsia="HGB2X_CNKI" w:hAnsi="Times New Roman" w:cs="Times New Roman"/>
        </w:rPr>
      </w:pPr>
      <w:r w:rsidRPr="00FB4B8D">
        <w:rPr>
          <w:rFonts w:ascii="Times New Roman" w:eastAsia="HGB2X_CNKI" w:hAnsi="Times New Roman" w:cs="Times New Roman"/>
        </w:rPr>
        <w:t>eTable1.AIC and BIC scores of fitted distribution</w:t>
      </w:r>
      <w:r>
        <w:rPr>
          <w:rFonts w:ascii="Times New Roman" w:eastAsia="HGB2X_CNKI" w:hAnsi="Times New Roman" w:cs="Times New Roman"/>
        </w:rPr>
        <w:t>.</w:t>
      </w:r>
    </w:p>
    <w:p w14:paraId="3DA16739" w14:textId="77777777" w:rsidR="001E0366" w:rsidRPr="007E336D" w:rsidRDefault="001E0366" w:rsidP="001E036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Table1.</w:t>
      </w:r>
      <w:r w:rsidRPr="007E336D">
        <w:rPr>
          <w:rFonts w:ascii="Times New Roman" w:hAnsi="Times New Roman" w:cs="Times New Roman"/>
        </w:rPr>
        <w:t xml:space="preserve">AIC and BIC scores of fitted distribution in </w:t>
      </w:r>
      <w:r>
        <w:rPr>
          <w:rFonts w:ascii="Times New Roman" w:hAnsi="Times New Roman" w:cs="Times New Roman"/>
        </w:rPr>
        <w:t xml:space="preserve">all </w:t>
      </w:r>
      <w:r w:rsidRPr="00FB4B8D">
        <w:rPr>
          <w:rFonts w:ascii="Times New Roman" w:hAnsi="Times New Roman"/>
        </w:rPr>
        <w:t>patients</w:t>
      </w:r>
      <w:r>
        <w:rPr>
          <w:rFonts w:ascii="Times New Roman" w:hAnsi="Times New Roman"/>
        </w:rPr>
        <w:t xml:space="preserve"> from JUPITER-06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24"/>
        <w:gridCol w:w="907"/>
        <w:gridCol w:w="921"/>
        <w:gridCol w:w="171"/>
        <w:gridCol w:w="762"/>
        <w:gridCol w:w="1089"/>
        <w:gridCol w:w="829"/>
        <w:gridCol w:w="823"/>
        <w:gridCol w:w="947"/>
        <w:gridCol w:w="933"/>
      </w:tblGrid>
      <w:tr w:rsidR="001E0366" w:rsidRPr="00204981" w14:paraId="43429B60" w14:textId="77777777" w:rsidTr="00A23BC5">
        <w:trPr>
          <w:jc w:val="center"/>
        </w:trPr>
        <w:tc>
          <w:tcPr>
            <w:tcW w:w="959" w:type="dxa"/>
            <w:tcBorders>
              <w:left w:val="nil"/>
              <w:bottom w:val="single" w:sz="4" w:space="0" w:color="auto"/>
              <w:right w:val="nil"/>
            </w:tcBorders>
          </w:tcPr>
          <w:p w14:paraId="7401CB0C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7E336D">
              <w:rPr>
                <w:rFonts w:ascii="Times New Roman" w:hAnsi="Times New Roman" w:cs="Times New Roman"/>
                <w:sz w:val="13"/>
                <w:szCs w:val="13"/>
              </w:rPr>
              <w:t>Distribution</w:t>
            </w:r>
          </w:p>
        </w:tc>
        <w:tc>
          <w:tcPr>
            <w:tcW w:w="220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03D7874B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E336D">
              <w:rPr>
                <w:rFonts w:ascii="Times New Roman" w:hAnsi="Times New Roman" w:cs="Times New Roman"/>
                <w:sz w:val="11"/>
                <w:szCs w:val="11"/>
              </w:rPr>
              <w:t xml:space="preserve">OS of </w:t>
            </w:r>
            <w:proofErr w:type="spellStart"/>
            <w:r w:rsidRPr="0053462D">
              <w:rPr>
                <w:rFonts w:ascii="Times New Roman" w:hAnsi="Times New Roman" w:cs="Times New Roman"/>
                <w:sz w:val="11"/>
                <w:szCs w:val="11"/>
              </w:rPr>
              <w:t>sintilimab</w:t>
            </w:r>
            <w:proofErr w:type="spellEnd"/>
            <w:r w:rsidRPr="007E336D">
              <w:rPr>
                <w:rFonts w:ascii="Times New Roman" w:hAnsi="Times New Roman" w:cs="Times New Roman"/>
                <w:sz w:val="11"/>
                <w:szCs w:val="11"/>
              </w:rPr>
              <w:t xml:space="preserve"> + chemotherapy</w:t>
            </w:r>
          </w:p>
        </w:tc>
        <w:tc>
          <w:tcPr>
            <w:tcW w:w="205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E6E0C81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7E336D">
              <w:rPr>
                <w:rFonts w:ascii="Times New Roman" w:hAnsi="Times New Roman" w:cs="Times New Roman"/>
                <w:sz w:val="13"/>
                <w:szCs w:val="13"/>
              </w:rPr>
              <w:t>OS of chemotherapy</w:t>
            </w:r>
          </w:p>
        </w:tc>
        <w:tc>
          <w:tcPr>
            <w:tcW w:w="176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EE29CE9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E336D">
              <w:rPr>
                <w:rFonts w:ascii="Times New Roman" w:hAnsi="Times New Roman" w:cs="Times New Roman"/>
                <w:sz w:val="11"/>
                <w:szCs w:val="11"/>
              </w:rPr>
              <w:t xml:space="preserve">PFS of </w:t>
            </w:r>
            <w:proofErr w:type="spellStart"/>
            <w:r w:rsidRPr="0053462D">
              <w:rPr>
                <w:rFonts w:ascii="Times New Roman" w:hAnsi="Times New Roman" w:cs="Times New Roman"/>
                <w:sz w:val="11"/>
                <w:szCs w:val="11"/>
              </w:rPr>
              <w:t>sintilimab</w:t>
            </w:r>
            <w:proofErr w:type="spellEnd"/>
            <w:r w:rsidRPr="007E336D">
              <w:rPr>
                <w:rFonts w:ascii="Times New Roman" w:hAnsi="Times New Roman" w:cs="Times New Roman"/>
                <w:sz w:val="11"/>
                <w:szCs w:val="11"/>
              </w:rPr>
              <w:t xml:space="preserve"> + chemotherapy</w:t>
            </w:r>
          </w:p>
        </w:tc>
        <w:tc>
          <w:tcPr>
            <w:tcW w:w="209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6AA6DC9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7E336D">
              <w:rPr>
                <w:rFonts w:ascii="Times New Roman" w:hAnsi="Times New Roman" w:cs="Times New Roman"/>
                <w:sz w:val="13"/>
                <w:szCs w:val="13"/>
              </w:rPr>
              <w:t>PFS of chemotherapy</w:t>
            </w:r>
          </w:p>
        </w:tc>
      </w:tr>
      <w:tr w:rsidR="001E0366" w:rsidRPr="00204981" w14:paraId="62C483BD" w14:textId="77777777" w:rsidTr="00A23BC5">
        <w:trPr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4F862B" w14:textId="77777777" w:rsidR="001E0366" w:rsidRPr="00E14248" w:rsidRDefault="001E0366" w:rsidP="00A23BC5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bookmarkStart w:id="1" w:name="_Hlk87516599"/>
            <w: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A</w:t>
            </w:r>
            <w:r w:rsidRPr="00821712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ll patients</w:t>
            </w:r>
          </w:p>
        </w:tc>
        <w:tc>
          <w:tcPr>
            <w:tcW w:w="999" w:type="dxa"/>
            <w:tcBorders>
              <w:left w:val="nil"/>
              <w:bottom w:val="single" w:sz="4" w:space="0" w:color="auto"/>
              <w:right w:val="nil"/>
            </w:tcBorders>
          </w:tcPr>
          <w:p w14:paraId="1EDB06BA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7E336D">
              <w:rPr>
                <w:rFonts w:ascii="Times New Roman" w:hAnsi="Times New Roman" w:cs="Times New Roman"/>
                <w:sz w:val="13"/>
                <w:szCs w:val="13"/>
              </w:rPr>
              <w:t>AIC</w:t>
            </w:r>
          </w:p>
        </w:tc>
        <w:tc>
          <w:tcPr>
            <w:tcW w:w="1020" w:type="dxa"/>
            <w:tcBorders>
              <w:left w:val="nil"/>
              <w:bottom w:val="single" w:sz="4" w:space="0" w:color="auto"/>
              <w:right w:val="nil"/>
            </w:tcBorders>
          </w:tcPr>
          <w:p w14:paraId="539DBEA6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7E336D">
              <w:rPr>
                <w:rFonts w:ascii="Times New Roman" w:hAnsi="Times New Roman" w:cs="Times New Roman"/>
                <w:sz w:val="13"/>
                <w:szCs w:val="13"/>
              </w:rPr>
              <w:t>BIC</w:t>
            </w:r>
          </w:p>
        </w:tc>
        <w:tc>
          <w:tcPr>
            <w:tcW w:w="103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5A7BF2B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7E336D">
              <w:rPr>
                <w:rFonts w:ascii="Times New Roman" w:hAnsi="Times New Roman" w:cs="Times New Roman"/>
                <w:sz w:val="13"/>
                <w:szCs w:val="13"/>
              </w:rPr>
              <w:t>AIC</w:t>
            </w:r>
          </w:p>
        </w:tc>
        <w:tc>
          <w:tcPr>
            <w:tcW w:w="1198" w:type="dxa"/>
            <w:tcBorders>
              <w:left w:val="nil"/>
              <w:bottom w:val="single" w:sz="4" w:space="0" w:color="auto"/>
              <w:right w:val="nil"/>
            </w:tcBorders>
          </w:tcPr>
          <w:p w14:paraId="6F5DBECB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7E336D">
              <w:rPr>
                <w:rFonts w:ascii="Times New Roman" w:hAnsi="Times New Roman" w:cs="Times New Roman"/>
                <w:sz w:val="13"/>
                <w:szCs w:val="13"/>
              </w:rPr>
              <w:t>BIC</w:t>
            </w:r>
          </w:p>
        </w:tc>
        <w:tc>
          <w:tcPr>
            <w:tcW w:w="886" w:type="dxa"/>
            <w:tcBorders>
              <w:left w:val="nil"/>
              <w:bottom w:val="single" w:sz="4" w:space="0" w:color="auto"/>
              <w:right w:val="nil"/>
            </w:tcBorders>
          </w:tcPr>
          <w:p w14:paraId="7A6D5A58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7E336D">
              <w:rPr>
                <w:rFonts w:ascii="Times New Roman" w:hAnsi="Times New Roman" w:cs="Times New Roman"/>
                <w:sz w:val="13"/>
                <w:szCs w:val="13"/>
              </w:rPr>
              <w:t>AIC</w:t>
            </w:r>
          </w:p>
        </w:tc>
        <w:tc>
          <w:tcPr>
            <w:tcW w:w="877" w:type="dxa"/>
            <w:tcBorders>
              <w:left w:val="nil"/>
              <w:bottom w:val="single" w:sz="4" w:space="0" w:color="auto"/>
              <w:right w:val="nil"/>
            </w:tcBorders>
          </w:tcPr>
          <w:p w14:paraId="502FD1B0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7E336D">
              <w:rPr>
                <w:rFonts w:ascii="Times New Roman" w:hAnsi="Times New Roman" w:cs="Times New Roman"/>
                <w:sz w:val="13"/>
                <w:szCs w:val="13"/>
              </w:rPr>
              <w:t>BIC</w:t>
            </w:r>
          </w:p>
        </w:tc>
        <w:tc>
          <w:tcPr>
            <w:tcW w:w="1057" w:type="dxa"/>
            <w:tcBorders>
              <w:left w:val="nil"/>
              <w:bottom w:val="single" w:sz="4" w:space="0" w:color="auto"/>
              <w:right w:val="nil"/>
            </w:tcBorders>
          </w:tcPr>
          <w:p w14:paraId="558C202F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7E336D">
              <w:rPr>
                <w:rFonts w:ascii="Times New Roman" w:hAnsi="Times New Roman" w:cs="Times New Roman"/>
                <w:sz w:val="13"/>
                <w:szCs w:val="13"/>
              </w:rPr>
              <w:t>AIC</w:t>
            </w:r>
          </w:p>
        </w:tc>
        <w:tc>
          <w:tcPr>
            <w:tcW w:w="1037" w:type="dxa"/>
            <w:tcBorders>
              <w:left w:val="nil"/>
              <w:bottom w:val="single" w:sz="4" w:space="0" w:color="auto"/>
              <w:right w:val="nil"/>
            </w:tcBorders>
          </w:tcPr>
          <w:p w14:paraId="7BBB7D58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7E336D">
              <w:rPr>
                <w:rFonts w:ascii="Times New Roman" w:hAnsi="Times New Roman" w:cs="Times New Roman"/>
                <w:sz w:val="13"/>
                <w:szCs w:val="13"/>
              </w:rPr>
              <w:t>BIC</w:t>
            </w:r>
          </w:p>
        </w:tc>
      </w:tr>
      <w:bookmarkEnd w:id="1"/>
      <w:tr w:rsidR="001E0366" w:rsidRPr="00204981" w14:paraId="365DFEC2" w14:textId="77777777" w:rsidTr="00A23BC5">
        <w:trPr>
          <w:jc w:val="center"/>
        </w:trPr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FEE3B8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7E336D">
              <w:rPr>
                <w:rFonts w:ascii="Times New Roman" w:hAnsi="Times New Roman" w:cs="Times New Roman"/>
                <w:sz w:val="13"/>
                <w:szCs w:val="13"/>
              </w:rPr>
              <w:t>Exponential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72DF8F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830.26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F7695B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837.358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91C45D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634.8465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270ABD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641.9446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D3BE2A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949.2233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33325D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956.3215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200336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880.9016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27F7E6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887.9997</w:t>
            </w:r>
          </w:p>
        </w:tc>
      </w:tr>
      <w:tr w:rsidR="001E0366" w:rsidRPr="00204981" w14:paraId="67D73B0D" w14:textId="77777777" w:rsidTr="00A23BC5">
        <w:trPr>
          <w:jc w:val="center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4F0327E6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7E336D">
              <w:rPr>
                <w:rFonts w:ascii="Times New Roman" w:hAnsi="Times New Roman" w:cs="Times New Roman"/>
                <w:sz w:val="13"/>
                <w:szCs w:val="13"/>
              </w:rPr>
              <w:t>Weibull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471E9113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789.9487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B05CAB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800.5959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DFF2FF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617.188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5C7A099C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627.8352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50CF91DE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887.131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461BD694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897.7782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3503B8F1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857.1192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ADAD2D6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867.7664</w:t>
            </w:r>
          </w:p>
        </w:tc>
      </w:tr>
      <w:tr w:rsidR="001E0366" w:rsidRPr="00204981" w14:paraId="4379B5E1" w14:textId="77777777" w:rsidTr="00A23BC5">
        <w:trPr>
          <w:jc w:val="center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47013D5C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7E336D">
              <w:rPr>
                <w:rFonts w:ascii="Times New Roman" w:hAnsi="Times New Roman" w:cs="Times New Roman"/>
                <w:sz w:val="13"/>
                <w:szCs w:val="13"/>
              </w:rPr>
              <w:t>Gamma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159BD1E2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792.9981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CF8E51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803.6454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936A47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615.5751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7061101D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626.2223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56B41F12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888.9482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5718DD2A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899.5955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6FE9761D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848.8005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A6518EA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859.4477</w:t>
            </w:r>
          </w:p>
        </w:tc>
      </w:tr>
      <w:tr w:rsidR="001E0366" w:rsidRPr="00204981" w14:paraId="33E56067" w14:textId="77777777" w:rsidTr="00A23BC5">
        <w:trPr>
          <w:jc w:val="center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2F434FA8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7E336D">
              <w:rPr>
                <w:rFonts w:ascii="Times New Roman" w:hAnsi="Times New Roman" w:cs="Times New Roman"/>
                <w:sz w:val="13"/>
                <w:szCs w:val="13"/>
              </w:rPr>
              <w:t>Log-normal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4453AE7B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814.2142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598557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824.8615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5D4095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616.7231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46837623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627.3704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3C57E6AB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911.8905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133912AE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922.5377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0F8E478C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838.8103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05B9163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849.4576</w:t>
            </w:r>
          </w:p>
        </w:tc>
      </w:tr>
      <w:tr w:rsidR="001E0366" w:rsidRPr="00204981" w14:paraId="2CA1050B" w14:textId="77777777" w:rsidTr="00A23BC5">
        <w:trPr>
          <w:jc w:val="center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01B0164E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7E336D">
              <w:rPr>
                <w:rFonts w:ascii="Times New Roman" w:hAnsi="Times New Roman" w:cs="Times New Roman"/>
                <w:sz w:val="13"/>
                <w:szCs w:val="13"/>
              </w:rPr>
              <w:t>Log-logistic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5B545B5E" w14:textId="77777777" w:rsidR="001E0366" w:rsidRPr="00821712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793.3314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42055C" w14:textId="77777777" w:rsidR="001E0366" w:rsidRPr="00821712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803.9786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D46D97" w14:textId="77777777" w:rsidR="001E0366" w:rsidRPr="00821712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614.2898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517D2B85" w14:textId="77777777" w:rsidR="001E0366" w:rsidRPr="00821712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624.9371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49FB7C36" w14:textId="77777777" w:rsidR="001E0366" w:rsidRPr="00821712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896.2415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4FD8F6DD" w14:textId="77777777" w:rsidR="001E0366" w:rsidRPr="00821712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906.8887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51834E8E" w14:textId="77777777" w:rsidR="001E0366" w:rsidRPr="00821712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836.1278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569885C" w14:textId="77777777" w:rsidR="001E0366" w:rsidRPr="00821712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846.7751</w:t>
            </w:r>
          </w:p>
        </w:tc>
      </w:tr>
      <w:tr w:rsidR="001E0366" w:rsidRPr="00204981" w14:paraId="6783A6CF" w14:textId="77777777" w:rsidTr="00A23BC5">
        <w:trPr>
          <w:jc w:val="center"/>
        </w:trPr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4B45BF" w14:textId="77777777" w:rsidR="001E0366" w:rsidRPr="007E336D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>
              <w:rPr>
                <w:rFonts w:ascii="Times New Roman" w:hAnsi="Times New Roman" w:cs="Times New Roman"/>
                <w:sz w:val="13"/>
                <w:szCs w:val="13"/>
              </w:rPr>
              <w:t>G</w:t>
            </w: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ompertz</w:t>
            </w:r>
            <w:proofErr w:type="spellEnd"/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BF868E" w14:textId="77777777" w:rsidR="001E0366" w:rsidRPr="00821712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798.8829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99CB14" w14:textId="77777777" w:rsidR="001E0366" w:rsidRPr="00821712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809.5301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10A1C6" w14:textId="77777777" w:rsidR="001E0366" w:rsidRPr="00821712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626.6851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1AE4CD" w14:textId="77777777" w:rsidR="001E0366" w:rsidRPr="00821712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637.3323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C844F8" w14:textId="77777777" w:rsidR="001E0366" w:rsidRPr="00821712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913.6033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0AB649" w14:textId="77777777" w:rsidR="001E0366" w:rsidRPr="00821712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924.2505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FFE058" w14:textId="77777777" w:rsidR="001E0366" w:rsidRPr="00821712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878.5962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4E50EE" w14:textId="77777777" w:rsidR="001E0366" w:rsidRPr="00821712" w:rsidRDefault="001E0366" w:rsidP="00A23BC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97A1E">
              <w:rPr>
                <w:rFonts w:ascii="Times New Roman" w:hAnsi="Times New Roman" w:cs="Times New Roman"/>
                <w:sz w:val="13"/>
                <w:szCs w:val="13"/>
              </w:rPr>
              <w:t>889.2434</w:t>
            </w:r>
          </w:p>
        </w:tc>
      </w:tr>
    </w:tbl>
    <w:p w14:paraId="40A336B4" w14:textId="77777777" w:rsidR="001E0366" w:rsidRDefault="001E0366" w:rsidP="001E0366">
      <w:pPr>
        <w:jc w:val="left"/>
        <w:rPr>
          <w:rFonts w:ascii="Times New Roman" w:hAnsi="Times New Roman" w:cs="Times New Roman"/>
        </w:rPr>
      </w:pPr>
      <w:r w:rsidRPr="00264A6A">
        <w:rPr>
          <w:rFonts w:ascii="Times New Roman" w:hAnsi="Times New Roman" w:cs="Times New Roman"/>
        </w:rPr>
        <w:t xml:space="preserve">The results showed that the Log-logistic </w:t>
      </w:r>
      <w:r>
        <w:rPr>
          <w:rFonts w:ascii="Times New Roman" w:hAnsi="Times New Roman" w:cs="Times New Roman"/>
        </w:rPr>
        <w:t xml:space="preserve">and </w:t>
      </w:r>
      <w:bookmarkStart w:id="2" w:name="_Hlk102902359"/>
      <w:r>
        <w:rPr>
          <w:rFonts w:ascii="Times New Roman" w:hAnsi="Times New Roman" w:cs="Times New Roman"/>
        </w:rPr>
        <w:t>W</w:t>
      </w:r>
      <w:r w:rsidRPr="00A97A1E">
        <w:rPr>
          <w:rFonts w:ascii="Times New Roman" w:hAnsi="Times New Roman" w:cs="Times New Roman"/>
        </w:rPr>
        <w:t xml:space="preserve">eibull </w:t>
      </w:r>
      <w:bookmarkEnd w:id="2"/>
      <w:r w:rsidRPr="00264A6A">
        <w:rPr>
          <w:rFonts w:ascii="Times New Roman" w:hAnsi="Times New Roman" w:cs="Times New Roman"/>
        </w:rPr>
        <w:t xml:space="preserve">distribution had the lowest AIC and BIC values, so we used Log-logistic </w:t>
      </w:r>
      <w:r>
        <w:rPr>
          <w:rFonts w:ascii="Times New Roman" w:hAnsi="Times New Roman" w:cs="Times New Roman"/>
        </w:rPr>
        <w:t xml:space="preserve">and </w:t>
      </w:r>
      <w:r w:rsidRPr="0053462D">
        <w:rPr>
          <w:rFonts w:ascii="Times New Roman" w:hAnsi="Times New Roman" w:cs="Times New Roman"/>
        </w:rPr>
        <w:t>Log-normal</w:t>
      </w:r>
      <w:r w:rsidRPr="00264A6A">
        <w:rPr>
          <w:rFonts w:ascii="Times New Roman" w:hAnsi="Times New Roman" w:cs="Times New Roman"/>
        </w:rPr>
        <w:t xml:space="preserve"> to fit the OS and PFS curves in our analysis</w:t>
      </w:r>
      <w:r>
        <w:rPr>
          <w:rFonts w:ascii="Times New Roman" w:hAnsi="Times New Roman" w:cs="Times New Roman"/>
        </w:rPr>
        <w:t>.</w:t>
      </w:r>
    </w:p>
    <w:p w14:paraId="5076799F" w14:textId="77777777" w:rsidR="001E0366" w:rsidRPr="00E4795E" w:rsidRDefault="001E0366" w:rsidP="001E0366">
      <w:pPr>
        <w:jc w:val="left"/>
        <w:rPr>
          <w:rFonts w:ascii="Times New Roman" w:hAnsi="Times New Roman" w:cs="Times New Roman"/>
        </w:rPr>
      </w:pPr>
      <w:r w:rsidRPr="00E4795E">
        <w:rPr>
          <w:rFonts w:ascii="Times New Roman" w:hAnsi="Times New Roman" w:cs="Times New Roman"/>
        </w:rPr>
        <w:t>Abbreviation: OS=Overall survival; PFS= Progression-free survival</w:t>
      </w:r>
      <w:r>
        <w:rPr>
          <w:rFonts w:ascii="Times New Roman" w:hAnsi="Times New Roman" w:cs="Times New Roman"/>
        </w:rPr>
        <w:t>;</w:t>
      </w:r>
      <w:r w:rsidRPr="00E4795E">
        <w:rPr>
          <w:rFonts w:ascii="Times New Roman" w:hAnsi="Times New Roman" w:cs="Times New Roman"/>
        </w:rPr>
        <w:t xml:space="preserve"> AIC= Akaike information criterion; BIC= Bayesian information criterion</w:t>
      </w:r>
      <w:r>
        <w:rPr>
          <w:rFonts w:ascii="Times New Roman" w:hAnsi="Times New Roman" w:cs="Times New Roman"/>
        </w:rPr>
        <w:t>.</w:t>
      </w:r>
    </w:p>
    <w:p w14:paraId="25B5F855" w14:textId="77777777" w:rsidR="005469ED" w:rsidRPr="001E0366" w:rsidRDefault="005469ED"/>
    <w:sectPr w:rsidR="005469ED" w:rsidRPr="001E03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B7836" w14:textId="77777777" w:rsidR="003C0526" w:rsidRDefault="003C0526" w:rsidP="001E0366">
      <w:r>
        <w:separator/>
      </w:r>
    </w:p>
  </w:endnote>
  <w:endnote w:type="continuationSeparator" w:id="0">
    <w:p w14:paraId="5A7B88D1" w14:textId="77777777" w:rsidR="003C0526" w:rsidRDefault="003C0526" w:rsidP="001E0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B2X_CNKI">
    <w:panose1 w:val="02000500000000000000"/>
    <w:charset w:val="86"/>
    <w:family w:val="auto"/>
    <w:pitch w:val="variable"/>
    <w:sig w:usb0="80000027" w:usb1="180F0000" w:usb2="00000010" w:usb3="00000000" w:csb0="00040003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17463" w14:textId="77777777" w:rsidR="003C0526" w:rsidRDefault="003C0526" w:rsidP="001E0366">
      <w:r>
        <w:separator/>
      </w:r>
    </w:p>
  </w:footnote>
  <w:footnote w:type="continuationSeparator" w:id="0">
    <w:p w14:paraId="34B33B85" w14:textId="77777777" w:rsidR="003C0526" w:rsidRDefault="003C0526" w:rsidP="001E03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8DA"/>
    <w:rsid w:val="000338DA"/>
    <w:rsid w:val="001E0366"/>
    <w:rsid w:val="003C0526"/>
    <w:rsid w:val="005469ED"/>
    <w:rsid w:val="006B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B4FB57"/>
  <w15:chartTrackingRefBased/>
  <w15:docId w15:val="{61343D95-33B7-41BB-8B51-20BCD1E11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3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03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036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03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0366"/>
    <w:rPr>
      <w:sz w:val="18"/>
      <w:szCs w:val="18"/>
    </w:rPr>
  </w:style>
  <w:style w:type="table" w:styleId="a7">
    <w:name w:val="Table Grid"/>
    <w:basedOn w:val="a1"/>
    <w:uiPriority w:val="39"/>
    <w:rsid w:val="001E03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2022-05-08T08:55:00Z</dcterms:created>
  <dcterms:modified xsi:type="dcterms:W3CDTF">2022-05-08T08:56:00Z</dcterms:modified>
</cp:coreProperties>
</file>