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5F0" w:rsidRPr="00C82AE1" w:rsidRDefault="009B65F0" w:rsidP="009B65F0">
      <w:pPr>
        <w:spacing w:line="480" w:lineRule="auto"/>
        <w:jc w:val="both"/>
        <w:outlineLvl w:val="0"/>
        <w:rPr>
          <w:rFonts w:ascii="SimSun" w:eastAsia="SimSun" w:hAnsi="SimSun" w:cs="SimSun"/>
          <w:color w:val="000000" w:themeColor="text1"/>
        </w:rPr>
      </w:pPr>
      <w:bookmarkStart w:id="0" w:name="_GoBack"/>
      <w:bookmarkEnd w:id="0"/>
      <w:r>
        <w:rPr>
          <w:rFonts w:ascii="SimSun" w:eastAsia="SimSun" w:hAnsi="SimSun" w:cs="SimSun"/>
          <w:noProof/>
          <w:color w:val="000000" w:themeColor="text1"/>
          <w:lang w:eastAsia="en-US"/>
        </w:rPr>
        <w:drawing>
          <wp:inline distT="0" distB="0" distL="0" distR="0" wp14:anchorId="6B776D3C" wp14:editId="5FA68B29">
            <wp:extent cx="4965700" cy="30988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57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65F0" w:rsidRPr="00C82AE1" w:rsidRDefault="009B65F0" w:rsidP="009B65F0">
      <w:pPr>
        <w:pStyle w:val="NormalRaggedRight"/>
        <w:jc w:val="both"/>
        <w:rPr>
          <w:b/>
          <w:color w:val="000000" w:themeColor="text1"/>
        </w:rPr>
      </w:pPr>
      <w:r w:rsidRPr="00C82AE1">
        <w:rPr>
          <w:b/>
          <w:bCs/>
        </w:rPr>
        <w:t>Supplementary</w:t>
      </w:r>
      <w:r w:rsidRPr="00C82AE1">
        <w:rPr>
          <w:rFonts w:eastAsia="SimSun"/>
          <w:b/>
          <w:bCs/>
        </w:rPr>
        <w:t xml:space="preserve"> </w:t>
      </w:r>
      <w:r w:rsidRPr="00C82AE1">
        <w:rPr>
          <w:b/>
          <w:bCs/>
        </w:rPr>
        <w:t>Fig</w:t>
      </w:r>
      <w:r w:rsidRPr="00C82AE1">
        <w:rPr>
          <w:rFonts w:hint="eastAsia"/>
          <w:b/>
          <w:bCs/>
          <w:lang w:eastAsia="zh-CN"/>
        </w:rPr>
        <w:t>ure</w:t>
      </w:r>
      <w:r w:rsidRPr="00C82AE1">
        <w:rPr>
          <w:b/>
          <w:bCs/>
        </w:rPr>
        <w:t xml:space="preserve"> 1.</w:t>
      </w:r>
      <w:r w:rsidRPr="00C82AE1">
        <w:rPr>
          <w:b/>
          <w:color w:val="000000" w:themeColor="text1"/>
        </w:rPr>
        <w:t xml:space="preserve"> USP14 regulates colorectal ca</w:t>
      </w:r>
      <w:r w:rsidRPr="00C82AE1">
        <w:rPr>
          <w:rFonts w:hint="eastAsia"/>
          <w:b/>
          <w:color w:val="000000" w:themeColor="text1"/>
          <w:lang w:eastAsia="zh-CN"/>
        </w:rPr>
        <w:t>rcinogenesis</w:t>
      </w:r>
    </w:p>
    <w:p w:rsidR="009B65F0" w:rsidRPr="00C82AE1" w:rsidRDefault="009B65F0" w:rsidP="009B65F0">
      <w:pPr>
        <w:spacing w:line="480" w:lineRule="auto"/>
        <w:jc w:val="both"/>
        <w:rPr>
          <w:bCs/>
          <w:color w:val="000000" w:themeColor="text1"/>
        </w:rPr>
      </w:pPr>
      <w:r w:rsidRPr="00C82AE1">
        <w:rPr>
          <w:color w:val="000000" w:themeColor="text1"/>
        </w:rPr>
        <w:t xml:space="preserve">(A) RT-qPCR assay was performed with </w:t>
      </w:r>
      <w:r w:rsidRPr="00C82AE1">
        <w:rPr>
          <w:rFonts w:hint="eastAsia"/>
          <w:color w:val="000000" w:themeColor="text1"/>
        </w:rPr>
        <w:t>USP14</w:t>
      </w:r>
      <w:r w:rsidRPr="00C82AE1">
        <w:rPr>
          <w:color w:val="000000" w:themeColor="text1"/>
        </w:rPr>
        <w:t xml:space="preserve"> </w:t>
      </w:r>
      <w:r w:rsidRPr="00C82AE1">
        <w:rPr>
          <w:rFonts w:hint="eastAsia"/>
          <w:color w:val="000000" w:themeColor="text1"/>
        </w:rPr>
        <w:t>mRNA</w:t>
      </w:r>
      <w:r w:rsidRPr="00C82AE1">
        <w:rPr>
          <w:color w:val="000000" w:themeColor="text1"/>
        </w:rPr>
        <w:t xml:space="preserve"> </w:t>
      </w:r>
      <w:r w:rsidRPr="00C82AE1">
        <w:rPr>
          <w:rFonts w:hint="eastAsia"/>
          <w:color w:val="000000" w:themeColor="text1"/>
        </w:rPr>
        <w:t>level</w:t>
      </w:r>
      <w:r w:rsidRPr="00C82AE1">
        <w:rPr>
          <w:color w:val="000000" w:themeColor="text1"/>
        </w:rPr>
        <w:t xml:space="preserve"> in </w:t>
      </w:r>
      <w:r w:rsidRPr="00C82AE1">
        <w:rPr>
          <w:rFonts w:hint="eastAsia"/>
          <w:color w:val="000000" w:themeColor="text1"/>
        </w:rPr>
        <w:t>FHC</w:t>
      </w:r>
      <w:r w:rsidRPr="00C82AE1">
        <w:rPr>
          <w:color w:val="000000" w:themeColor="text1"/>
        </w:rPr>
        <w:t xml:space="preserve">, </w:t>
      </w:r>
      <w:r w:rsidRPr="00C82AE1">
        <w:rPr>
          <w:rFonts w:hint="eastAsia"/>
          <w:color w:val="000000" w:themeColor="text1"/>
        </w:rPr>
        <w:t>HCT</w:t>
      </w:r>
      <w:r w:rsidRPr="00C82AE1">
        <w:rPr>
          <w:color w:val="000000" w:themeColor="text1"/>
        </w:rPr>
        <w:t xml:space="preserve">116, </w:t>
      </w:r>
      <w:r w:rsidRPr="00C82AE1">
        <w:rPr>
          <w:rFonts w:hint="eastAsia"/>
          <w:color w:val="000000" w:themeColor="text1"/>
        </w:rPr>
        <w:t>SW48</w:t>
      </w:r>
      <w:r w:rsidRPr="00C82AE1">
        <w:rPr>
          <w:color w:val="000000" w:themeColor="text1"/>
        </w:rPr>
        <w:t xml:space="preserve">, </w:t>
      </w:r>
      <w:r w:rsidRPr="00C82AE1">
        <w:rPr>
          <w:rFonts w:hint="eastAsia"/>
          <w:color w:val="000000" w:themeColor="text1"/>
        </w:rPr>
        <w:t>DLD</w:t>
      </w:r>
      <w:r w:rsidRPr="00C82AE1">
        <w:rPr>
          <w:color w:val="000000" w:themeColor="text1"/>
        </w:rPr>
        <w:t>1, HT29, RKO, LoVo, HCT115,</w:t>
      </w:r>
      <w:r w:rsidRPr="00C82AE1">
        <w:rPr>
          <w:rFonts w:hint="eastAsia"/>
          <w:color w:val="000000" w:themeColor="text1"/>
        </w:rPr>
        <w:t xml:space="preserve"> and </w:t>
      </w:r>
      <w:r w:rsidRPr="00C82AE1">
        <w:rPr>
          <w:color w:val="000000" w:themeColor="text1"/>
        </w:rPr>
        <w:t xml:space="preserve">SW480 colorectal cancer </w:t>
      </w:r>
      <w:r w:rsidRPr="00C82AE1">
        <w:rPr>
          <w:rFonts w:hint="eastAsia"/>
          <w:color w:val="000000" w:themeColor="text1"/>
        </w:rPr>
        <w:t>cell lines</w:t>
      </w:r>
      <w:r w:rsidRPr="00C82AE1">
        <w:rPr>
          <w:color w:val="000000" w:themeColor="text1"/>
        </w:rPr>
        <w:t>. (B)</w:t>
      </w:r>
      <w:r w:rsidRPr="00C82AE1">
        <w:rPr>
          <w:color w:val="FF0000"/>
        </w:rPr>
        <w:t xml:space="preserve"> </w:t>
      </w:r>
      <w:r w:rsidRPr="00C82AE1">
        <w:rPr>
          <w:color w:val="000000" w:themeColor="text1"/>
        </w:rPr>
        <w:t>Immunoblot</w:t>
      </w:r>
      <w:r w:rsidRPr="00C82AE1">
        <w:rPr>
          <w:color w:val="000000"/>
        </w:rPr>
        <w:t xml:space="preserve"> analysis</w:t>
      </w:r>
      <w:r w:rsidRPr="00C82AE1">
        <w:rPr>
          <w:color w:val="000000" w:themeColor="text1"/>
        </w:rPr>
        <w:t xml:space="preserve"> confirmed stable </w:t>
      </w:r>
      <w:r w:rsidRPr="00C82AE1">
        <w:rPr>
          <w:rFonts w:hint="eastAsia"/>
          <w:color w:val="000000" w:themeColor="text1"/>
        </w:rPr>
        <w:t>USP14</w:t>
      </w:r>
      <w:r w:rsidRPr="00C82AE1">
        <w:rPr>
          <w:color w:val="000000" w:themeColor="text1"/>
        </w:rPr>
        <w:t xml:space="preserve"> </w:t>
      </w:r>
      <w:r w:rsidRPr="00C82AE1">
        <w:rPr>
          <w:rFonts w:hint="eastAsia"/>
          <w:color w:val="000000" w:themeColor="text1"/>
        </w:rPr>
        <w:t>protein</w:t>
      </w:r>
      <w:r w:rsidRPr="00C82AE1">
        <w:rPr>
          <w:color w:val="000000" w:themeColor="text1"/>
        </w:rPr>
        <w:t xml:space="preserve"> </w:t>
      </w:r>
      <w:r w:rsidRPr="00C82AE1">
        <w:rPr>
          <w:color w:val="000000"/>
        </w:rPr>
        <w:t xml:space="preserve">expression </w:t>
      </w:r>
      <w:r w:rsidRPr="00C82AE1">
        <w:rPr>
          <w:color w:val="000000" w:themeColor="text1"/>
        </w:rPr>
        <w:t>in SW48 cells.</w:t>
      </w:r>
      <w:r w:rsidRPr="00C82AE1">
        <w:rPr>
          <w:rFonts w:hint="eastAsia"/>
          <w:color w:val="000000" w:themeColor="text1"/>
        </w:rPr>
        <w:t xml:space="preserve"> </w:t>
      </w:r>
      <w:r w:rsidRPr="00C82AE1">
        <w:rPr>
          <w:color w:val="000000" w:themeColor="text1"/>
        </w:rPr>
        <w:t xml:space="preserve">GAPDH was used as the loading control. (C) The viability of </w:t>
      </w:r>
      <w:r w:rsidRPr="00C82AE1">
        <w:rPr>
          <w:rFonts w:hint="eastAsia"/>
          <w:color w:val="000000" w:themeColor="text1"/>
        </w:rPr>
        <w:t>USP14</w:t>
      </w:r>
      <w:r w:rsidRPr="00C82AE1">
        <w:rPr>
          <w:bCs/>
          <w:color w:val="000000"/>
        </w:rPr>
        <w:t xml:space="preserve">-overexpressing </w:t>
      </w:r>
      <w:r w:rsidRPr="00C82AE1">
        <w:rPr>
          <w:bCs/>
          <w:color w:val="000000" w:themeColor="text1"/>
        </w:rPr>
        <w:t xml:space="preserve">SW48 cells </w:t>
      </w:r>
      <w:r w:rsidRPr="00C82AE1">
        <w:rPr>
          <w:bCs/>
          <w:color w:val="000000"/>
        </w:rPr>
        <w:t>was</w:t>
      </w:r>
      <w:r w:rsidRPr="00C82AE1">
        <w:rPr>
          <w:bCs/>
          <w:color w:val="000000" w:themeColor="text1"/>
        </w:rPr>
        <w:t xml:space="preserve"> determined by colony formation</w:t>
      </w:r>
      <w:r w:rsidRPr="00C82AE1">
        <w:rPr>
          <w:rFonts w:hint="eastAsia"/>
          <w:bCs/>
          <w:color w:val="000000" w:themeColor="text1"/>
        </w:rPr>
        <w:t xml:space="preserve"> </w:t>
      </w:r>
      <w:r w:rsidRPr="00C82AE1">
        <w:rPr>
          <w:bCs/>
          <w:color w:val="000000"/>
        </w:rPr>
        <w:t>experiments</w:t>
      </w:r>
      <w:r w:rsidRPr="00C82AE1">
        <w:rPr>
          <w:rFonts w:eastAsia="SimSun"/>
          <w:color w:val="000000" w:themeColor="text1"/>
        </w:rPr>
        <w:t>.</w:t>
      </w:r>
      <w:r w:rsidRPr="00C82AE1">
        <w:rPr>
          <w:bCs/>
          <w:color w:val="000000" w:themeColor="text1"/>
        </w:rPr>
        <w:t xml:space="preserve"> The number of c</w:t>
      </w:r>
      <w:r w:rsidRPr="00C82AE1">
        <w:rPr>
          <w:rFonts w:hint="eastAsia"/>
          <w:bCs/>
          <w:color w:val="000000" w:themeColor="text1"/>
        </w:rPr>
        <w:t>o</w:t>
      </w:r>
      <w:r w:rsidRPr="00C82AE1">
        <w:rPr>
          <w:bCs/>
          <w:color w:val="000000" w:themeColor="text1"/>
        </w:rPr>
        <w:t>lon</w:t>
      </w:r>
      <w:r w:rsidRPr="00C82AE1">
        <w:rPr>
          <w:rFonts w:hint="eastAsia"/>
          <w:bCs/>
          <w:color w:val="000000" w:themeColor="text1"/>
        </w:rPr>
        <w:t>i</w:t>
      </w:r>
      <w:r w:rsidRPr="00C82AE1">
        <w:rPr>
          <w:bCs/>
          <w:color w:val="000000" w:themeColor="text1"/>
        </w:rPr>
        <w:t xml:space="preserve">es was </w:t>
      </w:r>
      <w:r w:rsidRPr="00C82AE1">
        <w:rPr>
          <w:rFonts w:hint="eastAsia"/>
          <w:bCs/>
          <w:color w:val="000000" w:themeColor="text1"/>
        </w:rPr>
        <w:t>record</w:t>
      </w:r>
      <w:r w:rsidRPr="00C82AE1">
        <w:rPr>
          <w:bCs/>
          <w:color w:val="000000" w:themeColor="text1"/>
        </w:rPr>
        <w:t xml:space="preserve">ed </w:t>
      </w:r>
      <w:r w:rsidRPr="00C82AE1">
        <w:rPr>
          <w:rFonts w:hint="eastAsia"/>
          <w:color w:val="000000" w:themeColor="text1"/>
        </w:rPr>
        <w:t>(n=</w:t>
      </w:r>
      <w:r w:rsidRPr="00C82AE1">
        <w:rPr>
          <w:color w:val="000000" w:themeColor="text1"/>
        </w:rPr>
        <w:t>3</w:t>
      </w:r>
      <w:r w:rsidRPr="00C82AE1">
        <w:rPr>
          <w:rFonts w:hint="eastAsia"/>
          <w:color w:val="000000" w:themeColor="text1"/>
        </w:rPr>
        <w:t>)</w:t>
      </w:r>
      <w:r w:rsidRPr="00C82AE1">
        <w:rPr>
          <w:color w:val="000000" w:themeColor="text1"/>
        </w:rPr>
        <w:t>. (</w:t>
      </w:r>
      <w:r w:rsidRPr="00C82AE1">
        <w:rPr>
          <w:rFonts w:hint="eastAsia"/>
          <w:color w:val="000000" w:themeColor="text1"/>
        </w:rPr>
        <w:t>D</w:t>
      </w:r>
      <w:r w:rsidRPr="00C82AE1">
        <w:rPr>
          <w:color w:val="000000" w:themeColor="text1"/>
        </w:rPr>
        <w:t xml:space="preserve">) The proliferation of </w:t>
      </w:r>
      <w:r w:rsidRPr="00C82AE1">
        <w:rPr>
          <w:rFonts w:hint="eastAsia"/>
          <w:color w:val="000000" w:themeColor="text1"/>
        </w:rPr>
        <w:t>USP14</w:t>
      </w:r>
      <w:r w:rsidRPr="00C82AE1">
        <w:rPr>
          <w:color w:val="000000"/>
        </w:rPr>
        <w:t xml:space="preserve">-overexpressing </w:t>
      </w:r>
      <w:r w:rsidRPr="00C82AE1">
        <w:rPr>
          <w:color w:val="000000" w:themeColor="text1"/>
        </w:rPr>
        <w:t xml:space="preserve">SW48 cells was tested by CCK-8 assay </w:t>
      </w:r>
      <w:r w:rsidRPr="00C82AE1">
        <w:rPr>
          <w:rFonts w:hint="eastAsia"/>
          <w:color w:val="000000" w:themeColor="text1"/>
        </w:rPr>
        <w:t>(n=</w:t>
      </w:r>
      <w:r w:rsidRPr="00C82AE1">
        <w:rPr>
          <w:color w:val="000000" w:themeColor="text1"/>
        </w:rPr>
        <w:t>8</w:t>
      </w:r>
      <w:r w:rsidRPr="00C82AE1">
        <w:rPr>
          <w:rFonts w:hint="eastAsia"/>
          <w:color w:val="000000" w:themeColor="text1"/>
        </w:rPr>
        <w:t>)</w:t>
      </w:r>
      <w:r w:rsidRPr="00C82AE1">
        <w:rPr>
          <w:color w:val="000000" w:themeColor="text1"/>
        </w:rPr>
        <w:t xml:space="preserve">. The data are presented as the mean ± SEM. Statistical significance was analyzed by ANOVA or Student’s </w:t>
      </w:r>
      <w:r w:rsidRPr="00C82AE1">
        <w:rPr>
          <w:i/>
          <w:color w:val="000000" w:themeColor="text1"/>
        </w:rPr>
        <w:t>t</w:t>
      </w:r>
      <w:r w:rsidRPr="00C82AE1">
        <w:rPr>
          <w:color w:val="000000" w:themeColor="text1"/>
        </w:rPr>
        <w:t>-test. *</w:t>
      </w:r>
      <w:r w:rsidRPr="00C82AE1">
        <w:rPr>
          <w:i/>
          <w:iCs/>
          <w:color w:val="000000" w:themeColor="text1"/>
        </w:rPr>
        <w:t>p</w:t>
      </w:r>
      <w:r w:rsidRPr="00C82AE1">
        <w:rPr>
          <w:color w:val="000000" w:themeColor="text1"/>
        </w:rPr>
        <w:t> &lt; 0.05, **</w:t>
      </w:r>
      <w:r w:rsidRPr="00C82AE1">
        <w:rPr>
          <w:i/>
          <w:iCs/>
          <w:color w:val="000000" w:themeColor="text1"/>
        </w:rPr>
        <w:t>p</w:t>
      </w:r>
      <w:r w:rsidRPr="00C82AE1">
        <w:rPr>
          <w:color w:val="000000" w:themeColor="text1"/>
        </w:rPr>
        <w:t> &lt; 0.01, ****</w:t>
      </w:r>
      <w:r w:rsidRPr="00C82AE1">
        <w:rPr>
          <w:i/>
          <w:iCs/>
          <w:color w:val="000000" w:themeColor="text1"/>
        </w:rPr>
        <w:t>p</w:t>
      </w:r>
      <w:r w:rsidRPr="00C82AE1">
        <w:rPr>
          <w:color w:val="000000" w:themeColor="text1"/>
        </w:rPr>
        <w:t> &lt; 0.0001.</w:t>
      </w:r>
    </w:p>
    <w:p w:rsidR="009B65F0" w:rsidRPr="00C82AE1" w:rsidRDefault="009B65F0" w:rsidP="009B65F0">
      <w:pPr>
        <w:spacing w:line="480" w:lineRule="auto"/>
        <w:jc w:val="both"/>
        <w:outlineLvl w:val="0"/>
        <w:rPr>
          <w:rFonts w:ascii="SimSun" w:eastAsia="SimSun" w:hAnsi="SimSun" w:cs="SimSun"/>
          <w:color w:val="000000" w:themeColor="text1"/>
        </w:rPr>
      </w:pPr>
      <w:r>
        <w:rPr>
          <w:rFonts w:ascii="SimSun" w:eastAsia="SimSun" w:hAnsi="SimSun" w:cs="SimSun"/>
          <w:noProof/>
          <w:color w:val="000000" w:themeColor="text1"/>
          <w:lang w:eastAsia="en-US"/>
        </w:rPr>
        <w:lastRenderedPageBreak/>
        <w:drawing>
          <wp:inline distT="0" distB="0" distL="0" distR="0" wp14:anchorId="1335812F" wp14:editId="06A9A106">
            <wp:extent cx="4737100" cy="29591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7100" cy="295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65F0" w:rsidRPr="00C82AE1" w:rsidRDefault="009B65F0" w:rsidP="009B65F0">
      <w:pPr>
        <w:pStyle w:val="NormalRaggedRight"/>
        <w:jc w:val="both"/>
        <w:rPr>
          <w:b/>
          <w:color w:val="000000" w:themeColor="text1"/>
        </w:rPr>
      </w:pPr>
      <w:r w:rsidRPr="00C82AE1">
        <w:rPr>
          <w:b/>
          <w:bCs/>
        </w:rPr>
        <w:t>Supplementary</w:t>
      </w:r>
      <w:r w:rsidRPr="00C82AE1">
        <w:rPr>
          <w:rFonts w:eastAsia="SimSun"/>
          <w:b/>
          <w:bCs/>
        </w:rPr>
        <w:t xml:space="preserve"> </w:t>
      </w:r>
      <w:r w:rsidRPr="00C82AE1">
        <w:rPr>
          <w:b/>
          <w:bCs/>
        </w:rPr>
        <w:t>Fig</w:t>
      </w:r>
      <w:r w:rsidRPr="00C82AE1">
        <w:rPr>
          <w:rFonts w:hint="eastAsia"/>
          <w:b/>
          <w:bCs/>
          <w:lang w:eastAsia="zh-CN"/>
        </w:rPr>
        <w:t>ure</w:t>
      </w:r>
      <w:r w:rsidRPr="00C82AE1">
        <w:rPr>
          <w:b/>
          <w:bCs/>
        </w:rPr>
        <w:t xml:space="preserve"> </w:t>
      </w:r>
      <w:r w:rsidRPr="00C82AE1">
        <w:rPr>
          <w:b/>
          <w:color w:val="000000" w:themeColor="text1"/>
        </w:rPr>
        <w:t>2. USP14 regulates</w:t>
      </w:r>
      <w:r w:rsidRPr="00C82AE1">
        <w:rPr>
          <w:rFonts w:hint="eastAsia"/>
          <w:b/>
          <w:color w:val="000000" w:themeColor="text1"/>
        </w:rPr>
        <w:t xml:space="preserve"> </w:t>
      </w:r>
      <w:r w:rsidRPr="00C82AE1">
        <w:rPr>
          <w:b/>
          <w:color w:val="000000" w:themeColor="text1"/>
        </w:rPr>
        <w:t>colorectal ca</w:t>
      </w:r>
      <w:r w:rsidRPr="00C82AE1">
        <w:rPr>
          <w:rFonts w:hint="eastAsia"/>
          <w:b/>
          <w:color w:val="000000" w:themeColor="text1"/>
          <w:lang w:eastAsia="zh-CN"/>
        </w:rPr>
        <w:t>rcinogenesis</w:t>
      </w:r>
    </w:p>
    <w:p w:rsidR="009B65F0" w:rsidRPr="00C82AE1" w:rsidRDefault="009B65F0" w:rsidP="009B65F0">
      <w:pPr>
        <w:pStyle w:val="NormalRaggedRight"/>
        <w:jc w:val="both"/>
        <w:rPr>
          <w:color w:val="000000" w:themeColor="text1"/>
        </w:rPr>
      </w:pPr>
      <w:r w:rsidRPr="00C82AE1">
        <w:rPr>
          <w:color w:val="000000" w:themeColor="text1"/>
        </w:rPr>
        <w:t>(A) The genomic sequence of US</w:t>
      </w:r>
      <w:r w:rsidRPr="00C82AE1">
        <w:rPr>
          <w:rFonts w:hint="eastAsia"/>
          <w:color w:val="000000" w:themeColor="text1"/>
          <w:lang w:eastAsia="zh-CN"/>
        </w:rPr>
        <w:t>P14</w:t>
      </w:r>
      <w:r w:rsidRPr="00C82AE1">
        <w:rPr>
          <w:color w:val="000000" w:themeColor="text1"/>
          <w:lang w:eastAsia="zh-CN"/>
        </w:rPr>
        <w:t xml:space="preserve"> </w:t>
      </w:r>
      <w:r w:rsidRPr="00C82AE1">
        <w:rPr>
          <w:rFonts w:hint="eastAsia"/>
          <w:color w:val="000000" w:themeColor="text1"/>
          <w:lang w:eastAsia="zh-CN"/>
        </w:rPr>
        <w:t>depletion</w:t>
      </w:r>
      <w:r w:rsidRPr="00C82AE1">
        <w:rPr>
          <w:color w:val="000000" w:themeColor="text1"/>
          <w:lang w:eastAsia="zh-CN"/>
        </w:rPr>
        <w:t xml:space="preserve"> </w:t>
      </w:r>
      <w:r w:rsidRPr="00C82AE1">
        <w:rPr>
          <w:rFonts w:hint="eastAsia"/>
          <w:color w:val="000000" w:themeColor="text1"/>
          <w:lang w:eastAsia="zh-CN"/>
        </w:rPr>
        <w:t>was</w:t>
      </w:r>
      <w:r w:rsidRPr="00C82AE1">
        <w:rPr>
          <w:color w:val="000000" w:themeColor="text1"/>
          <w:lang w:eastAsia="zh-CN"/>
        </w:rPr>
        <w:t xml:space="preserve"> determine</w:t>
      </w:r>
      <w:r w:rsidRPr="00C82AE1">
        <w:rPr>
          <w:rFonts w:hint="eastAsia"/>
          <w:color w:val="000000" w:themeColor="text1"/>
          <w:lang w:eastAsia="zh-CN"/>
        </w:rPr>
        <w:t>d</w:t>
      </w:r>
      <w:r w:rsidRPr="00C82AE1">
        <w:rPr>
          <w:color w:val="000000" w:themeColor="text1"/>
          <w:lang w:eastAsia="zh-CN"/>
        </w:rPr>
        <w:t xml:space="preserve"> by </w:t>
      </w:r>
      <w:r w:rsidRPr="00C82AE1">
        <w:rPr>
          <w:rFonts w:hint="eastAsia"/>
          <w:color w:val="000000" w:themeColor="text1"/>
          <w:lang w:eastAsia="zh-CN"/>
        </w:rPr>
        <w:t>sequencing</w:t>
      </w:r>
      <w:r w:rsidRPr="00C82AE1">
        <w:rPr>
          <w:color w:val="000000" w:themeColor="text1"/>
          <w:lang w:eastAsia="zh-CN"/>
        </w:rPr>
        <w:t>.</w:t>
      </w:r>
      <w:r w:rsidRPr="00C82AE1">
        <w:rPr>
          <w:rFonts w:hint="eastAsia"/>
          <w:color w:val="000000" w:themeColor="text1"/>
        </w:rPr>
        <w:t xml:space="preserve"> </w:t>
      </w:r>
      <w:r w:rsidRPr="00C82AE1">
        <w:rPr>
          <w:color w:val="000000" w:themeColor="text1"/>
        </w:rPr>
        <w:t xml:space="preserve">(B) </w:t>
      </w:r>
      <w:r w:rsidRPr="00C82AE1">
        <w:rPr>
          <w:color w:val="000000"/>
        </w:rPr>
        <w:t>USP14</w:t>
      </w:r>
      <w:r w:rsidRPr="00C82AE1">
        <w:rPr>
          <w:color w:val="000000" w:themeColor="text1"/>
        </w:rPr>
        <w:t xml:space="preserve"> knockout </w:t>
      </w:r>
      <w:r w:rsidRPr="00C82AE1">
        <w:rPr>
          <w:color w:val="000000" w:themeColor="text1"/>
          <w:lang w:eastAsia="zh-CN"/>
        </w:rPr>
        <w:t xml:space="preserve">in DLD1 cells </w:t>
      </w:r>
      <w:r w:rsidRPr="00C82AE1">
        <w:rPr>
          <w:color w:val="000000" w:themeColor="text1"/>
        </w:rPr>
        <w:t xml:space="preserve">was identified by </w:t>
      </w:r>
      <w:r w:rsidRPr="00C82AE1">
        <w:rPr>
          <w:color w:val="000000" w:themeColor="text1"/>
          <w:lang w:eastAsia="zh-CN"/>
        </w:rPr>
        <w:t>immunoblot</w:t>
      </w:r>
      <w:r w:rsidRPr="00C82AE1">
        <w:rPr>
          <w:color w:val="000000" w:themeColor="text1"/>
        </w:rPr>
        <w:t>.</w:t>
      </w:r>
      <w:r w:rsidRPr="00C82AE1">
        <w:rPr>
          <w:rFonts w:hint="eastAsia"/>
          <w:color w:val="000000" w:themeColor="text1"/>
          <w:lang w:eastAsia="zh-CN"/>
        </w:rPr>
        <w:t xml:space="preserve"> </w:t>
      </w:r>
      <w:r w:rsidRPr="00C82AE1">
        <w:rPr>
          <w:color w:val="000000" w:themeColor="text1"/>
        </w:rPr>
        <w:t>β-Actin was used as a loading control.</w:t>
      </w:r>
      <w:r w:rsidRPr="00C82AE1">
        <w:rPr>
          <w:color w:val="000000"/>
        </w:rPr>
        <w:t xml:space="preserve"> </w:t>
      </w:r>
      <w:r w:rsidRPr="00C82AE1">
        <w:rPr>
          <w:color w:val="000000" w:themeColor="text1"/>
        </w:rPr>
        <w:t xml:space="preserve">(C) The viability of </w:t>
      </w:r>
      <w:r w:rsidRPr="00C82AE1">
        <w:rPr>
          <w:rFonts w:hint="eastAsia"/>
          <w:color w:val="000000" w:themeColor="text1"/>
          <w:lang w:eastAsia="zh-CN"/>
        </w:rPr>
        <w:t>USP14</w:t>
      </w:r>
      <w:r w:rsidRPr="00C82AE1">
        <w:rPr>
          <w:bCs/>
          <w:color w:val="000000"/>
        </w:rPr>
        <w:t>-</w:t>
      </w:r>
      <w:r w:rsidRPr="00C82AE1">
        <w:rPr>
          <w:bCs/>
          <w:color w:val="000000" w:themeColor="text1"/>
        </w:rPr>
        <w:t xml:space="preserve">depleted DLD1 cells </w:t>
      </w:r>
      <w:r w:rsidRPr="00C82AE1">
        <w:rPr>
          <w:bCs/>
          <w:color w:val="000000"/>
        </w:rPr>
        <w:t>was</w:t>
      </w:r>
      <w:r w:rsidRPr="00C82AE1">
        <w:rPr>
          <w:bCs/>
          <w:color w:val="000000" w:themeColor="text1"/>
        </w:rPr>
        <w:t xml:space="preserve"> determined by colony formation</w:t>
      </w:r>
      <w:r w:rsidRPr="00C82AE1">
        <w:rPr>
          <w:rFonts w:hint="eastAsia"/>
          <w:bCs/>
          <w:color w:val="000000" w:themeColor="text1"/>
        </w:rPr>
        <w:t xml:space="preserve"> </w:t>
      </w:r>
      <w:r w:rsidRPr="00C82AE1">
        <w:rPr>
          <w:bCs/>
          <w:color w:val="000000"/>
        </w:rPr>
        <w:t>experiments</w:t>
      </w:r>
      <w:r w:rsidRPr="00C82AE1">
        <w:rPr>
          <w:rFonts w:eastAsia="SimSun"/>
          <w:color w:val="000000" w:themeColor="text1"/>
        </w:rPr>
        <w:t>.</w:t>
      </w:r>
      <w:r w:rsidRPr="00C82AE1">
        <w:rPr>
          <w:bCs/>
          <w:color w:val="000000" w:themeColor="text1"/>
        </w:rPr>
        <w:t xml:space="preserve"> The number of c</w:t>
      </w:r>
      <w:r w:rsidRPr="00C82AE1">
        <w:rPr>
          <w:rFonts w:hint="eastAsia"/>
          <w:bCs/>
          <w:color w:val="000000" w:themeColor="text1"/>
          <w:lang w:eastAsia="zh-CN"/>
        </w:rPr>
        <w:t>o</w:t>
      </w:r>
      <w:r w:rsidRPr="00C82AE1">
        <w:rPr>
          <w:bCs/>
          <w:color w:val="000000" w:themeColor="text1"/>
        </w:rPr>
        <w:t>lon</w:t>
      </w:r>
      <w:r w:rsidRPr="00C82AE1">
        <w:rPr>
          <w:rFonts w:hint="eastAsia"/>
          <w:bCs/>
          <w:color w:val="000000" w:themeColor="text1"/>
          <w:lang w:eastAsia="zh-CN"/>
        </w:rPr>
        <w:t>i</w:t>
      </w:r>
      <w:r w:rsidRPr="00C82AE1">
        <w:rPr>
          <w:bCs/>
          <w:color w:val="000000" w:themeColor="text1"/>
        </w:rPr>
        <w:t xml:space="preserve">es was </w:t>
      </w:r>
      <w:r w:rsidRPr="00C82AE1">
        <w:rPr>
          <w:rFonts w:hint="eastAsia"/>
          <w:bCs/>
          <w:color w:val="000000" w:themeColor="text1"/>
          <w:lang w:eastAsia="zh-CN"/>
        </w:rPr>
        <w:t>record</w:t>
      </w:r>
      <w:r w:rsidRPr="00C82AE1">
        <w:rPr>
          <w:bCs/>
          <w:color w:val="000000" w:themeColor="text1"/>
          <w:lang w:eastAsia="zh-CN"/>
        </w:rPr>
        <w:t>ed</w:t>
      </w:r>
      <w:r w:rsidRPr="00C82AE1">
        <w:rPr>
          <w:bCs/>
          <w:color w:val="000000" w:themeColor="text1"/>
        </w:rPr>
        <w:t xml:space="preserve"> </w:t>
      </w:r>
      <w:r w:rsidRPr="00C82AE1">
        <w:rPr>
          <w:rFonts w:hint="eastAsia"/>
          <w:color w:val="000000" w:themeColor="text1"/>
          <w:lang w:eastAsia="zh-CN"/>
        </w:rPr>
        <w:t>(n=</w:t>
      </w:r>
      <w:r w:rsidRPr="00C82AE1">
        <w:rPr>
          <w:color w:val="000000" w:themeColor="text1"/>
        </w:rPr>
        <w:t>3</w:t>
      </w:r>
      <w:r w:rsidRPr="00C82AE1">
        <w:rPr>
          <w:rFonts w:hint="eastAsia"/>
          <w:color w:val="000000" w:themeColor="text1"/>
          <w:lang w:eastAsia="zh-CN"/>
        </w:rPr>
        <w:t>)</w:t>
      </w:r>
      <w:r w:rsidRPr="00C82AE1">
        <w:rPr>
          <w:color w:val="000000" w:themeColor="text1"/>
        </w:rPr>
        <w:t>. (</w:t>
      </w:r>
      <w:r w:rsidRPr="00C82AE1">
        <w:rPr>
          <w:rFonts w:hint="eastAsia"/>
          <w:color w:val="000000" w:themeColor="text1"/>
          <w:lang w:eastAsia="zh-CN"/>
        </w:rPr>
        <w:t>D</w:t>
      </w:r>
      <w:r w:rsidRPr="00C82AE1">
        <w:rPr>
          <w:color w:val="000000" w:themeColor="text1"/>
        </w:rPr>
        <w:t xml:space="preserve">) The proliferation ability of </w:t>
      </w:r>
      <w:r w:rsidRPr="00C82AE1">
        <w:rPr>
          <w:rFonts w:hint="eastAsia"/>
          <w:color w:val="000000" w:themeColor="text1"/>
          <w:lang w:eastAsia="zh-CN"/>
        </w:rPr>
        <w:t>USP14</w:t>
      </w:r>
      <w:r w:rsidRPr="00C82AE1">
        <w:rPr>
          <w:color w:val="000000"/>
        </w:rPr>
        <w:t>-</w:t>
      </w:r>
      <w:r w:rsidRPr="00C82AE1">
        <w:rPr>
          <w:color w:val="000000" w:themeColor="text1"/>
        </w:rPr>
        <w:t xml:space="preserve">depleted DLD1 cells was tested by CCK-8 assay </w:t>
      </w:r>
      <w:r w:rsidRPr="00C82AE1">
        <w:rPr>
          <w:rFonts w:hint="eastAsia"/>
          <w:color w:val="000000" w:themeColor="text1"/>
          <w:lang w:eastAsia="zh-CN"/>
        </w:rPr>
        <w:t>(n=</w:t>
      </w:r>
      <w:r w:rsidRPr="00C82AE1">
        <w:rPr>
          <w:color w:val="000000" w:themeColor="text1"/>
        </w:rPr>
        <w:t>8</w:t>
      </w:r>
      <w:r w:rsidRPr="00C82AE1">
        <w:rPr>
          <w:rFonts w:hint="eastAsia"/>
          <w:color w:val="000000" w:themeColor="text1"/>
          <w:lang w:eastAsia="zh-CN"/>
        </w:rPr>
        <w:t>)</w:t>
      </w:r>
      <w:r w:rsidRPr="00C82AE1">
        <w:rPr>
          <w:color w:val="000000" w:themeColor="text1"/>
        </w:rPr>
        <w:t>.</w:t>
      </w:r>
      <w:r w:rsidRPr="00C82AE1">
        <w:rPr>
          <w:rFonts w:eastAsia="Times New Roman"/>
          <w:color w:val="000000" w:themeColor="text1"/>
        </w:rPr>
        <w:t xml:space="preserve"> The data are presented as the means ± SEM.</w:t>
      </w:r>
      <w:r w:rsidRPr="00C82AE1">
        <w:rPr>
          <w:color w:val="000000" w:themeColor="text1"/>
        </w:rPr>
        <w:t xml:space="preserve"> </w:t>
      </w:r>
      <w:r w:rsidRPr="00C82AE1">
        <w:rPr>
          <w:rFonts w:eastAsia="Times New Roman"/>
          <w:color w:val="000000" w:themeColor="text1"/>
        </w:rPr>
        <w:t xml:space="preserve">Statistical significance was analyzed by ANOVA or Student’s </w:t>
      </w:r>
      <w:r w:rsidRPr="00C82AE1">
        <w:rPr>
          <w:rFonts w:eastAsia="Times New Roman"/>
          <w:i/>
          <w:color w:val="000000" w:themeColor="text1"/>
        </w:rPr>
        <w:t>t</w:t>
      </w:r>
      <w:r w:rsidRPr="00C82AE1">
        <w:rPr>
          <w:rFonts w:eastAsia="Times New Roman"/>
          <w:color w:val="000000" w:themeColor="text1"/>
        </w:rPr>
        <w:t>-test.</w:t>
      </w:r>
      <w:r w:rsidRPr="00C82AE1">
        <w:rPr>
          <w:rFonts w:eastAsia="Times New Roman"/>
          <w:color w:val="000000"/>
        </w:rPr>
        <w:t xml:space="preserve"> </w:t>
      </w:r>
      <w:r w:rsidRPr="00C82AE1">
        <w:rPr>
          <w:rFonts w:eastAsia="Times New Roman"/>
          <w:color w:val="000000" w:themeColor="text1"/>
        </w:rPr>
        <w:t>*</w:t>
      </w:r>
      <w:r w:rsidRPr="00C82AE1">
        <w:rPr>
          <w:rFonts w:eastAsia="Times New Roman"/>
          <w:i/>
          <w:iCs/>
          <w:color w:val="000000" w:themeColor="text1"/>
        </w:rPr>
        <w:t>p</w:t>
      </w:r>
      <w:r w:rsidRPr="00C82AE1">
        <w:rPr>
          <w:rFonts w:eastAsia="Times New Roman"/>
          <w:color w:val="000000" w:themeColor="text1"/>
        </w:rPr>
        <w:t> &lt; 0.05, ***</w:t>
      </w:r>
      <w:r w:rsidRPr="00C82AE1">
        <w:rPr>
          <w:rFonts w:eastAsia="Times New Roman"/>
          <w:i/>
          <w:iCs/>
          <w:color w:val="000000" w:themeColor="text1"/>
        </w:rPr>
        <w:t>p</w:t>
      </w:r>
      <w:r w:rsidRPr="00C82AE1">
        <w:rPr>
          <w:rFonts w:eastAsia="Times New Roman"/>
          <w:color w:val="000000" w:themeColor="text1"/>
        </w:rPr>
        <w:t> &lt; 0.001.</w:t>
      </w:r>
    </w:p>
    <w:p w:rsidR="009B65F0" w:rsidRPr="00C82AE1" w:rsidRDefault="009B65F0" w:rsidP="009B65F0">
      <w:pPr>
        <w:pStyle w:val="NormalRaggedRight"/>
        <w:jc w:val="both"/>
        <w:rPr>
          <w:b/>
          <w:bCs/>
          <w:lang w:eastAsia="zh-CN"/>
        </w:rPr>
      </w:pPr>
      <w:r>
        <w:rPr>
          <w:b/>
          <w:bCs/>
          <w:noProof/>
          <w:lang w:eastAsia="en-US"/>
        </w:rPr>
        <w:drawing>
          <wp:inline distT="0" distB="0" distL="0" distR="0" wp14:anchorId="34931874" wp14:editId="0A1DF99A">
            <wp:extent cx="3213100" cy="11303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31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65F0" w:rsidRPr="00C82AE1" w:rsidRDefault="009B65F0" w:rsidP="009B65F0">
      <w:pPr>
        <w:pStyle w:val="NormalRaggedRight"/>
        <w:jc w:val="both"/>
        <w:rPr>
          <w:b/>
          <w:color w:val="000000" w:themeColor="text1"/>
        </w:rPr>
      </w:pPr>
      <w:r w:rsidRPr="00C82AE1">
        <w:rPr>
          <w:b/>
          <w:bCs/>
        </w:rPr>
        <w:t>Supplementary</w:t>
      </w:r>
      <w:r w:rsidRPr="00C82AE1">
        <w:rPr>
          <w:rFonts w:eastAsia="SimSun"/>
          <w:b/>
          <w:bCs/>
        </w:rPr>
        <w:t xml:space="preserve"> </w:t>
      </w:r>
      <w:r w:rsidRPr="00C82AE1">
        <w:rPr>
          <w:b/>
          <w:bCs/>
        </w:rPr>
        <w:t>Fig</w:t>
      </w:r>
      <w:r w:rsidRPr="00C82AE1">
        <w:rPr>
          <w:rFonts w:hint="eastAsia"/>
          <w:b/>
          <w:bCs/>
          <w:lang w:eastAsia="zh-CN"/>
        </w:rPr>
        <w:t>ure</w:t>
      </w:r>
      <w:r w:rsidRPr="00C82AE1">
        <w:rPr>
          <w:b/>
          <w:bCs/>
        </w:rPr>
        <w:t xml:space="preserve"> </w:t>
      </w:r>
      <w:r w:rsidRPr="00C82AE1">
        <w:rPr>
          <w:b/>
          <w:color w:val="000000" w:themeColor="text1"/>
        </w:rPr>
        <w:t xml:space="preserve">3. </w:t>
      </w:r>
      <w:r w:rsidRPr="00C82AE1">
        <w:rPr>
          <w:rFonts w:hint="eastAsia"/>
          <w:b/>
          <w:color w:val="000000" w:themeColor="text1"/>
          <w:lang w:eastAsia="zh-CN"/>
        </w:rPr>
        <w:t>USP</w:t>
      </w:r>
      <w:r w:rsidRPr="00C82AE1">
        <w:rPr>
          <w:b/>
          <w:color w:val="000000" w:themeColor="text1"/>
          <w:lang w:eastAsia="zh-CN"/>
        </w:rPr>
        <w:t xml:space="preserve">14 </w:t>
      </w:r>
      <w:r w:rsidRPr="00C82AE1">
        <w:rPr>
          <w:rFonts w:hint="eastAsia"/>
          <w:b/>
          <w:color w:val="000000" w:themeColor="text1"/>
          <w:lang w:eastAsia="zh-CN"/>
        </w:rPr>
        <w:t>associates with JNK</w:t>
      </w:r>
    </w:p>
    <w:p w:rsidR="009B65F0" w:rsidRPr="00C82AE1" w:rsidRDefault="009B65F0" w:rsidP="009B65F0">
      <w:pPr>
        <w:autoSpaceDE w:val="0"/>
        <w:autoSpaceDN w:val="0"/>
        <w:adjustRightInd w:val="0"/>
        <w:snapToGrid w:val="0"/>
        <w:spacing w:line="480" w:lineRule="auto"/>
        <w:jc w:val="both"/>
        <w:rPr>
          <w:color w:val="000000" w:themeColor="text1"/>
        </w:rPr>
      </w:pPr>
      <w:r w:rsidRPr="00C82AE1">
        <w:rPr>
          <w:color w:val="000000" w:themeColor="text1"/>
        </w:rPr>
        <w:t>(</w:t>
      </w:r>
      <w:r w:rsidRPr="00C82AE1">
        <w:rPr>
          <w:rFonts w:hint="eastAsia"/>
          <w:color w:val="000000" w:themeColor="text1"/>
        </w:rPr>
        <w:t>A</w:t>
      </w:r>
      <w:r w:rsidRPr="00C82AE1">
        <w:rPr>
          <w:color w:val="000000" w:themeColor="text1"/>
        </w:rPr>
        <w:t>) The</w:t>
      </w:r>
      <w:r w:rsidRPr="00C82AE1">
        <w:rPr>
          <w:rFonts w:hint="eastAsia"/>
          <w:color w:val="000000" w:themeColor="text1"/>
        </w:rPr>
        <w:t xml:space="preserve"> exogenous</w:t>
      </w:r>
      <w:r w:rsidRPr="00C82AE1">
        <w:rPr>
          <w:color w:val="000000" w:themeColor="text1"/>
        </w:rPr>
        <w:t xml:space="preserve"> colocalization between USP14</w:t>
      </w:r>
      <w:r w:rsidRPr="00C82AE1">
        <w:rPr>
          <w:rFonts w:hint="eastAsia"/>
          <w:color w:val="000000" w:themeColor="text1"/>
        </w:rPr>
        <w:t xml:space="preserve"> </w:t>
      </w:r>
      <w:r w:rsidRPr="00C82AE1">
        <w:rPr>
          <w:color w:val="000000" w:themeColor="text1"/>
        </w:rPr>
        <w:t>(green) and JNK</w:t>
      </w:r>
      <w:r w:rsidRPr="00C82AE1">
        <w:rPr>
          <w:rFonts w:hint="eastAsia"/>
          <w:color w:val="000000" w:themeColor="text1"/>
        </w:rPr>
        <w:t xml:space="preserve"> </w:t>
      </w:r>
      <w:r w:rsidRPr="00C82AE1">
        <w:rPr>
          <w:color w:val="000000" w:themeColor="text1"/>
        </w:rPr>
        <w:t xml:space="preserve">(red) was examined by immunofluorescence in </w:t>
      </w:r>
      <w:r w:rsidRPr="00C82AE1">
        <w:rPr>
          <w:rFonts w:hint="eastAsia"/>
          <w:color w:val="000000" w:themeColor="text1"/>
        </w:rPr>
        <w:t>HEK293T</w:t>
      </w:r>
      <w:r w:rsidRPr="00C82AE1">
        <w:rPr>
          <w:color w:val="000000" w:themeColor="text1"/>
        </w:rPr>
        <w:t xml:space="preserve"> cells. DAPI stained nuclei stain (blue). Bar, 20 µm.</w:t>
      </w:r>
    </w:p>
    <w:p w:rsidR="009B65F0" w:rsidRPr="00C82AE1" w:rsidRDefault="009B65F0" w:rsidP="009B65F0">
      <w:pPr>
        <w:pStyle w:val="NormalRaggedRight"/>
        <w:jc w:val="both"/>
        <w:rPr>
          <w:b/>
          <w:bCs/>
        </w:rPr>
      </w:pPr>
      <w:r>
        <w:rPr>
          <w:b/>
          <w:bCs/>
          <w:noProof/>
          <w:lang w:eastAsia="en-US"/>
        </w:rPr>
        <w:lastRenderedPageBreak/>
        <w:drawing>
          <wp:inline distT="0" distB="0" distL="0" distR="0" wp14:anchorId="3AFD4C28" wp14:editId="225F71C0">
            <wp:extent cx="4635500" cy="15748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5500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65F0" w:rsidRPr="00C82AE1" w:rsidRDefault="009B65F0" w:rsidP="009B65F0">
      <w:pPr>
        <w:pStyle w:val="NormalRaggedRight"/>
        <w:jc w:val="both"/>
        <w:rPr>
          <w:b/>
          <w:color w:val="000000" w:themeColor="text1"/>
          <w:lang w:eastAsia="zh-CN"/>
        </w:rPr>
      </w:pPr>
      <w:r w:rsidRPr="00C82AE1">
        <w:rPr>
          <w:b/>
          <w:bCs/>
        </w:rPr>
        <w:t>Supplementary</w:t>
      </w:r>
      <w:r w:rsidRPr="00C82AE1">
        <w:rPr>
          <w:rFonts w:eastAsia="SimSun"/>
          <w:b/>
          <w:bCs/>
        </w:rPr>
        <w:t xml:space="preserve"> </w:t>
      </w:r>
      <w:r w:rsidRPr="00C82AE1">
        <w:rPr>
          <w:b/>
          <w:bCs/>
        </w:rPr>
        <w:t>Fig</w:t>
      </w:r>
      <w:r w:rsidRPr="00C82AE1">
        <w:rPr>
          <w:rFonts w:hint="eastAsia"/>
          <w:b/>
          <w:bCs/>
          <w:lang w:eastAsia="zh-CN"/>
        </w:rPr>
        <w:t>ure</w:t>
      </w:r>
      <w:r w:rsidRPr="00C82AE1">
        <w:rPr>
          <w:b/>
          <w:bCs/>
        </w:rPr>
        <w:t xml:space="preserve"> </w:t>
      </w:r>
      <w:r w:rsidRPr="00C82AE1">
        <w:rPr>
          <w:b/>
          <w:color w:val="000000" w:themeColor="text1"/>
        </w:rPr>
        <w:t xml:space="preserve">4. Genetic </w:t>
      </w:r>
      <w:r w:rsidRPr="00C82AE1">
        <w:rPr>
          <w:rFonts w:hint="eastAsia"/>
          <w:b/>
          <w:color w:val="000000" w:themeColor="text1"/>
          <w:lang w:eastAsia="zh-CN"/>
        </w:rPr>
        <w:t>depletion</w:t>
      </w:r>
      <w:r w:rsidRPr="00C82AE1">
        <w:rPr>
          <w:b/>
          <w:color w:val="000000" w:themeColor="text1"/>
        </w:rPr>
        <w:t xml:space="preserve"> of </w:t>
      </w:r>
      <w:r w:rsidRPr="00C82AE1">
        <w:rPr>
          <w:b/>
          <w:color w:val="000000" w:themeColor="text1"/>
          <w:lang w:eastAsia="zh-CN"/>
        </w:rPr>
        <w:t>USP14</w:t>
      </w:r>
      <w:r w:rsidRPr="00C82AE1">
        <w:rPr>
          <w:rFonts w:hint="eastAsia"/>
          <w:b/>
          <w:color w:val="000000" w:themeColor="text1"/>
          <w:lang w:eastAsia="zh-CN"/>
        </w:rPr>
        <w:t xml:space="preserve"> </w:t>
      </w:r>
      <w:r w:rsidRPr="00C82AE1">
        <w:rPr>
          <w:b/>
          <w:color w:val="000000" w:themeColor="text1"/>
          <w:lang w:eastAsia="zh-CN"/>
        </w:rPr>
        <w:t xml:space="preserve">attenuates </w:t>
      </w:r>
      <w:r w:rsidRPr="00C82AE1">
        <w:rPr>
          <w:b/>
          <w:color w:val="000000"/>
          <w:lang w:eastAsia="zh-CN"/>
        </w:rPr>
        <w:t>tumorigenesis</w:t>
      </w:r>
      <w:r w:rsidRPr="00C82AE1">
        <w:rPr>
          <w:rFonts w:hint="eastAsia"/>
          <w:b/>
          <w:color w:val="000000" w:themeColor="text1"/>
          <w:lang w:eastAsia="zh-CN"/>
        </w:rPr>
        <w:t xml:space="preserve"> </w:t>
      </w:r>
      <w:r w:rsidRPr="00C82AE1">
        <w:rPr>
          <w:rFonts w:hint="eastAsia"/>
          <w:b/>
          <w:i/>
          <w:color w:val="000000" w:themeColor="text1"/>
          <w:lang w:eastAsia="zh-CN"/>
        </w:rPr>
        <w:t>in vivo</w:t>
      </w:r>
      <w:r w:rsidRPr="00C82AE1">
        <w:rPr>
          <w:b/>
          <w:color w:val="000000" w:themeColor="text1"/>
          <w:lang w:eastAsia="zh-CN"/>
        </w:rPr>
        <w:t>.</w:t>
      </w:r>
    </w:p>
    <w:p w:rsidR="009B65F0" w:rsidRPr="00C82AE1" w:rsidRDefault="009B65F0" w:rsidP="009B65F0">
      <w:pPr>
        <w:pStyle w:val="NormalRaggedRight"/>
        <w:jc w:val="both"/>
        <w:rPr>
          <w:rFonts w:eastAsia="Times New Roman"/>
          <w:color w:val="000000" w:themeColor="text1"/>
          <w:kern w:val="0"/>
          <w:lang w:eastAsia="zh-CN"/>
        </w:rPr>
      </w:pPr>
      <w:r w:rsidRPr="00C82AE1">
        <w:rPr>
          <w:rFonts w:eastAsia="Times New Roman"/>
          <w:color w:val="000000" w:themeColor="text1"/>
          <w:kern w:val="0"/>
          <w:lang w:eastAsia="zh-CN"/>
        </w:rPr>
        <w:t>(</w:t>
      </w:r>
      <w:r w:rsidRPr="00C82AE1">
        <w:rPr>
          <w:rFonts w:eastAsia="Times New Roman" w:hint="eastAsia"/>
          <w:color w:val="000000" w:themeColor="text1"/>
          <w:kern w:val="0"/>
          <w:lang w:eastAsia="zh-CN"/>
        </w:rPr>
        <w:t>A</w:t>
      </w:r>
      <w:r w:rsidRPr="00C82AE1">
        <w:rPr>
          <w:rFonts w:eastAsia="Times New Roman"/>
          <w:color w:val="000000" w:themeColor="text1"/>
          <w:kern w:val="0"/>
          <w:lang w:eastAsia="zh-CN"/>
        </w:rPr>
        <w:t xml:space="preserve">) </w:t>
      </w:r>
      <w:r w:rsidRPr="00C82AE1">
        <w:rPr>
          <w:color w:val="000000" w:themeColor="text1"/>
        </w:rPr>
        <w:t xml:space="preserve">The protein level of </w:t>
      </w:r>
      <w:r w:rsidRPr="00C82AE1">
        <w:rPr>
          <w:rFonts w:hint="eastAsia"/>
          <w:color w:val="000000" w:themeColor="text1"/>
          <w:lang w:eastAsia="zh-CN"/>
        </w:rPr>
        <w:t>USP</w:t>
      </w:r>
      <w:r w:rsidRPr="00C82AE1">
        <w:rPr>
          <w:color w:val="000000" w:themeColor="text1"/>
          <w:lang w:eastAsia="zh-CN"/>
        </w:rPr>
        <w:t>14</w:t>
      </w:r>
      <w:r w:rsidRPr="00C82AE1">
        <w:rPr>
          <w:color w:val="000000" w:themeColor="text1"/>
        </w:rPr>
        <w:t xml:space="preserve"> in wild-type and </w:t>
      </w:r>
      <w:r w:rsidRPr="00C82AE1">
        <w:rPr>
          <w:rFonts w:hint="eastAsia"/>
          <w:color w:val="000000" w:themeColor="text1"/>
        </w:rPr>
        <w:t>USP14</w:t>
      </w:r>
      <w:r w:rsidRPr="00C82AE1">
        <w:rPr>
          <w:color w:val="000000" w:themeColor="text1"/>
        </w:rPr>
        <w:t>-</w:t>
      </w:r>
      <w:r w:rsidRPr="00C82AE1">
        <w:rPr>
          <w:rFonts w:hint="eastAsia"/>
          <w:color w:val="000000" w:themeColor="text1"/>
        </w:rPr>
        <w:t>deficient</w:t>
      </w:r>
      <w:r w:rsidRPr="00C82AE1">
        <w:rPr>
          <w:color w:val="000000" w:themeColor="text1"/>
        </w:rPr>
        <w:t xml:space="preserve"> </w:t>
      </w:r>
      <w:r w:rsidRPr="00C82AE1">
        <w:rPr>
          <w:rFonts w:eastAsia="DengXian"/>
          <w:color w:val="000000" w:themeColor="text1"/>
        </w:rPr>
        <w:t>colorectal cancer model mice</w:t>
      </w:r>
      <w:r w:rsidRPr="00C82AE1">
        <w:rPr>
          <w:color w:val="000000" w:themeColor="text1"/>
        </w:rPr>
        <w:t>. (</w:t>
      </w:r>
      <w:r w:rsidRPr="00C82AE1">
        <w:rPr>
          <w:rFonts w:hint="eastAsia"/>
          <w:color w:val="000000" w:themeColor="text1"/>
          <w:lang w:eastAsia="zh-CN"/>
        </w:rPr>
        <w:t>B</w:t>
      </w:r>
      <w:r w:rsidRPr="00C82AE1">
        <w:rPr>
          <w:color w:val="000000" w:themeColor="text1"/>
        </w:rPr>
        <w:t xml:space="preserve">) </w:t>
      </w:r>
      <w:r w:rsidRPr="00C82AE1">
        <w:rPr>
          <w:rFonts w:eastAsia="Times New Roman"/>
          <w:color w:val="000000" w:themeColor="text1"/>
          <w:kern w:val="0"/>
          <w:lang w:eastAsia="zh-CN"/>
        </w:rPr>
        <w:t>The average body weight of</w:t>
      </w:r>
      <w:r w:rsidRPr="00C82AE1">
        <w:rPr>
          <w:rFonts w:eastAsia="Times New Roman"/>
          <w:color w:val="000000"/>
          <w:kern w:val="0"/>
          <w:lang w:eastAsia="zh-CN"/>
        </w:rPr>
        <w:t xml:space="preserve"> the</w:t>
      </w:r>
      <w:r w:rsidRPr="00C82AE1">
        <w:rPr>
          <w:rFonts w:eastAsia="Times New Roman"/>
          <w:color w:val="000000" w:themeColor="text1"/>
          <w:kern w:val="0"/>
          <w:lang w:eastAsia="zh-CN"/>
        </w:rPr>
        <w:t xml:space="preserve"> AOM/DSS-induced colorectal cancer model mice.</w:t>
      </w:r>
    </w:p>
    <w:p w:rsidR="00E00F83" w:rsidRDefault="009B65F0"/>
    <w:sectPr w:rsidR="00E00F83" w:rsidSect="00CC7457">
      <w:pgSz w:w="12240" w:h="15840"/>
      <w:pgMar w:top="1440" w:right="1440" w:bottom="1440" w:left="1440" w:header="720" w:footer="720" w:gutter="0"/>
      <w:cols w:space="720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5F0"/>
    <w:rsid w:val="00486D6F"/>
    <w:rsid w:val="009B65F0"/>
    <w:rsid w:val="00C101C9"/>
    <w:rsid w:val="00F24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9AC9FFF-868F-4D19-9973-A49804AAA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65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RaggedRight">
    <w:name w:val="Normal_Ragged_Right"/>
    <w:basedOn w:val="Normal"/>
    <w:link w:val="NormalRaggedRightChar1"/>
    <w:qFormat/>
    <w:rsid w:val="009B65F0"/>
    <w:pPr>
      <w:spacing w:before="120" w:after="120" w:line="480" w:lineRule="auto"/>
    </w:pPr>
    <w:rPr>
      <w:rFonts w:eastAsia="MS Mincho"/>
      <w:kern w:val="2"/>
      <w:lang w:eastAsia="ja-JP"/>
    </w:rPr>
  </w:style>
  <w:style w:type="character" w:customStyle="1" w:styleId="NormalRaggedRightChar1">
    <w:name w:val="Normal_Ragged_Right Char1"/>
    <w:link w:val="NormalRaggedRight"/>
    <w:rsid w:val="009B65F0"/>
    <w:rPr>
      <w:rFonts w:ascii="Times New Roman" w:eastAsia="MS Mincho" w:hAnsi="Times New Roman" w:cs="Times New Roman"/>
      <w:kern w:val="2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Jyoti Dhivar</dc:creator>
  <cp:keywords/>
  <dc:description/>
  <cp:lastModifiedBy>Jyoti Dhivar</cp:lastModifiedBy>
  <cp:revision>1</cp:revision>
  <dcterms:created xsi:type="dcterms:W3CDTF">2022-06-30T09:48:00Z</dcterms:created>
  <dcterms:modified xsi:type="dcterms:W3CDTF">2022-06-30T09:49:00Z</dcterms:modified>
</cp:coreProperties>
</file>