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37DB43" w14:textId="77777777" w:rsidR="009A45B8" w:rsidRPr="00CA34FF" w:rsidRDefault="009A45B8" w:rsidP="009A45B8">
      <w:pPr>
        <w:spacing w:line="240" w:lineRule="auto"/>
        <w:ind w:lef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34FF">
        <w:rPr>
          <w:rFonts w:ascii="Times New Roman" w:hAnsi="Times New Roman" w:cs="Times New Roman"/>
          <w:b/>
          <w:sz w:val="24"/>
          <w:szCs w:val="24"/>
        </w:rPr>
        <w:t>Appendix</w:t>
      </w:r>
    </w:p>
    <w:p w14:paraId="1DE38277" w14:textId="77777777" w:rsidR="009A45B8" w:rsidRPr="00CA34FF" w:rsidRDefault="009A45B8" w:rsidP="009A45B8">
      <w:pPr>
        <w:keepNext/>
        <w:keepLines/>
        <w:spacing w:after="0" w:line="240" w:lineRule="auto"/>
        <w:ind w:left="720" w:hanging="720"/>
        <w:jc w:val="both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CA34FF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Appendix A. </w:t>
      </w: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>FAHP</w:t>
      </w:r>
      <w:r w:rsidRPr="00CA34FF">
        <w:rPr>
          <w:rFonts w:ascii="Times New Roman" w:eastAsia="Times New Roman" w:hAnsi="Times New Roman" w:cs="Times New Roman"/>
          <w:b/>
          <w:iCs/>
          <w:sz w:val="24"/>
          <w:szCs w:val="24"/>
        </w:rPr>
        <w:t>: Theoretical Considerations</w:t>
      </w:r>
    </w:p>
    <w:p w14:paraId="3C10E313" w14:textId="77777777" w:rsidR="009A45B8" w:rsidRPr="00CA34FF" w:rsidRDefault="009A45B8" w:rsidP="009A45B8">
      <w:pPr>
        <w:keepNext/>
        <w:keepLines/>
        <w:spacing w:after="0" w:line="240" w:lineRule="auto"/>
        <w:ind w:left="720" w:hanging="720"/>
        <w:jc w:val="both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p w14:paraId="6EE4338E" w14:textId="77777777" w:rsidR="009A45B8" w:rsidRPr="00CA34FF" w:rsidRDefault="009A45B8" w:rsidP="009A45B8">
      <w:pPr>
        <w:pStyle w:val="NormalWeb"/>
        <w:spacing w:before="0" w:beforeAutospacing="0" w:after="0" w:afterAutospacing="0"/>
        <w:jc w:val="both"/>
        <w:rPr>
          <w:color w:val="0E101A"/>
        </w:rPr>
      </w:pPr>
      <w:r w:rsidRPr="00CA34FF">
        <w:rPr>
          <w:color w:val="0E101A"/>
        </w:rPr>
        <w:t>Using the Fuzzy Analytical Hierarchy Process (</w:t>
      </w:r>
      <w:r>
        <w:rPr>
          <w:color w:val="0E101A"/>
        </w:rPr>
        <w:t>FAHP</w:t>
      </w:r>
      <w:r w:rsidRPr="00CA34FF">
        <w:rPr>
          <w:color w:val="0E101A"/>
        </w:rPr>
        <w:t>) method was a better way to make decisions because it was more efficient, flexible, and valuable (</w:t>
      </w:r>
      <w:r w:rsidRPr="00CA34FF">
        <w:rPr>
          <w:color w:val="0070C0"/>
        </w:rPr>
        <w:t>Saaty &amp; Kearns, 1985)</w:t>
      </w:r>
      <w:r w:rsidRPr="00CA34FF">
        <w:rPr>
          <w:color w:val="0E101A"/>
        </w:rPr>
        <w:t>. The reason is that the method removes the imprecision and uncertainty (</w:t>
      </w:r>
      <w:r w:rsidRPr="00CA34FF">
        <w:rPr>
          <w:color w:val="0070C0"/>
        </w:rPr>
        <w:t>Leung &amp; Cao, 2000</w:t>
      </w:r>
      <w:r w:rsidRPr="00CA34FF">
        <w:rPr>
          <w:color w:val="0E101A"/>
        </w:rPr>
        <w:t>) by replacing the experts' responses with the fuzzy numbers, forming a fuzzy linguistic scale (</w:t>
      </w:r>
      <w:r w:rsidRPr="00CA34FF">
        <w:rPr>
          <w:color w:val="0070C0"/>
        </w:rPr>
        <w:t>van Laarhoven &amp; Pedrycz, 1983</w:t>
      </w:r>
      <w:r w:rsidRPr="00CA34FF">
        <w:rPr>
          <w:color w:val="0E101A"/>
        </w:rPr>
        <w:t>). Furthermore, the fuzzy sets capture the logical thinking of human beings and focus on the relative importance of the evaluation criteria (</w:t>
      </w:r>
      <w:r w:rsidRPr="00CA34FF">
        <w:rPr>
          <w:color w:val="0070C0"/>
        </w:rPr>
        <w:t>Wu et al., 2009</w:t>
      </w:r>
      <w:r w:rsidRPr="00CA34FF">
        <w:rPr>
          <w:color w:val="0E101A"/>
        </w:rPr>
        <w:t xml:space="preserve">). Therefore, many research studies, such as </w:t>
      </w:r>
      <w:r w:rsidRPr="00CA34FF">
        <w:rPr>
          <w:color w:val="0070C0"/>
        </w:rPr>
        <w:t>Putra et al. (2018),</w:t>
      </w:r>
      <w:r w:rsidRPr="00CA34FF">
        <w:rPr>
          <w:color w:val="0E101A"/>
        </w:rPr>
        <w:t xml:space="preserve"> have used this transformation method and have shown that it works in many real-world situations.</w:t>
      </w:r>
    </w:p>
    <w:p w14:paraId="439ABEC1" w14:textId="77777777" w:rsidR="009A45B8" w:rsidRPr="00CA34FF" w:rsidRDefault="009A45B8" w:rsidP="009A45B8">
      <w:pPr>
        <w:keepNext/>
        <w:keepLines/>
        <w:spacing w:after="0" w:line="240" w:lineRule="auto"/>
        <w:ind w:firstLine="284"/>
        <w:jc w:val="both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CA34FF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FAHP</w:t>
      </w:r>
      <w:r w:rsidRPr="00CA34FF">
        <w:rPr>
          <w:rFonts w:ascii="Times New Roman" w:hAnsi="Times New Roman" w:cs="Times New Roman"/>
          <w:sz w:val="24"/>
          <w:szCs w:val="24"/>
        </w:rPr>
        <w:t xml:space="preserve"> analysis requires a minimum of three experts' views in a group decision to fulfil the consistency ratio below 10% (</w:t>
      </w:r>
      <w:r w:rsidRPr="00CA34FF">
        <w:rPr>
          <w:rFonts w:ascii="Times New Roman" w:hAnsi="Times New Roman" w:cs="Times New Roman"/>
          <w:color w:val="0070C0"/>
          <w:sz w:val="24"/>
          <w:szCs w:val="24"/>
        </w:rPr>
        <w:t>Mu &amp; Pereyra-Rojas, 2016</w:t>
      </w:r>
      <w:r w:rsidRPr="00CA34FF">
        <w:rPr>
          <w:rFonts w:ascii="Times New Roman" w:hAnsi="Times New Roman" w:cs="Times New Roman"/>
          <w:sz w:val="24"/>
          <w:szCs w:val="24"/>
        </w:rPr>
        <w:t xml:space="preserve">). Following </w:t>
      </w:r>
      <w:r w:rsidRPr="00CA34FF">
        <w:rPr>
          <w:rFonts w:ascii="Times New Roman" w:hAnsi="Times New Roman" w:cs="Times New Roman"/>
          <w:color w:val="0070C0"/>
          <w:sz w:val="24"/>
          <w:szCs w:val="24"/>
        </w:rPr>
        <w:t>Mu and Pereyra-Rojas (2016)</w:t>
      </w:r>
      <w:r w:rsidRPr="00CA34FF">
        <w:rPr>
          <w:rFonts w:ascii="Times New Roman" w:hAnsi="Times New Roman" w:cs="Times New Roman"/>
          <w:sz w:val="24"/>
          <w:szCs w:val="24"/>
        </w:rPr>
        <w:t>, we used a pairwise questionnaire of six involving four factors, i.e., delay in delivery, harassment, Act's awareness and efficiency.</w:t>
      </w:r>
    </w:p>
    <w:p w14:paraId="2294C8CF" w14:textId="77777777" w:rsidR="009A45B8" w:rsidRPr="00CA34FF" w:rsidRDefault="009A45B8" w:rsidP="009A45B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E101A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E101A"/>
          <w:sz w:val="24"/>
          <w:szCs w:val="24"/>
          <w:lang w:eastAsia="en-IN"/>
        </w:rPr>
        <w:t>FAHP</w:t>
      </w:r>
      <w:r w:rsidRPr="00CA34FF">
        <w:rPr>
          <w:rFonts w:ascii="Times New Roman" w:eastAsia="Times New Roman" w:hAnsi="Times New Roman" w:cs="Times New Roman"/>
          <w:color w:val="0E101A"/>
          <w:sz w:val="24"/>
          <w:szCs w:val="24"/>
          <w:lang w:eastAsia="en-IN"/>
        </w:rPr>
        <w:t xml:space="preserve"> calculations follow the following five steps:</w:t>
      </w:r>
    </w:p>
    <w:p w14:paraId="40E866BF" w14:textId="77777777" w:rsidR="009A45B8" w:rsidRPr="00CA34FF" w:rsidRDefault="009A45B8" w:rsidP="009A45B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0E101A"/>
          <w:sz w:val="24"/>
          <w:szCs w:val="24"/>
          <w:lang w:eastAsia="en-IN"/>
        </w:rPr>
      </w:pPr>
    </w:p>
    <w:p w14:paraId="2EBA740C" w14:textId="77777777" w:rsidR="009A45B8" w:rsidRPr="00CA34FF" w:rsidRDefault="009A45B8" w:rsidP="009A45B8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E101A"/>
          <w:sz w:val="24"/>
          <w:szCs w:val="24"/>
          <w:lang w:eastAsia="en-IN"/>
        </w:rPr>
      </w:pPr>
      <w:r w:rsidRPr="00CA34FF">
        <w:rPr>
          <w:rFonts w:ascii="Times New Roman" w:eastAsia="Times New Roman" w:hAnsi="Times New Roman" w:cs="Times New Roman"/>
          <w:b/>
          <w:bCs/>
          <w:color w:val="0E101A"/>
          <w:sz w:val="24"/>
          <w:szCs w:val="24"/>
          <w:lang w:eastAsia="en-IN"/>
        </w:rPr>
        <w:t>Step 1 (Problem structure)</w:t>
      </w:r>
    </w:p>
    <w:p w14:paraId="4202AEDA" w14:textId="77777777" w:rsidR="009A45B8" w:rsidRPr="00CA34FF" w:rsidRDefault="009A45B8" w:rsidP="009A45B8">
      <w:pPr>
        <w:spacing w:line="240" w:lineRule="auto"/>
        <w:jc w:val="both"/>
        <w:rPr>
          <w:rFonts w:ascii="Times New Roman" w:eastAsia="Times New Roman" w:hAnsi="Times New Roman" w:cs="Times New Roman"/>
          <w:color w:val="0E101A"/>
          <w:sz w:val="24"/>
          <w:szCs w:val="24"/>
          <w:lang w:eastAsia="en-IN"/>
        </w:rPr>
      </w:pPr>
      <w:r w:rsidRPr="00CA34FF">
        <w:rPr>
          <w:rFonts w:ascii="Times New Roman" w:eastAsia="Times New Roman" w:hAnsi="Times New Roman" w:cs="Times New Roman"/>
          <w:color w:val="0E101A"/>
          <w:sz w:val="24"/>
          <w:szCs w:val="24"/>
          <w:lang w:eastAsia="en-IN"/>
        </w:rPr>
        <w:t xml:space="preserve">The first step is problem decomposition into a </w:t>
      </w:r>
      <w:r w:rsidRPr="00860E5F">
        <w:rPr>
          <w:rFonts w:ascii="Times New Roman" w:hAnsi="Times New Roman" w:cs="Times New Roman"/>
          <w:sz w:val="24"/>
        </w:rPr>
        <w:t>hierarchical</w:t>
      </w:r>
      <w:r w:rsidRPr="00860E5F">
        <w:rPr>
          <w:rFonts w:ascii="Times New Roman" w:eastAsia="Times New Roman" w:hAnsi="Times New Roman" w:cs="Times New Roman"/>
          <w:color w:val="0E101A"/>
          <w:sz w:val="28"/>
          <w:szCs w:val="24"/>
          <w:lang w:eastAsia="en-IN"/>
        </w:rPr>
        <w:t xml:space="preserve"> </w:t>
      </w:r>
      <w:r w:rsidRPr="00CA34FF">
        <w:rPr>
          <w:rFonts w:ascii="Times New Roman" w:eastAsia="Times New Roman" w:hAnsi="Times New Roman" w:cs="Times New Roman"/>
          <w:color w:val="0E101A"/>
          <w:sz w:val="24"/>
          <w:szCs w:val="24"/>
          <w:lang w:eastAsia="en-IN"/>
        </w:rPr>
        <w:t>structure of goal, criteria, sub-criteria, and alternatives.</w:t>
      </w:r>
    </w:p>
    <w:p w14:paraId="7BFAA766" w14:textId="77777777" w:rsidR="009A45B8" w:rsidRPr="00CA34FF" w:rsidRDefault="009A45B8" w:rsidP="009A45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4FF">
        <w:rPr>
          <w:rStyle w:val="Strong"/>
          <w:rFonts w:ascii="Times New Roman" w:hAnsi="Times New Roman" w:cs="Times New Roman"/>
          <w:color w:val="0E101A"/>
          <w:sz w:val="24"/>
          <w:szCs w:val="24"/>
        </w:rPr>
        <w:t>Step 2 (Establishment of the fuzzy judgement matrix)</w:t>
      </w:r>
      <w:r w:rsidRPr="00CA34F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F4FBD3" w14:textId="77777777" w:rsidR="009A45B8" w:rsidRPr="00CA34FF" w:rsidRDefault="009A45B8" w:rsidP="009A45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4FF">
        <w:rPr>
          <w:rFonts w:ascii="Times New Roman" w:hAnsi="Times New Roman" w:cs="Times New Roman"/>
          <w:sz w:val="24"/>
          <w:szCs w:val="24"/>
        </w:rPr>
        <w:t>Pairwise comparison matrices (PCM) are developed based on experts' responses. The answers from experts are tabulated on a fundamental scale (</w:t>
      </w:r>
      <w:r w:rsidRPr="00CA34FF">
        <w:rPr>
          <w:rFonts w:ascii="Times New Roman" w:eastAsia="Calibri" w:hAnsi="Times New Roman" w:cs="Times New Roman"/>
          <w:color w:val="0070C0"/>
          <w:sz w:val="24"/>
          <w:szCs w:val="24"/>
          <w:lang w:val="en-US"/>
        </w:rPr>
        <w:t>Saaty, 1984)</w:t>
      </w:r>
      <w:r w:rsidRPr="00CA34FF">
        <w:rPr>
          <w:rFonts w:ascii="Times New Roman" w:hAnsi="Times New Roman" w:cs="Times New Roman"/>
          <w:sz w:val="24"/>
          <w:szCs w:val="24"/>
        </w:rPr>
        <w:t>. Then fuzzy judgement matrices for each PCM are formulated based on the following linguistic variables (</w:t>
      </w:r>
      <w:r w:rsidRPr="00CA34FF">
        <w:rPr>
          <w:rFonts w:ascii="Times New Roman" w:hAnsi="Times New Roman" w:cs="Times New Roman"/>
          <w:color w:val="0070C0"/>
          <w:sz w:val="24"/>
          <w:szCs w:val="24"/>
        </w:rPr>
        <w:t>Wang &amp; Chen, 2008</w:t>
      </w:r>
      <w:r w:rsidRPr="00CA34FF">
        <w:rPr>
          <w:rFonts w:ascii="Times New Roman" w:hAnsi="Times New Roman" w:cs="Times New Roman"/>
          <w:sz w:val="24"/>
          <w:szCs w:val="24"/>
        </w:rPr>
        <w:t xml:space="preserve">). The linguistic variables are assigned based on the triangular fuzzy scale shown below. </w:t>
      </w:r>
    </w:p>
    <w:tbl>
      <w:tblPr>
        <w:tblStyle w:val="TableGrid"/>
        <w:tblW w:w="0" w:type="auto"/>
        <w:tblInd w:w="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3402"/>
        <w:gridCol w:w="1984"/>
      </w:tblGrid>
      <w:tr w:rsidR="009A45B8" w:rsidRPr="00CA34FF" w14:paraId="164B3EDA" w14:textId="77777777" w:rsidTr="00D42371">
        <w:tc>
          <w:tcPr>
            <w:tcW w:w="1843" w:type="dxa"/>
            <w:vAlign w:val="center"/>
            <w:hideMark/>
          </w:tcPr>
          <w:p w14:paraId="266DAC97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4FF">
              <w:rPr>
                <w:rFonts w:ascii="Times New Roman" w:hAnsi="Times New Roman" w:cs="Times New Roman"/>
                <w:sz w:val="24"/>
                <w:szCs w:val="24"/>
              </w:rPr>
              <w:t>Fuzzy number</w:t>
            </w:r>
          </w:p>
        </w:tc>
        <w:tc>
          <w:tcPr>
            <w:tcW w:w="3402" w:type="dxa"/>
            <w:vAlign w:val="center"/>
            <w:hideMark/>
          </w:tcPr>
          <w:p w14:paraId="5882D5A6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4FF">
              <w:rPr>
                <w:rFonts w:ascii="Times New Roman" w:hAnsi="Times New Roman" w:cs="Times New Roman"/>
                <w:sz w:val="24"/>
                <w:szCs w:val="24"/>
              </w:rPr>
              <w:t>Linguistic scale</w:t>
            </w:r>
          </w:p>
        </w:tc>
        <w:tc>
          <w:tcPr>
            <w:tcW w:w="1984" w:type="dxa"/>
            <w:vAlign w:val="center"/>
            <w:hideMark/>
          </w:tcPr>
          <w:p w14:paraId="2E4B355F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4FF">
              <w:rPr>
                <w:rFonts w:ascii="Times New Roman" w:hAnsi="Times New Roman" w:cs="Times New Roman"/>
                <w:sz w:val="24"/>
                <w:szCs w:val="24"/>
              </w:rPr>
              <w:t>(l, m, u)</w:t>
            </w:r>
          </w:p>
        </w:tc>
      </w:tr>
      <w:tr w:rsidR="009A45B8" w:rsidRPr="00CA34FF" w14:paraId="34C8BB84" w14:textId="77777777" w:rsidTr="00D42371">
        <w:tc>
          <w:tcPr>
            <w:tcW w:w="1843" w:type="dxa"/>
            <w:hideMark/>
          </w:tcPr>
          <w:p w14:paraId="5FB6F3A8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acc>
                  <m:accPr>
                    <m:chr m:val="̃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e>
                </m:acc>
              </m:oMath>
            </m:oMathPara>
          </w:p>
        </w:tc>
        <w:tc>
          <w:tcPr>
            <w:tcW w:w="3402" w:type="dxa"/>
            <w:vAlign w:val="center"/>
            <w:hideMark/>
          </w:tcPr>
          <w:p w14:paraId="08AE524B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4FF">
              <w:rPr>
                <w:rFonts w:ascii="Times New Roman" w:hAnsi="Times New Roman" w:cs="Times New Roman"/>
                <w:sz w:val="24"/>
                <w:szCs w:val="24"/>
              </w:rPr>
              <w:t>Equally important</w:t>
            </w:r>
          </w:p>
        </w:tc>
        <w:tc>
          <w:tcPr>
            <w:tcW w:w="1984" w:type="dxa"/>
            <w:vAlign w:val="center"/>
            <w:hideMark/>
          </w:tcPr>
          <w:p w14:paraId="2297CE0E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4FF">
              <w:rPr>
                <w:rFonts w:ascii="Times New Roman" w:hAnsi="Times New Roman" w:cs="Times New Roman"/>
                <w:sz w:val="24"/>
                <w:szCs w:val="24"/>
              </w:rPr>
              <w:t>(1,1,1)</w:t>
            </w:r>
          </w:p>
        </w:tc>
      </w:tr>
      <w:tr w:rsidR="009A45B8" w:rsidRPr="00CA34FF" w14:paraId="2AC11C36" w14:textId="77777777" w:rsidTr="00D42371">
        <w:tc>
          <w:tcPr>
            <w:tcW w:w="1843" w:type="dxa"/>
            <w:hideMark/>
          </w:tcPr>
          <w:p w14:paraId="13CE74EC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acc>
                  <m:accPr>
                    <m:chr m:val="̃"/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2</m:t>
                    </m:r>
                  </m:e>
                </m:acc>
              </m:oMath>
            </m:oMathPara>
          </w:p>
        </w:tc>
        <w:tc>
          <w:tcPr>
            <w:tcW w:w="3402" w:type="dxa"/>
            <w:vAlign w:val="center"/>
            <w:hideMark/>
          </w:tcPr>
          <w:p w14:paraId="72683D86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4FF">
              <w:rPr>
                <w:rFonts w:ascii="Times New Roman" w:hAnsi="Times New Roman" w:cs="Times New Roman"/>
                <w:sz w:val="24"/>
                <w:szCs w:val="24"/>
              </w:rPr>
              <w:t>Equal to moderately important</w:t>
            </w:r>
          </w:p>
        </w:tc>
        <w:tc>
          <w:tcPr>
            <w:tcW w:w="1984" w:type="dxa"/>
            <w:vAlign w:val="center"/>
            <w:hideMark/>
          </w:tcPr>
          <w:p w14:paraId="240D3BF0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4FF">
              <w:rPr>
                <w:rFonts w:ascii="Times New Roman" w:hAnsi="Times New Roman" w:cs="Times New Roman"/>
                <w:sz w:val="24"/>
                <w:szCs w:val="24"/>
              </w:rPr>
              <w:t>(1,2,3)</w:t>
            </w:r>
          </w:p>
        </w:tc>
      </w:tr>
      <w:tr w:rsidR="009A45B8" w:rsidRPr="00CA34FF" w14:paraId="14EA4309" w14:textId="77777777" w:rsidTr="00D42371">
        <w:tc>
          <w:tcPr>
            <w:tcW w:w="1843" w:type="dxa"/>
            <w:hideMark/>
          </w:tcPr>
          <w:p w14:paraId="4D641C08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acc>
                  <m:accPr>
                    <m:chr m:val="̃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3</m:t>
                    </m:r>
                  </m:e>
                </m:acc>
              </m:oMath>
            </m:oMathPara>
          </w:p>
        </w:tc>
        <w:tc>
          <w:tcPr>
            <w:tcW w:w="3402" w:type="dxa"/>
            <w:vAlign w:val="center"/>
            <w:hideMark/>
          </w:tcPr>
          <w:p w14:paraId="149445A3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4FF">
              <w:rPr>
                <w:rFonts w:ascii="Times New Roman" w:hAnsi="Times New Roman" w:cs="Times New Roman"/>
                <w:sz w:val="24"/>
                <w:szCs w:val="24"/>
              </w:rPr>
              <w:t>Moderately important</w:t>
            </w:r>
          </w:p>
        </w:tc>
        <w:tc>
          <w:tcPr>
            <w:tcW w:w="1984" w:type="dxa"/>
            <w:vAlign w:val="center"/>
            <w:hideMark/>
          </w:tcPr>
          <w:p w14:paraId="174032D1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4FF">
              <w:rPr>
                <w:rFonts w:ascii="Times New Roman" w:hAnsi="Times New Roman" w:cs="Times New Roman"/>
                <w:sz w:val="24"/>
                <w:szCs w:val="24"/>
              </w:rPr>
              <w:t>(2,3,4)</w:t>
            </w:r>
          </w:p>
        </w:tc>
      </w:tr>
      <w:tr w:rsidR="009A45B8" w:rsidRPr="00CA34FF" w14:paraId="7D96BD55" w14:textId="77777777" w:rsidTr="00D42371">
        <w:tc>
          <w:tcPr>
            <w:tcW w:w="1843" w:type="dxa"/>
            <w:hideMark/>
          </w:tcPr>
          <w:p w14:paraId="7A1A7234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acc>
                  <m:accPr>
                    <m:chr m:val="̃"/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4</m:t>
                    </m:r>
                  </m:e>
                </m:acc>
              </m:oMath>
            </m:oMathPara>
          </w:p>
        </w:tc>
        <w:tc>
          <w:tcPr>
            <w:tcW w:w="3402" w:type="dxa"/>
            <w:vAlign w:val="center"/>
            <w:hideMark/>
          </w:tcPr>
          <w:p w14:paraId="639C2F19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4FF">
              <w:rPr>
                <w:rFonts w:ascii="Times New Roman" w:hAnsi="Times New Roman" w:cs="Times New Roman"/>
                <w:sz w:val="24"/>
                <w:szCs w:val="24"/>
              </w:rPr>
              <w:t>Moderately to strongly important</w:t>
            </w:r>
          </w:p>
        </w:tc>
        <w:tc>
          <w:tcPr>
            <w:tcW w:w="1984" w:type="dxa"/>
            <w:vAlign w:val="center"/>
            <w:hideMark/>
          </w:tcPr>
          <w:p w14:paraId="79C7B5CF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4FF">
              <w:rPr>
                <w:rFonts w:ascii="Times New Roman" w:hAnsi="Times New Roman" w:cs="Times New Roman"/>
                <w:sz w:val="24"/>
                <w:szCs w:val="24"/>
              </w:rPr>
              <w:t>(3,4,5)</w:t>
            </w:r>
          </w:p>
        </w:tc>
      </w:tr>
      <w:tr w:rsidR="009A45B8" w:rsidRPr="00CA34FF" w14:paraId="4D78F86F" w14:textId="77777777" w:rsidTr="00D42371">
        <w:tc>
          <w:tcPr>
            <w:tcW w:w="1843" w:type="dxa"/>
            <w:hideMark/>
          </w:tcPr>
          <w:p w14:paraId="1AEA5EE4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acc>
                  <m:accPr>
                    <m:chr m:val="̃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5</m:t>
                    </m:r>
                  </m:e>
                </m:acc>
              </m:oMath>
            </m:oMathPara>
          </w:p>
        </w:tc>
        <w:tc>
          <w:tcPr>
            <w:tcW w:w="3402" w:type="dxa"/>
            <w:vAlign w:val="center"/>
            <w:hideMark/>
          </w:tcPr>
          <w:p w14:paraId="2C4711CB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4FF">
              <w:rPr>
                <w:rFonts w:ascii="Times New Roman" w:hAnsi="Times New Roman" w:cs="Times New Roman"/>
                <w:sz w:val="24"/>
                <w:szCs w:val="24"/>
              </w:rPr>
              <w:t>Strongly important</w:t>
            </w:r>
          </w:p>
        </w:tc>
        <w:tc>
          <w:tcPr>
            <w:tcW w:w="1984" w:type="dxa"/>
            <w:vAlign w:val="center"/>
            <w:hideMark/>
          </w:tcPr>
          <w:p w14:paraId="3D825EBB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4FF">
              <w:rPr>
                <w:rFonts w:ascii="Times New Roman" w:hAnsi="Times New Roman" w:cs="Times New Roman"/>
                <w:sz w:val="24"/>
                <w:szCs w:val="24"/>
              </w:rPr>
              <w:t>(4,5,6)</w:t>
            </w:r>
          </w:p>
        </w:tc>
      </w:tr>
      <w:tr w:rsidR="009A45B8" w:rsidRPr="00CA34FF" w14:paraId="215EEFAB" w14:textId="77777777" w:rsidTr="00D42371">
        <w:tc>
          <w:tcPr>
            <w:tcW w:w="1843" w:type="dxa"/>
            <w:hideMark/>
          </w:tcPr>
          <w:p w14:paraId="34DFA59F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acc>
                  <m:accPr>
                    <m:chr m:val="̃"/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6</m:t>
                    </m:r>
                  </m:e>
                </m:acc>
              </m:oMath>
            </m:oMathPara>
          </w:p>
        </w:tc>
        <w:tc>
          <w:tcPr>
            <w:tcW w:w="3402" w:type="dxa"/>
            <w:vAlign w:val="center"/>
            <w:hideMark/>
          </w:tcPr>
          <w:p w14:paraId="02E1A2CD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4FF">
              <w:rPr>
                <w:rFonts w:ascii="Times New Roman" w:hAnsi="Times New Roman" w:cs="Times New Roman"/>
                <w:sz w:val="24"/>
                <w:szCs w:val="24"/>
              </w:rPr>
              <w:t>Strongly to very strongly important</w:t>
            </w:r>
          </w:p>
        </w:tc>
        <w:tc>
          <w:tcPr>
            <w:tcW w:w="1984" w:type="dxa"/>
            <w:vAlign w:val="center"/>
            <w:hideMark/>
          </w:tcPr>
          <w:p w14:paraId="252F4460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4FF">
              <w:rPr>
                <w:rFonts w:ascii="Times New Roman" w:hAnsi="Times New Roman" w:cs="Times New Roman"/>
                <w:sz w:val="24"/>
                <w:szCs w:val="24"/>
              </w:rPr>
              <w:t>(5,6,7)</w:t>
            </w:r>
          </w:p>
        </w:tc>
      </w:tr>
      <w:tr w:rsidR="009A45B8" w:rsidRPr="00CA34FF" w14:paraId="43C8DC2F" w14:textId="77777777" w:rsidTr="00D42371">
        <w:tc>
          <w:tcPr>
            <w:tcW w:w="1843" w:type="dxa"/>
            <w:hideMark/>
          </w:tcPr>
          <w:p w14:paraId="521D46F7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acc>
                  <m:accPr>
                    <m:chr m:val="̃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7</m:t>
                    </m:r>
                  </m:e>
                </m:acc>
              </m:oMath>
            </m:oMathPara>
          </w:p>
        </w:tc>
        <w:tc>
          <w:tcPr>
            <w:tcW w:w="3402" w:type="dxa"/>
            <w:vAlign w:val="center"/>
            <w:hideMark/>
          </w:tcPr>
          <w:p w14:paraId="48385563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4FF">
              <w:rPr>
                <w:rFonts w:ascii="Times New Roman" w:hAnsi="Times New Roman" w:cs="Times New Roman"/>
                <w:sz w:val="24"/>
                <w:szCs w:val="24"/>
              </w:rPr>
              <w:t>Very strongly important</w:t>
            </w:r>
          </w:p>
        </w:tc>
        <w:tc>
          <w:tcPr>
            <w:tcW w:w="1984" w:type="dxa"/>
            <w:vAlign w:val="center"/>
            <w:hideMark/>
          </w:tcPr>
          <w:p w14:paraId="343080C5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4FF">
              <w:rPr>
                <w:rFonts w:ascii="Times New Roman" w:hAnsi="Times New Roman" w:cs="Times New Roman"/>
                <w:sz w:val="24"/>
                <w:szCs w:val="24"/>
              </w:rPr>
              <w:t>(6,7,8)</w:t>
            </w:r>
          </w:p>
        </w:tc>
      </w:tr>
      <w:tr w:rsidR="009A45B8" w:rsidRPr="00CA34FF" w14:paraId="0D315DBE" w14:textId="77777777" w:rsidTr="00D42371">
        <w:tc>
          <w:tcPr>
            <w:tcW w:w="1843" w:type="dxa"/>
            <w:hideMark/>
          </w:tcPr>
          <w:p w14:paraId="0BB3D005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acc>
                  <m:accPr>
                    <m:chr m:val="̃"/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8</m:t>
                    </m:r>
                  </m:e>
                </m:acc>
              </m:oMath>
            </m:oMathPara>
          </w:p>
        </w:tc>
        <w:tc>
          <w:tcPr>
            <w:tcW w:w="3402" w:type="dxa"/>
            <w:vAlign w:val="center"/>
            <w:hideMark/>
          </w:tcPr>
          <w:p w14:paraId="0C3FF43C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4FF">
              <w:rPr>
                <w:rFonts w:ascii="Times New Roman" w:hAnsi="Times New Roman" w:cs="Times New Roman"/>
                <w:sz w:val="24"/>
                <w:szCs w:val="24"/>
              </w:rPr>
              <w:t>Very strongly to extremely important</w:t>
            </w:r>
          </w:p>
        </w:tc>
        <w:tc>
          <w:tcPr>
            <w:tcW w:w="1984" w:type="dxa"/>
            <w:vAlign w:val="center"/>
            <w:hideMark/>
          </w:tcPr>
          <w:p w14:paraId="0C895FEA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4FF">
              <w:rPr>
                <w:rFonts w:ascii="Times New Roman" w:hAnsi="Times New Roman" w:cs="Times New Roman"/>
                <w:sz w:val="24"/>
                <w:szCs w:val="24"/>
              </w:rPr>
              <w:t>(7,8,9)</w:t>
            </w:r>
          </w:p>
        </w:tc>
      </w:tr>
      <w:tr w:rsidR="009A45B8" w:rsidRPr="00CA34FF" w14:paraId="376C6B86" w14:textId="77777777" w:rsidTr="00D42371">
        <w:tc>
          <w:tcPr>
            <w:tcW w:w="1843" w:type="dxa"/>
            <w:hideMark/>
          </w:tcPr>
          <w:p w14:paraId="39E5EB4F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acc>
                  <m:accPr>
                    <m:chr m:val="̃"/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9</m:t>
                    </m:r>
                  </m:e>
                </m:acc>
              </m:oMath>
            </m:oMathPara>
          </w:p>
        </w:tc>
        <w:tc>
          <w:tcPr>
            <w:tcW w:w="3402" w:type="dxa"/>
            <w:vAlign w:val="center"/>
            <w:hideMark/>
          </w:tcPr>
          <w:p w14:paraId="448112C3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4FF">
              <w:rPr>
                <w:rFonts w:ascii="Times New Roman" w:hAnsi="Times New Roman" w:cs="Times New Roman"/>
                <w:sz w:val="24"/>
                <w:szCs w:val="24"/>
              </w:rPr>
              <w:t>Extremely important</w:t>
            </w:r>
          </w:p>
        </w:tc>
        <w:tc>
          <w:tcPr>
            <w:tcW w:w="1984" w:type="dxa"/>
            <w:vAlign w:val="center"/>
            <w:hideMark/>
          </w:tcPr>
          <w:p w14:paraId="26B98D3F" w14:textId="77777777" w:rsidR="009A45B8" w:rsidRPr="00CA34FF" w:rsidRDefault="009A45B8" w:rsidP="00D423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4FF">
              <w:rPr>
                <w:rFonts w:ascii="Times New Roman" w:hAnsi="Times New Roman" w:cs="Times New Roman"/>
                <w:sz w:val="24"/>
                <w:szCs w:val="24"/>
              </w:rPr>
              <w:t>(9,9,9)</w:t>
            </w:r>
          </w:p>
        </w:tc>
      </w:tr>
    </w:tbl>
    <w:p w14:paraId="5565D203" w14:textId="77777777" w:rsidR="009A45B8" w:rsidRPr="00CA34FF" w:rsidRDefault="009A45B8" w:rsidP="009A45B8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A34FF">
        <w:rPr>
          <w:rFonts w:ascii="Times New Roman" w:hAnsi="Times New Roman" w:cs="Times New Roman"/>
          <w:sz w:val="24"/>
          <w:szCs w:val="24"/>
        </w:rPr>
        <w:t xml:space="preserve">The triangular fuzzy number (TFN) with a membership function denoted as </w:t>
      </w:r>
      <m:oMath>
        <m:r>
          <w:rPr>
            <w:rFonts w:ascii="Cambria Math" w:hAnsi="Cambria Math" w:cs="Times New Roman"/>
            <w:sz w:val="24"/>
            <w:szCs w:val="24"/>
          </w:rPr>
          <m:t>μ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acc>
              <m:accPr>
                <m:chr m:val="̃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e>
            </m:acc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(x)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:X →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0,1</m:t>
            </m:r>
          </m:e>
        </m:d>
      </m:oMath>
      <w:r w:rsidRPr="00CA34FF">
        <w:rPr>
          <w:rFonts w:ascii="Times New Roman" w:eastAsiaTheme="minorEastAsia" w:hAnsi="Times New Roman" w:cs="Times New Roman"/>
          <w:sz w:val="24"/>
          <w:szCs w:val="24"/>
        </w:rPr>
        <w:t xml:space="preserve"> equivalent to, </w:t>
      </w:r>
    </w:p>
    <w:p w14:paraId="3E36B13B" w14:textId="77777777" w:rsidR="009A45B8" w:rsidRPr="00CA34FF" w:rsidRDefault="009A45B8" w:rsidP="009A45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w:lastRenderedPageBreak/>
            <m:t>μ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acc>
                <m:accPr>
                  <m:chr m:val="̃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e>
              </m:acc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(x)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 xml:space="preserve">= </m:t>
          </m:r>
          <m:d>
            <m:dPr>
              <m:begChr m:val="{"/>
              <m:endChr m:val="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mPr>
                <m:m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0,                                          x&lt;l</m:t>
                          </m:r>
                        </m:e>
                      </m:mr>
                      <m:mr>
                        <m:e>
                          <m:f>
                            <m:fPr>
                              <m:type m:val="lin"/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szCs w:val="24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x-l</m:t>
                                  </m:r>
                                </m:e>
                              </m:d>
                            </m:num>
                            <m:den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szCs w:val="24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m-l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,</m:t>
                              </m:r>
                            </m:den>
                          </m:f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 xml:space="preserve">                            l≤x≤m      </m:t>
                          </m:r>
                        </m:e>
                      </m:mr>
                    </m:m>
                  </m:e>
                </m:mr>
                <m:m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f>
                            <m:fPr>
                              <m:type m:val="lin"/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szCs w:val="24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u-x</m:t>
                                  </m:r>
                                </m:e>
                              </m:d>
                            </m:num>
                            <m:den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szCs w:val="24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u-m</m:t>
                                  </m:r>
                                </m:e>
                              </m:d>
                            </m:den>
                          </m:f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 xml:space="preserve">,                            m≤x≤u        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0,                                        x&gt;c</m:t>
                          </m:r>
                        </m:e>
                      </m:mr>
                    </m:m>
                  </m:e>
                </m:mr>
              </m:m>
            </m:e>
          </m:d>
        </m:oMath>
      </m:oMathPara>
    </w:p>
    <w:p w14:paraId="5339ECBD" w14:textId="77777777" w:rsidR="009A45B8" w:rsidRPr="00CA34FF" w:rsidRDefault="009A45B8" w:rsidP="009A45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4FF">
        <w:rPr>
          <w:rFonts w:ascii="Times New Roman" w:hAnsi="Times New Roman" w:cs="Times New Roman"/>
          <w:sz w:val="24"/>
          <w:szCs w:val="24"/>
        </w:rPr>
        <w:t xml:space="preserve"> where </w:t>
      </w:r>
      <w:r w:rsidRPr="00CA34FF">
        <w:rPr>
          <w:rFonts w:ascii="Times New Roman" w:hAnsi="Times New Roman" w:cs="Times New Roman"/>
          <w:i/>
          <w:iCs/>
          <w:sz w:val="24"/>
          <w:szCs w:val="24"/>
        </w:rPr>
        <w:t>l =</w:t>
      </w:r>
      <w:r w:rsidRPr="00CA34FF">
        <w:rPr>
          <w:rFonts w:ascii="Times New Roman" w:hAnsi="Times New Roman" w:cs="Times New Roman"/>
          <w:sz w:val="24"/>
          <w:szCs w:val="24"/>
        </w:rPr>
        <w:t xml:space="preserve">lower limit, </w:t>
      </w:r>
      <w:r w:rsidRPr="00CA34FF">
        <w:rPr>
          <w:rFonts w:ascii="Times New Roman" w:hAnsi="Times New Roman" w:cs="Times New Roman"/>
          <w:i/>
          <w:iCs/>
          <w:sz w:val="24"/>
          <w:szCs w:val="24"/>
        </w:rPr>
        <w:t>u =</w:t>
      </w:r>
      <w:r w:rsidRPr="00CA34FF">
        <w:rPr>
          <w:rFonts w:ascii="Times New Roman" w:hAnsi="Times New Roman" w:cs="Times New Roman"/>
          <w:sz w:val="24"/>
          <w:szCs w:val="24"/>
        </w:rPr>
        <w:t xml:space="preserve">upper limit and </w:t>
      </w:r>
      <w:r w:rsidRPr="00CA34FF">
        <w:rPr>
          <w:rFonts w:ascii="Times New Roman" w:hAnsi="Times New Roman" w:cs="Times New Roman"/>
          <w:i/>
          <w:iCs/>
          <w:sz w:val="24"/>
          <w:szCs w:val="24"/>
        </w:rPr>
        <w:t>m =</w:t>
      </w:r>
      <w:r w:rsidRPr="00CA34FF">
        <w:rPr>
          <w:rFonts w:ascii="Times New Roman" w:hAnsi="Times New Roman" w:cs="Times New Roman"/>
          <w:sz w:val="24"/>
          <w:szCs w:val="24"/>
        </w:rPr>
        <w:t>modal limit.</w:t>
      </w:r>
      <w:r w:rsidRPr="00CA34FF">
        <w:rPr>
          <w:rFonts w:ascii="Times New Roman" w:eastAsiaTheme="minorEastAsia" w:hAnsi="Times New Roman" w:cs="Times New Roman"/>
          <w:sz w:val="24"/>
          <w:szCs w:val="24"/>
        </w:rPr>
        <w:t xml:space="preserve"> We use linguistic variables to provide approximate values for this study to eliminate the fuzziness among variables, which would otherwise be difficult to gauge in standard quantitative terms, as </w:t>
      </w:r>
      <w:r w:rsidRPr="00CA34FF">
        <w:rPr>
          <w:rFonts w:ascii="Times New Roman" w:eastAsiaTheme="minorEastAsia" w:hAnsi="Times New Roman" w:cs="Times New Roman"/>
          <w:color w:val="0070C0"/>
          <w:sz w:val="24"/>
          <w:szCs w:val="24"/>
        </w:rPr>
        <w:t>Zadeh (1975</w:t>
      </w:r>
      <w:r w:rsidRPr="00CA34FF">
        <w:rPr>
          <w:rFonts w:ascii="Times New Roman" w:eastAsiaTheme="minorEastAsia" w:hAnsi="Times New Roman" w:cs="Times New Roman"/>
          <w:sz w:val="24"/>
          <w:szCs w:val="24"/>
        </w:rPr>
        <w:t>) suggested.</w:t>
      </w:r>
      <w:r w:rsidRPr="00CA34F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3BF35C" w14:textId="77777777" w:rsidR="009A45B8" w:rsidRPr="00CA34FF" w:rsidRDefault="009A45B8" w:rsidP="009A45B8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A34FF">
        <w:rPr>
          <w:rFonts w:ascii="Times New Roman" w:hAnsi="Times New Roman" w:cs="Times New Roman"/>
          <w:sz w:val="24"/>
          <w:szCs w:val="24"/>
        </w:rPr>
        <w:t xml:space="preserve">The fuzzy judgement matrix </w:t>
      </w:r>
      <m:oMath>
        <m:acc>
          <m:accPr>
            <m:chr m:val="̃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</m:acc>
      </m:oMath>
      <w:r w:rsidRPr="00CA34FF">
        <w:rPr>
          <w:rFonts w:ascii="Times New Roman" w:eastAsiaTheme="minorEastAsia" w:hAnsi="Times New Roman" w:cs="Times New Roman"/>
          <w:sz w:val="24"/>
          <w:szCs w:val="24"/>
        </w:rPr>
        <w:t xml:space="preserve"> is:</w:t>
      </w:r>
    </w:p>
    <w:p w14:paraId="46F4156B" w14:textId="77777777" w:rsidR="009A45B8" w:rsidRPr="00CA34FF" w:rsidRDefault="009A45B8" w:rsidP="009A45B8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A34FF">
        <w:rPr>
          <w:rFonts w:ascii="Times New Roman" w:hAnsi="Times New Roman" w:cs="Times New Roman"/>
          <w:sz w:val="24"/>
          <w:szCs w:val="24"/>
        </w:rPr>
        <w:tab/>
      </w:r>
      <m:oMath>
        <m:acc>
          <m:accPr>
            <m:chr m:val="̃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</m:acc>
        <m:r>
          <w:rPr>
            <w:rFonts w:ascii="Cambria Math" w:hAnsi="Cambria Math" w:cs="Times New Roman"/>
            <w:sz w:val="24"/>
            <w:szCs w:val="24"/>
          </w:rPr>
          <m:t xml:space="preserve">= 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mPr>
              <m:m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acc>
                        <m:accPr>
                          <m:chr m:val="̃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a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12</m:t>
                      </m:r>
                    </m:sub>
                  </m:sSub>
                </m:e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⋯</m:t>
                        </m:r>
                      </m:e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acc>
                              <m:accPr>
                                <m:chr m:val="̃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a</m:t>
                                </m:r>
                              </m:e>
                            </m:acc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1n</m:t>
                            </m:r>
                          </m:sub>
                        </m:sSub>
                      </m:e>
                    </m:mr>
                  </m:m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acc>
                        <m:accPr>
                          <m:chr m:val="̃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a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21</m:t>
                      </m:r>
                    </m:sub>
                  </m:sSub>
                </m:e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e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⋯</m:t>
                        </m:r>
                      </m:e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acc>
                              <m:accPr>
                                <m:chr m:val="̃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a</m:t>
                                </m:r>
                              </m:e>
                            </m:acc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2n</m:t>
                            </m:r>
                          </m:sub>
                        </m:sSub>
                      </m:e>
                    </m:mr>
                  </m:m>
                </m:e>
              </m:mr>
              <m:m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⋮</m:t>
                        </m:r>
                      </m:e>
                    </m:m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acc>
                              <m:accPr>
                                <m:chr m:val="̃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a</m:t>
                                </m:r>
                              </m:e>
                            </m:acc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n1</m:t>
                            </m:r>
                          </m:sub>
                        </m:sSub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⋮</m:t>
                        </m:r>
                      </m:e>
                    </m:m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acc>
                              <m:accPr>
                                <m:chr m:val="̃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a</m:t>
                                </m:r>
                              </m:e>
                            </m:acc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n2</m:t>
                            </m:r>
                          </m:sub>
                        </m:sSub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mPr>
                    <m:mr>
                      <m:e>
                        <m:m>
                          <m:mPr>
                            <m:mcs>
                              <m:mc>
                                <m:mcPr>
                                  <m:count m:val="2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mPr>
                          <m:m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⋱</m:t>
                              </m:r>
                            </m:e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⋮</m:t>
                              </m:r>
                            </m:e>
                          </m:mr>
                        </m:m>
                      </m:e>
                    </m:mr>
                    <m:mr>
                      <m:e>
                        <m:m>
                          <m:mPr>
                            <m:mcs>
                              <m:mc>
                                <m:mcPr>
                                  <m:count m:val="2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mPr>
                          <m:m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⋯</m:t>
                              </m:r>
                            </m:e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1</m:t>
                              </m:r>
                            </m:e>
                          </m:mr>
                        </m:m>
                      </m:e>
                    </m:mr>
                  </m:m>
                </m:e>
              </m:mr>
            </m:m>
          </m:e>
        </m:d>
        <m:r>
          <w:rPr>
            <w:rFonts w:ascii="Cambria Math" w:hAnsi="Cambria Math" w:cs="Times New Roman"/>
            <w:sz w:val="24"/>
            <w:szCs w:val="24"/>
          </w:rPr>
          <m:t xml:space="preserve">= 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mPr>
              <m:m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acc>
                        <m:accPr>
                          <m:chr m:val="̃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a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12</m:t>
                      </m:r>
                    </m:sub>
                  </m:sSub>
                </m:e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⋯</m:t>
                        </m:r>
                      </m:e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acc>
                              <m:accPr>
                                <m:chr m:val="̃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a</m:t>
                                </m:r>
                              </m:e>
                            </m:acc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1n</m:t>
                            </m:r>
                          </m:sub>
                        </m:sSub>
                      </m:e>
                    </m:mr>
                  </m:m>
                </m:e>
              </m:mr>
              <m:mr>
                <m:e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SupPr>
                    <m:e>
                      <m:acc>
                        <m:accPr>
                          <m:chr m:val="̃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a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12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-1</m:t>
                      </m:r>
                    </m:sup>
                  </m:sSubSup>
                </m:e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e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⋯</m:t>
                        </m:r>
                      </m:e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acc>
                              <m:accPr>
                                <m:chr m:val="̃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a</m:t>
                                </m:r>
                              </m:e>
                            </m:acc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2n</m:t>
                            </m:r>
                          </m:sub>
                        </m:sSub>
                      </m:e>
                    </m:mr>
                  </m:m>
                </m:e>
              </m:mr>
              <m:m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⋮</m:t>
                        </m:r>
                      </m:e>
                    </m:mr>
                    <m:mr>
                      <m:e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SupPr>
                          <m:e>
                            <m:acc>
                              <m:accPr>
                                <m:chr m:val="̃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a</m:t>
                                </m:r>
                              </m:e>
                            </m:acc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1n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-1</m:t>
                            </m:r>
                          </m:sup>
                        </m:sSubSup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⋮</m:t>
                        </m:r>
                      </m:e>
                    </m:mr>
                    <m:mr>
                      <m:e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SupPr>
                          <m:e>
                            <m:acc>
                              <m:accPr>
                                <m:chr m:val="̃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a</m:t>
                                </m:r>
                              </m:e>
                            </m:acc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2n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-1</m:t>
                            </m:r>
                          </m:sup>
                        </m:sSubSup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mPr>
                    <m:mr>
                      <m:e>
                        <m:m>
                          <m:mPr>
                            <m:mcs>
                              <m:mc>
                                <m:mcPr>
                                  <m:count m:val="2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mPr>
                          <m:m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⋱</m:t>
                              </m:r>
                            </m:e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⋮</m:t>
                              </m:r>
                            </m:e>
                          </m:mr>
                        </m:m>
                      </m:e>
                    </m:mr>
                    <m:mr>
                      <m:e>
                        <m:m>
                          <m:mPr>
                            <m:mcs>
                              <m:mc>
                                <m:mcPr>
                                  <m:count m:val="2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mPr>
                          <m:m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⋯</m:t>
                              </m:r>
                            </m:e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1</m:t>
                              </m:r>
                            </m:e>
                          </m:mr>
                        </m:m>
                      </m:e>
                    </m:mr>
                  </m:m>
                </m:e>
              </m:mr>
            </m:m>
          </m:e>
        </m:d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</w:p>
    <w:p w14:paraId="1CE69399" w14:textId="77777777" w:rsidR="009A45B8" w:rsidRPr="00CA34FF" w:rsidRDefault="009A45B8" w:rsidP="009A45B8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A34FF">
        <w:rPr>
          <w:rFonts w:ascii="Times New Roman" w:eastAsiaTheme="minorEastAsia" w:hAnsi="Times New Roman" w:cs="Times New Roman"/>
          <w:sz w:val="24"/>
          <w:szCs w:val="24"/>
        </w:rPr>
        <w:t xml:space="preserve">where, </w:t>
      </w:r>
    </w:p>
    <w:p w14:paraId="54B9135F" w14:textId="77777777" w:rsidR="009A45B8" w:rsidRPr="00CA34FF" w:rsidRDefault="009A45B8" w:rsidP="009A45B8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acc>
                <m:accPr>
                  <m:chr m:val="̃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e>
              </m:acc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ij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 xml:space="preserve">=    </m:t>
          </m:r>
          <m:d>
            <m:dPr>
              <m:begChr m:val="{"/>
              <m:endChr m:val="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    </m:t>
              </m:r>
              <m:eqArr>
                <m:eqArr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eqArrPr>
                <m:e>
                  <m:acc>
                    <m:accPr>
                      <m:chr m:val="̃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</m:t>
                      </m:r>
                    </m:e>
                  </m:acc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</m:t>
                  </m:r>
                  <m:acc>
                    <m:accPr>
                      <m:chr m:val="̃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3</m:t>
                      </m:r>
                    </m:e>
                  </m:acc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</m:t>
                  </m:r>
                  <m:acc>
                    <m:accPr>
                      <m:chr m:val="̃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5</m:t>
                      </m:r>
                    </m:e>
                  </m:acc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</m:t>
                  </m:r>
                  <m:acc>
                    <m:accPr>
                      <m:chr m:val="̃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7</m:t>
                      </m:r>
                    </m:e>
                  </m:acc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</m:t>
                  </m:r>
                  <m:acc>
                    <m:accPr>
                      <m:chr m:val="̃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9</m:t>
                      </m:r>
                    </m:e>
                  </m:acc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,                            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if criteria i is more important to criteria j</m:t>
                  </m:r>
                </m:e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  1,                                          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if i=j 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                                                               </m:t>
                  </m:r>
                </m:e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acc>
                        <m:accPr>
                          <m:chr m:val="̃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1</m:t>
                          </m:r>
                        </m:e>
                      </m:acc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-1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acc>
                        <m:accPr>
                          <m:chr m:val="̃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3</m:t>
                          </m:r>
                        </m:e>
                      </m:acc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-1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acc>
                        <m:accPr>
                          <m:chr m:val="̃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5</m:t>
                          </m:r>
                        </m:e>
                      </m:acc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-1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acc>
                        <m:accPr>
                          <m:chr m:val="̃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7</m:t>
                          </m:r>
                        </m:e>
                      </m:acc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-1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acc>
                        <m:accPr>
                          <m:chr m:val="̃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9</m:t>
                          </m:r>
                        </m:e>
                      </m:acc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-1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,     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if criteria i is less important to criteria j</m:t>
                  </m:r>
                </m:e>
              </m:eqArr>
            </m:e>
          </m:d>
        </m:oMath>
      </m:oMathPara>
    </w:p>
    <w:p w14:paraId="5B290597" w14:textId="77777777" w:rsidR="009A45B8" w:rsidRDefault="009A45B8" w:rsidP="009A45B8">
      <w:pPr>
        <w:spacing w:after="0" w:line="240" w:lineRule="auto"/>
        <w:jc w:val="both"/>
        <w:rPr>
          <w:rStyle w:val="Strong"/>
          <w:rFonts w:ascii="Times New Roman" w:hAnsi="Times New Roman" w:cs="Times New Roman"/>
          <w:color w:val="0E101A"/>
          <w:sz w:val="24"/>
          <w:szCs w:val="24"/>
        </w:rPr>
      </w:pPr>
    </w:p>
    <w:p w14:paraId="4FC86924" w14:textId="77777777" w:rsidR="009A45B8" w:rsidRPr="00CA34FF" w:rsidRDefault="009A45B8" w:rsidP="009A45B8">
      <w:pPr>
        <w:spacing w:line="240" w:lineRule="auto"/>
        <w:jc w:val="both"/>
        <w:rPr>
          <w:rStyle w:val="Strong"/>
          <w:rFonts w:ascii="Times New Roman" w:hAnsi="Times New Roman" w:cs="Times New Roman"/>
          <w:color w:val="0E101A"/>
          <w:sz w:val="24"/>
          <w:szCs w:val="24"/>
        </w:rPr>
      </w:pPr>
      <w:r w:rsidRPr="00CA34FF">
        <w:rPr>
          <w:rStyle w:val="Strong"/>
          <w:rFonts w:ascii="Times New Roman" w:hAnsi="Times New Roman" w:cs="Times New Roman"/>
          <w:color w:val="0E101A"/>
          <w:sz w:val="24"/>
          <w:szCs w:val="24"/>
        </w:rPr>
        <w:t>Step 3 (Synthesizing the judgements)</w:t>
      </w:r>
    </w:p>
    <w:p w14:paraId="56766A83" w14:textId="77777777" w:rsidR="009A45B8" w:rsidRPr="00CA34FF" w:rsidRDefault="009A45B8" w:rsidP="009A45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4FF">
        <w:rPr>
          <w:rFonts w:ascii="Times New Roman" w:hAnsi="Times New Roman" w:cs="Times New Roman"/>
          <w:sz w:val="24"/>
          <w:szCs w:val="24"/>
        </w:rPr>
        <w:t>The views collected from experts need aggregation. Different techniques are available for synthesizing the data, like the geometric mean method (</w:t>
      </w:r>
      <w:r w:rsidRPr="00CA34FF">
        <w:rPr>
          <w:rFonts w:ascii="Times New Roman" w:hAnsi="Times New Roman" w:cs="Times New Roman"/>
          <w:color w:val="0070C0"/>
          <w:sz w:val="24"/>
          <w:szCs w:val="24"/>
        </w:rPr>
        <w:t>Buckley, 1985</w:t>
      </w:r>
      <w:r w:rsidRPr="00CA34FF">
        <w:rPr>
          <w:rFonts w:ascii="Times New Roman" w:hAnsi="Times New Roman" w:cs="Times New Roman"/>
          <w:sz w:val="24"/>
          <w:szCs w:val="24"/>
        </w:rPr>
        <w:t>) and the intuitionistic fuzzy weighted averaging method (</w:t>
      </w:r>
      <w:r w:rsidRPr="00CA34FF">
        <w:rPr>
          <w:rFonts w:ascii="Times New Roman" w:hAnsi="Times New Roman" w:cs="Times New Roman"/>
          <w:color w:val="0070C0"/>
          <w:sz w:val="24"/>
          <w:szCs w:val="24"/>
        </w:rPr>
        <w:t>Xu, 2007</w:t>
      </w:r>
      <w:r w:rsidRPr="00CA34FF">
        <w:rPr>
          <w:rFonts w:ascii="Times New Roman" w:hAnsi="Times New Roman" w:cs="Times New Roman"/>
          <w:sz w:val="24"/>
          <w:szCs w:val="24"/>
        </w:rPr>
        <w:t xml:space="preserve">). The present study relies on </w:t>
      </w:r>
      <w:r w:rsidRPr="00CA34FF">
        <w:rPr>
          <w:rFonts w:ascii="Times New Roman" w:hAnsi="Times New Roman" w:cs="Times New Roman"/>
          <w:color w:val="0070C0"/>
          <w:sz w:val="24"/>
          <w:szCs w:val="24"/>
        </w:rPr>
        <w:t>Buckley's (1985)</w:t>
      </w:r>
      <w:r w:rsidRPr="00CA34FF">
        <w:rPr>
          <w:rFonts w:ascii="Times New Roman" w:hAnsi="Times New Roman" w:cs="Times New Roman"/>
          <w:sz w:val="24"/>
          <w:szCs w:val="24"/>
        </w:rPr>
        <w:t xml:space="preserve"> suggested approach.  The pairwise comparisons made by different experts are turned into a triangular fuzzy matrix that is unique to each respondent.</w:t>
      </w:r>
    </w:p>
    <w:p w14:paraId="17E0F4AA" w14:textId="77777777" w:rsidR="009A45B8" w:rsidRPr="00CA34FF" w:rsidRDefault="009A45B8" w:rsidP="009A45B8">
      <w:pPr>
        <w:spacing w:line="240" w:lineRule="auto"/>
        <w:jc w:val="both"/>
        <w:rPr>
          <w:rFonts w:ascii="Times New Roman" w:eastAsiaTheme="minorEastAsia" w:hAnsi="Times New Roman" w:cs="Times New Roman"/>
          <w:b/>
          <w:bCs/>
          <w:iCs/>
          <w:sz w:val="24"/>
          <w:szCs w:val="24"/>
        </w:rPr>
      </w:pPr>
      <w:r w:rsidRPr="00CA34FF">
        <w:rPr>
          <w:rFonts w:ascii="Times New Roman" w:eastAsiaTheme="minorEastAsia" w:hAnsi="Times New Roman" w:cs="Times New Roman"/>
          <w:b/>
          <w:bCs/>
          <w:iCs/>
          <w:sz w:val="24"/>
          <w:szCs w:val="24"/>
        </w:rPr>
        <w:t>Step 4 (Calculating the fuzzy weights of the given criteria)</w:t>
      </w:r>
    </w:p>
    <w:p w14:paraId="2C16E5C4" w14:textId="77777777" w:rsidR="009A45B8" w:rsidRPr="00CA34FF" w:rsidRDefault="009A45B8" w:rsidP="009A45B8">
      <w:pPr>
        <w:spacing w:line="240" w:lineRule="auto"/>
        <w:jc w:val="both"/>
        <w:rPr>
          <w:rFonts w:ascii="Times New Roman" w:eastAsiaTheme="minorEastAsia" w:hAnsi="Times New Roman" w:cs="Times New Roman"/>
          <w:iCs/>
          <w:sz w:val="24"/>
          <w:szCs w:val="24"/>
        </w:rPr>
      </w:pPr>
      <w:r w:rsidRPr="00CA34FF">
        <w:rPr>
          <w:rFonts w:ascii="Times New Roman" w:eastAsiaTheme="minorEastAsia" w:hAnsi="Times New Roman" w:cs="Times New Roman"/>
          <w:iCs/>
          <w:sz w:val="24"/>
          <w:szCs w:val="24"/>
        </w:rPr>
        <w:t>The fuzzy weights of each criterion are calculated based on the method suggested by Buckley (1985). The process is:</w:t>
      </w:r>
    </w:p>
    <w:p w14:paraId="0579590A" w14:textId="77777777" w:rsidR="009A45B8" w:rsidRPr="00CA34FF" w:rsidRDefault="009A45B8" w:rsidP="009A45B8">
      <w:pPr>
        <w:spacing w:line="240" w:lineRule="auto"/>
        <w:ind w:firstLine="567"/>
        <w:jc w:val="both"/>
        <w:rPr>
          <w:rFonts w:ascii="Times New Roman" w:eastAsiaTheme="minorEastAsia" w:hAnsi="Times New Roman" w:cs="Times New Roman"/>
          <w:iCs/>
          <w:sz w:val="24"/>
          <w:szCs w:val="24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bPr>
          <m:e>
            <m:acc>
              <m:accPr>
                <m:chr m:val="̃"/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r</m:t>
                </m:r>
              </m:e>
            </m:acc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 xml:space="preserve">= 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̃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</w:rPr>
                          <m:t>a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i1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 xml:space="preserve">⊗ 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̃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</w:rPr>
                          <m:t>a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i2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⊗…… ⊗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̃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</w:rPr>
                          <m:t>a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in</m:t>
                    </m:r>
                  </m:sub>
                </m:sSub>
              </m:e>
            </m:d>
          </m:e>
          <m:sup>
            <m:f>
              <m:fPr>
                <m:type m:val="skw"/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n</m:t>
                </m:r>
              </m:den>
            </m:f>
          </m:sup>
        </m:sSup>
      </m:oMath>
      <w:r w:rsidRPr="00CA34FF">
        <w:rPr>
          <w:rFonts w:ascii="Times New Roman" w:eastAsiaTheme="minorEastAsia" w:hAnsi="Times New Roman" w:cs="Times New Roman"/>
          <w:iCs/>
          <w:sz w:val="24"/>
          <w:szCs w:val="24"/>
        </w:rPr>
        <w:t xml:space="preserve"> where i = 1, 2,….., n</w:t>
      </w:r>
    </w:p>
    <w:p w14:paraId="1B597707" w14:textId="77777777" w:rsidR="009A45B8" w:rsidRPr="00CA34FF" w:rsidRDefault="009A45B8" w:rsidP="009A45B8">
      <w:pPr>
        <w:spacing w:line="240" w:lineRule="auto"/>
        <w:ind w:firstLine="567"/>
        <w:jc w:val="both"/>
        <w:rPr>
          <w:rFonts w:ascii="Times New Roman" w:eastAsiaTheme="minorEastAsia" w:hAnsi="Times New Roman" w:cs="Times New Roman"/>
          <w:iCs/>
          <w:sz w:val="24"/>
          <w:szCs w:val="24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bPr>
          <m:e>
            <m:acc>
              <m:accPr>
                <m:chr m:val="̃"/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bPr>
          <m:e>
            <m:acc>
              <m:accPr>
                <m:chr m:val="̃"/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r</m:t>
                </m:r>
              </m:e>
            </m:acc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 xml:space="preserve"> ⊗ 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̃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</w:rPr>
                          <m:t>r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⊕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̃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</w:rPr>
                          <m:t>r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 xml:space="preserve">⊕……⊕ 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̃"/>
                        <m:ctrlPr>
                          <w:rPr>
                            <w:rFonts w:ascii="Cambria Math" w:eastAsiaTheme="minorEastAsia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</w:rPr>
                          <m:t>r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n</m:t>
                    </m:r>
                  </m:sub>
                </m:sSub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-1</m:t>
            </m:r>
          </m:sup>
        </m:sSup>
      </m:oMath>
      <w:r w:rsidRPr="00CA34FF">
        <w:rPr>
          <w:rFonts w:ascii="Times New Roman" w:eastAsiaTheme="minorEastAsia" w:hAnsi="Times New Roman" w:cs="Times New Roman"/>
          <w:iCs/>
          <w:sz w:val="24"/>
          <w:szCs w:val="24"/>
        </w:rPr>
        <w:t xml:space="preserve"> </w:t>
      </w:r>
    </w:p>
    <w:p w14:paraId="52380954" w14:textId="77777777" w:rsidR="009A45B8" w:rsidRPr="00CA34FF" w:rsidRDefault="009A45B8" w:rsidP="009A45B8">
      <w:pPr>
        <w:spacing w:line="240" w:lineRule="auto"/>
        <w:jc w:val="both"/>
        <w:rPr>
          <w:rFonts w:ascii="Times New Roman" w:eastAsiaTheme="minorEastAsia" w:hAnsi="Times New Roman" w:cs="Times New Roman"/>
          <w:iCs/>
          <w:sz w:val="24"/>
          <w:szCs w:val="24"/>
        </w:rPr>
      </w:pPr>
      <w:r w:rsidRPr="00CA34FF">
        <w:rPr>
          <w:rFonts w:ascii="Times New Roman" w:eastAsiaTheme="minorEastAsia" w:hAnsi="Times New Roman" w:cs="Times New Roman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acc>
              <m:accPr>
                <m:chr m:val="̃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a</m:t>
                </m:r>
              </m:e>
            </m:acc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ij</m:t>
            </m:r>
          </m:sub>
        </m:sSub>
      </m:oMath>
      <w:r w:rsidRPr="00CA34FF">
        <w:rPr>
          <w:rFonts w:ascii="Times New Roman" w:eastAsiaTheme="minorEastAsia" w:hAnsi="Times New Roman" w:cs="Times New Roman"/>
          <w:sz w:val="24"/>
          <w:szCs w:val="24"/>
        </w:rPr>
        <w:t xml:space="preserve"> is the fuzzy comparison value of criteria I to criteria j,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bPr>
          <m:e>
            <m:acc>
              <m:accPr>
                <m:chr m:val="̃"/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r</m:t>
                </m:r>
              </m:e>
            </m:acc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i</m:t>
            </m:r>
          </m:sub>
        </m:sSub>
      </m:oMath>
      <w:r w:rsidRPr="00CA34FF">
        <w:rPr>
          <w:rFonts w:ascii="Times New Roman" w:eastAsiaTheme="minorEastAsia" w:hAnsi="Times New Roman" w:cs="Times New Roman"/>
          <w:iCs/>
          <w:sz w:val="24"/>
          <w:szCs w:val="24"/>
        </w:rPr>
        <w:t xml:space="preserve">is the geometric mean of the values of criteria i to each criterion and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bPr>
          <m:e>
            <m:acc>
              <m:accPr>
                <m:chr m:val="̃"/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i</m:t>
            </m:r>
          </m:sub>
        </m:sSub>
      </m:oMath>
      <w:r w:rsidRPr="00CA34FF">
        <w:rPr>
          <w:rFonts w:ascii="Times New Roman" w:eastAsiaTheme="minorEastAsia" w:hAnsi="Times New Roman" w:cs="Times New Roman"/>
          <w:iCs/>
          <w:sz w:val="24"/>
          <w:szCs w:val="24"/>
        </w:rPr>
        <w:t xml:space="preserve"> is the fuzzy weight of the i</w:t>
      </w:r>
      <w:r w:rsidRPr="00CA34FF">
        <w:rPr>
          <w:rFonts w:ascii="Times New Roman" w:eastAsiaTheme="minorEastAsia" w:hAnsi="Times New Roman" w:cs="Times New Roman"/>
          <w:iCs/>
          <w:sz w:val="24"/>
          <w:szCs w:val="24"/>
          <w:vertAlign w:val="superscript"/>
        </w:rPr>
        <w:t>th</w:t>
      </w:r>
      <w:r w:rsidRPr="00CA34FF">
        <w:rPr>
          <w:rFonts w:ascii="Times New Roman" w:eastAsiaTheme="minorEastAsia" w:hAnsi="Times New Roman" w:cs="Times New Roman"/>
          <w:iCs/>
          <w:sz w:val="24"/>
          <w:szCs w:val="24"/>
        </w:rPr>
        <w:t xml:space="preserve"> criterion.</w:t>
      </w:r>
    </w:p>
    <w:p w14:paraId="4ACAC7C9" w14:textId="77777777" w:rsidR="009A45B8" w:rsidRPr="00CA34FF" w:rsidRDefault="009A45B8" w:rsidP="009A45B8">
      <w:pPr>
        <w:spacing w:line="240" w:lineRule="auto"/>
        <w:jc w:val="both"/>
        <w:rPr>
          <w:rFonts w:ascii="Times New Roman" w:eastAsiaTheme="minorEastAsia" w:hAnsi="Times New Roman" w:cs="Times New Roman"/>
          <w:iCs/>
          <w:sz w:val="24"/>
          <w:szCs w:val="24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bPr>
          <m:e>
            <m:acc>
              <m:accPr>
                <m:chr m:val="̃"/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w</m:t>
                </m:r>
              </m:e>
            </m:acc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i</m:t>
            </m:r>
          </m:sub>
        </m:sSub>
      </m:oMath>
      <w:r w:rsidRPr="00CA34FF">
        <w:rPr>
          <w:rFonts w:ascii="Times New Roman" w:eastAsiaTheme="minorEastAsia" w:hAnsi="Times New Roman" w:cs="Times New Roman"/>
          <w:iCs/>
          <w:sz w:val="24"/>
          <w:szCs w:val="24"/>
        </w:rPr>
        <w:t xml:space="preserve"> = (</w:t>
      </w:r>
      <w:bookmarkStart w:id="0" w:name="_Hlk95308850"/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l</m:t>
            </m:r>
          </m:e>
          <m: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w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i</m:t>
                </m:r>
              </m:sub>
            </m:sSub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 xml:space="preserve">, 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m</m:t>
            </m:r>
          </m:e>
          <m: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w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i</m:t>
                </m:r>
              </m:sub>
            </m:sSub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 xml:space="preserve">, 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u</m:t>
            </m:r>
          </m:e>
          <m: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w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i</m:t>
                </m:r>
              </m:sub>
            </m:sSub>
          </m:sub>
        </m:sSub>
        <w:bookmarkEnd w:id="0"/>
        <m:r>
          <w:rPr>
            <w:rFonts w:ascii="Cambria Math" w:eastAsiaTheme="minorEastAsia" w:hAnsi="Cambria Math" w:cs="Times New Roman"/>
            <w:sz w:val="24"/>
            <w:szCs w:val="24"/>
          </w:rPr>
          <m:t>)</m:t>
        </m:r>
      </m:oMath>
      <w:r w:rsidRPr="00CA34FF">
        <w:rPr>
          <w:rFonts w:ascii="Times New Roman" w:eastAsiaTheme="minorEastAsia" w:hAnsi="Times New Roman" w:cs="Times New Roman"/>
          <w:iCs/>
          <w:sz w:val="24"/>
          <w:szCs w:val="24"/>
        </w:rPr>
        <w:t xml:space="preserve">, where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l</m:t>
            </m:r>
          </m:e>
          <m: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w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i</m:t>
                </m:r>
              </m:sub>
            </m:sSub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 xml:space="preserve">, 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m</m:t>
            </m:r>
          </m:e>
          <m: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w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i</m:t>
                </m:r>
              </m:sub>
            </m:sSub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 xml:space="preserve">, 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u</m:t>
            </m:r>
          </m:e>
          <m: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w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i</m:t>
                </m:r>
              </m:sub>
            </m:sSub>
          </m:sub>
        </m:sSub>
      </m:oMath>
      <w:r w:rsidRPr="00CA34FF">
        <w:rPr>
          <w:rFonts w:ascii="Times New Roman" w:eastAsiaTheme="minorEastAsia" w:hAnsi="Times New Roman" w:cs="Times New Roman"/>
          <w:iCs/>
          <w:sz w:val="24"/>
          <w:szCs w:val="24"/>
        </w:rPr>
        <w:t xml:space="preserve"> stands for lower, middle, and upper values of the fuzzy weight of the i</w:t>
      </w:r>
      <w:r w:rsidRPr="00CA34FF">
        <w:rPr>
          <w:rFonts w:ascii="Times New Roman" w:eastAsiaTheme="minorEastAsia" w:hAnsi="Times New Roman" w:cs="Times New Roman"/>
          <w:iCs/>
          <w:sz w:val="24"/>
          <w:szCs w:val="24"/>
          <w:vertAlign w:val="superscript"/>
        </w:rPr>
        <w:t>th</w:t>
      </w:r>
      <w:r w:rsidRPr="00CA34FF">
        <w:rPr>
          <w:rFonts w:ascii="Times New Roman" w:eastAsiaTheme="minorEastAsia" w:hAnsi="Times New Roman" w:cs="Times New Roman"/>
          <w:iCs/>
          <w:sz w:val="24"/>
          <w:szCs w:val="24"/>
        </w:rPr>
        <w:t xml:space="preserve"> criterion, respectively.</w:t>
      </w:r>
    </w:p>
    <w:p w14:paraId="605F55EA" w14:textId="77777777" w:rsidR="009A45B8" w:rsidRPr="00CA34FF" w:rsidRDefault="009A45B8" w:rsidP="009A45B8">
      <w:pPr>
        <w:spacing w:line="240" w:lineRule="auto"/>
        <w:jc w:val="both"/>
        <w:rPr>
          <w:rStyle w:val="Strong"/>
          <w:rFonts w:ascii="Times New Roman" w:hAnsi="Times New Roman" w:cs="Times New Roman"/>
          <w:color w:val="0E101A"/>
          <w:sz w:val="24"/>
          <w:szCs w:val="24"/>
        </w:rPr>
      </w:pPr>
      <w:r w:rsidRPr="00CA34FF">
        <w:rPr>
          <w:rStyle w:val="Strong"/>
          <w:rFonts w:ascii="Times New Roman" w:hAnsi="Times New Roman" w:cs="Times New Roman"/>
          <w:color w:val="0E101A"/>
          <w:sz w:val="24"/>
          <w:szCs w:val="24"/>
        </w:rPr>
        <w:t>Step 5 (De-fuzzifying the fuzzy weights) </w:t>
      </w:r>
    </w:p>
    <w:p w14:paraId="446FE16D" w14:textId="77777777" w:rsidR="009A45B8" w:rsidRPr="00CA34FF" w:rsidRDefault="009A45B8" w:rsidP="009A45B8">
      <w:pPr>
        <w:spacing w:line="240" w:lineRule="auto"/>
        <w:jc w:val="both"/>
        <w:rPr>
          <w:rFonts w:ascii="Times New Roman" w:hAnsi="Times New Roman" w:cs="Times New Roman"/>
          <w:b/>
          <w:bCs/>
          <w:i/>
          <w:color w:val="0E101A"/>
          <w:sz w:val="24"/>
          <w:szCs w:val="24"/>
        </w:rPr>
      </w:pPr>
      <w:r w:rsidRPr="00CA34FF">
        <w:rPr>
          <w:rFonts w:ascii="Times New Roman" w:hAnsi="Times New Roman" w:cs="Times New Roman"/>
          <w:sz w:val="24"/>
          <w:szCs w:val="24"/>
        </w:rPr>
        <w:t>The defuzzification of the fuzzy weights is done for each alternative to reconvert the fuzzy number into a crisp value (</w:t>
      </w:r>
      <w:r w:rsidRPr="00CA34FF">
        <w:rPr>
          <w:rFonts w:ascii="Times New Roman" w:hAnsi="Times New Roman" w:cs="Times New Roman"/>
          <w:color w:val="0070C0"/>
          <w:sz w:val="24"/>
          <w:szCs w:val="24"/>
        </w:rPr>
        <w:t>Rahmani et al., 2016</w:t>
      </w:r>
      <w:r w:rsidRPr="00CA34FF">
        <w:rPr>
          <w:rFonts w:ascii="Times New Roman" w:hAnsi="Times New Roman" w:cs="Times New Roman"/>
          <w:sz w:val="24"/>
          <w:szCs w:val="24"/>
        </w:rPr>
        <w:t>) and is calculated by the cent</w:t>
      </w:r>
      <w:r>
        <w:rPr>
          <w:rFonts w:ascii="Times New Roman" w:hAnsi="Times New Roman" w:cs="Times New Roman"/>
          <w:sz w:val="24"/>
          <w:szCs w:val="24"/>
        </w:rPr>
        <w:t>er</w:t>
      </w:r>
      <w:r w:rsidRPr="00CA34FF">
        <w:rPr>
          <w:rFonts w:ascii="Times New Roman" w:hAnsi="Times New Roman" w:cs="Times New Roman"/>
          <w:sz w:val="24"/>
          <w:szCs w:val="24"/>
        </w:rPr>
        <w:t xml:space="preserve"> of area (COA) method. According to this method, the best non-fuzzy performance value (BNP) is obtained by the following formula:</w:t>
      </w:r>
    </w:p>
    <w:p w14:paraId="1327F043" w14:textId="77777777" w:rsidR="009A45B8" w:rsidRPr="00CA34FF" w:rsidRDefault="009A45B8" w:rsidP="009A45B8">
      <w:pPr>
        <w:spacing w:line="240" w:lineRule="auto"/>
        <w:jc w:val="both"/>
        <w:rPr>
          <w:rFonts w:ascii="Times New Roman" w:eastAsiaTheme="minorEastAsia" w:hAnsi="Times New Roman" w:cs="Times New Roman"/>
          <w:iCs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BNP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i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4"/>
              <w:szCs w:val="24"/>
            </w:rPr>
            <m:t>=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 w:cs="Times New Roman"/>
                  <w:sz w:val="24"/>
                  <w:szCs w:val="24"/>
                </w:rPr>
              </m:ctrlPr>
            </m:dPr>
            <m:e>
              <m:f>
                <m:fPr>
                  <m:type m:val="lin"/>
                  <m:ctrl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</m:ctrlPr>
                    </m:dPr>
                    <m:e>
                      <m:d>
                        <m:dPr>
                          <m:ctrlP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Theme="minorEastAsia" w:hAnsi="Cambria Math" w:cs="Times New Roman"/>
                                  <w:iCs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 w:cs="Times New Roman"/>
                                  <w:sz w:val="24"/>
                                  <w:szCs w:val="24"/>
                                </w:rPr>
                                <m:t>u</m:t>
                              </m:r>
                            </m:e>
                            <m:sub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 w:cs="Times New Roman"/>
                                      <w:iCs/>
                                      <w:sz w:val="24"/>
                                      <w:szCs w:val="24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Theme="minorEastAsia" w:hAnsi="Cambria Math" w:cs="Times New Roman"/>
                                      <w:sz w:val="24"/>
                                      <w:szCs w:val="24"/>
                                    </w:rPr>
                                    <m:t>w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Theme="minorEastAsia" w:hAnsi="Cambria Math" w:cs="Times New Roman"/>
                                      <w:sz w:val="24"/>
                                      <w:szCs w:val="24"/>
                                    </w:rPr>
                                    <m:t>i</m:t>
                                  </m:r>
                                </m:sub>
                              </m:sSub>
                            </m:sub>
                          </m:sSub>
                          <m:r>
                            <m:rPr>
                              <m:sty m:val="p"/>
                            </m:rP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eastAsiaTheme="minorEastAsia" w:hAnsi="Cambria Math" w:cs="Times New Roman"/>
                                  <w:iCs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 w:cs="Times New Roman"/>
                                  <w:sz w:val="24"/>
                                  <w:szCs w:val="24"/>
                                </w:rPr>
                                <m:t>l</m:t>
                              </m:r>
                            </m:e>
                            <m:sub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 w:cs="Times New Roman"/>
                                      <w:iCs/>
                                      <w:sz w:val="24"/>
                                      <w:szCs w:val="24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Theme="minorEastAsia" w:hAnsi="Cambria Math" w:cs="Times New Roman"/>
                                      <w:sz w:val="24"/>
                                      <w:szCs w:val="24"/>
                                    </w:rPr>
                                    <m:t>w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Theme="minorEastAsia" w:hAnsi="Cambria Math" w:cs="Times New Roman"/>
                                      <w:sz w:val="24"/>
                                      <w:szCs w:val="24"/>
                                    </w:rPr>
                                    <m:t>i</m:t>
                                  </m:r>
                                </m:sub>
                              </m:sSub>
                            </m:sub>
                          </m:sSub>
                        </m:e>
                      </m:d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+</m:t>
                      </m:r>
                      <m:d>
                        <m:dPr>
                          <m:ctrlP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Theme="minorEastAsia" w:hAnsi="Cambria Math" w:cs="Times New Roman"/>
                                  <w:iCs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 w:cs="Times New Roman"/>
                                  <w:sz w:val="24"/>
                                  <w:szCs w:val="24"/>
                                </w:rPr>
                                <m:t>m</m:t>
                              </m:r>
                            </m:e>
                            <m:sub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 w:cs="Times New Roman"/>
                                      <w:iCs/>
                                      <w:sz w:val="24"/>
                                      <w:szCs w:val="24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Theme="minorEastAsia" w:hAnsi="Cambria Math" w:cs="Times New Roman"/>
                                      <w:sz w:val="24"/>
                                      <w:szCs w:val="24"/>
                                    </w:rPr>
                                    <m:t>w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Theme="minorEastAsia" w:hAnsi="Cambria Math" w:cs="Times New Roman"/>
                                      <w:sz w:val="24"/>
                                      <w:szCs w:val="24"/>
                                    </w:rPr>
                                    <m:t>i</m:t>
                                  </m:r>
                                </m:sub>
                              </m:sSub>
                            </m:sub>
                          </m:sSub>
                          <m:r>
                            <m:rPr>
                              <m:sty m:val="p"/>
                            </m:rP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eastAsiaTheme="minorEastAsia" w:hAnsi="Cambria Math" w:cs="Times New Roman"/>
                                  <w:iCs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 w:cs="Times New Roman"/>
                                  <w:sz w:val="24"/>
                                  <w:szCs w:val="24"/>
                                </w:rPr>
                                <m:t>l</m:t>
                              </m:r>
                            </m:e>
                            <m:sub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 w:cs="Times New Roman"/>
                                      <w:iCs/>
                                      <w:sz w:val="24"/>
                                      <w:szCs w:val="24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Theme="minorEastAsia" w:hAnsi="Cambria Math" w:cs="Times New Roman"/>
                                      <w:sz w:val="24"/>
                                      <w:szCs w:val="24"/>
                                    </w:rPr>
                                    <m:t>w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Theme="minorEastAsia" w:hAnsi="Cambria Math" w:cs="Times New Roman"/>
                                      <w:sz w:val="24"/>
                                      <w:szCs w:val="24"/>
                                    </w:rPr>
                                    <m:t>i</m:t>
                                  </m:r>
                                </m:sub>
                              </m:sSub>
                            </m:sub>
                          </m:sSub>
                        </m:e>
                      </m:d>
                    </m:e>
                  </m:d>
                </m:num>
                <m:den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3</m:t>
                  </m:r>
                </m:den>
              </m:f>
            </m:e>
          </m:d>
          <m:r>
            <m:rPr>
              <m:sty m:val="p"/>
            </m:rPr>
            <w:rPr>
              <w:rStyle w:val="PlaceholderText"/>
              <w:rFonts w:ascii="Cambria Math" w:hAnsi="Cambria Math" w:cs="Times New Roman"/>
              <w:sz w:val="24"/>
              <w:szCs w:val="24"/>
            </w:rPr>
            <m:t xml:space="preserve">+ </m:t>
          </m:r>
          <m:sSub>
            <m:sSubPr>
              <m:ctrlPr>
                <w:rPr>
                  <w:rFonts w:ascii="Cambria Math" w:eastAsiaTheme="minorEastAsia" w:hAnsi="Cambria Math" w:cs="Times New Roman"/>
                  <w:iCs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l</m:t>
              </m:r>
            </m:e>
            <m:sub>
              <m:sSub>
                <m:sSubPr>
                  <m:ctrlPr>
                    <w:rPr>
                      <w:rFonts w:ascii="Cambria Math" w:eastAsiaTheme="minorEastAsia" w:hAnsi="Cambria Math" w:cs="Times New Roman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w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i</m:t>
                  </m:r>
                </m:sub>
              </m:sSub>
            </m:sub>
          </m:sSub>
        </m:oMath>
      </m:oMathPara>
    </w:p>
    <w:p w14:paraId="7E38EFC3" w14:textId="77777777" w:rsidR="009A45B8" w:rsidRPr="00CA34FF" w:rsidRDefault="009A45B8" w:rsidP="009A45B8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BNP</m:t>
              </m:r>
            </m:e>
            <m:sub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w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i</m:t>
                  </m:r>
                </m:sub>
              </m:sSub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sz w:val="24"/>
              <w:szCs w:val="24"/>
            </w:rPr>
            <m:t xml:space="preserve">= </m:t>
          </m:r>
          <m:f>
            <m:fPr>
              <m:type m:val="lin"/>
              <m:ctrlPr>
                <w:rPr>
                  <w:rFonts w:ascii="Cambria Math" w:eastAsiaTheme="minorEastAsia" w:hAnsi="Cambria Math" w:cs="Times New Roman"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BNP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i</m:t>
                  </m:r>
                </m:sub>
              </m:sSub>
            </m:num>
            <m:den>
              <m:d>
                <m:dPr>
                  <m:ctrl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BNP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1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 xml:space="preserve">+ </m:t>
                  </m:r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BNP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2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 xml:space="preserve">+…+ </m:t>
                  </m:r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BNP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n</m:t>
                      </m:r>
                    </m:sub>
                  </m:sSub>
                </m:e>
              </m:d>
            </m:den>
          </m:f>
        </m:oMath>
      </m:oMathPara>
    </w:p>
    <w:p w14:paraId="6952F93C" w14:textId="77777777" w:rsidR="009A45B8" w:rsidRPr="00CA34FF" w:rsidRDefault="009A45B8" w:rsidP="009A45B8">
      <w:pPr>
        <w:keepNext/>
        <w:keepLines/>
        <w:spacing w:line="240" w:lineRule="auto"/>
        <w:ind w:left="720" w:hanging="720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CA34FF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Consistency check</w:t>
      </w:r>
    </w:p>
    <w:p w14:paraId="2F305421" w14:textId="77777777" w:rsidR="009A45B8" w:rsidRPr="00CA34FF" w:rsidRDefault="009A45B8" w:rsidP="009A45B8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A34FF">
        <w:rPr>
          <w:rFonts w:ascii="Times New Roman" w:eastAsiaTheme="minorEastAsia" w:hAnsi="Times New Roman" w:cs="Times New Roman"/>
          <w:sz w:val="24"/>
          <w:szCs w:val="24"/>
        </w:rPr>
        <w:t xml:space="preserve">Consistency ensures the researcher minimizes the contradictions among the pairwise comparisons </w:t>
      </w:r>
      <w:r w:rsidRPr="00CA34FF">
        <w:rPr>
          <w:rFonts w:ascii="Times New Roman" w:eastAsiaTheme="minorEastAsia" w:hAnsi="Times New Roman" w:cs="Times New Roman"/>
          <w:color w:val="0070C0"/>
          <w:sz w:val="24"/>
          <w:szCs w:val="24"/>
        </w:rPr>
        <w:t>(Liu et al., 2020</w:t>
      </w:r>
      <w:r w:rsidRPr="00CA34FF">
        <w:rPr>
          <w:rFonts w:ascii="Times New Roman" w:eastAsiaTheme="minorEastAsia" w:hAnsi="Times New Roman" w:cs="Times New Roman"/>
          <w:sz w:val="24"/>
          <w:szCs w:val="24"/>
        </w:rPr>
        <w:t xml:space="preserve">). Whether the expert has fully understood the problem or not is based on this step. </w:t>
      </w:r>
    </w:p>
    <w:p w14:paraId="6C184DF4" w14:textId="77777777" w:rsidR="009A45B8" w:rsidRPr="00CA34FF" w:rsidRDefault="009A45B8" w:rsidP="009A45B8">
      <w:pPr>
        <w:spacing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CA34FF">
        <w:rPr>
          <w:rFonts w:ascii="Times New Roman" w:eastAsia="Calibri" w:hAnsi="Times New Roman" w:cs="Times New Roman"/>
          <w:sz w:val="24"/>
          <w:szCs w:val="24"/>
          <w:lang w:val="en-US"/>
        </w:rPr>
        <w:t>Consistency requires measurement by the consistency index (CI) ratio and random consistency index (RI).The CI and CR are:</w:t>
      </w:r>
    </w:p>
    <w:p w14:paraId="7B736CEB" w14:textId="77777777" w:rsidR="009A45B8" w:rsidRPr="00CA34FF" w:rsidRDefault="009A45B8" w:rsidP="009A45B8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m:oMathPara>
        <m:oMath>
          <m:r>
            <m:rPr>
              <m:sty m:val="p"/>
            </m:rP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>CI=</m:t>
          </m:r>
          <m:f>
            <m:fPr>
              <m:ctrlP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</m:ctrlPr>
            </m:fPr>
            <m:num>
              <m:d>
                <m:dPr>
                  <m:ctrlPr>
                    <w:rPr>
                      <w:rFonts w:ascii="Cambria Math" w:eastAsia="Calibri" w:hAnsi="Cambria Math" w:cs="Times New Roman"/>
                      <w:bCs/>
                      <w:iCs/>
                      <w:sz w:val="24"/>
                      <w:szCs w:val="24"/>
                      <w:lang w:val="en-U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Calibri" w:hAnsi="Cambria Math" w:cs="Times New Roman"/>
                          <w:iCs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Times New Roman"/>
                          <w:sz w:val="24"/>
                          <w:szCs w:val="24"/>
                          <w:lang w:val="en-US"/>
                        </w:rPr>
                        <m:t>λ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Times New Roman"/>
                          <w:sz w:val="24"/>
                          <w:szCs w:val="24"/>
                          <w:lang w:val="en-US"/>
                        </w:rPr>
                        <m:t>max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-n</m:t>
                  </m:r>
                </m:e>
              </m:d>
              <m:ctrlPr>
                <w:rPr>
                  <w:rFonts w:ascii="Cambria Math" w:eastAsia="Calibri" w:hAnsi="Cambria Math" w:cs="Times New Roman"/>
                  <w:bCs/>
                  <w:iCs/>
                  <w:sz w:val="24"/>
                  <w:szCs w:val="24"/>
                  <w:lang w:val="en-US"/>
                </w:rPr>
              </m:ctrlPr>
            </m:num>
            <m:den>
              <m:d>
                <m:dPr>
                  <m:ctrlPr>
                    <w:rPr>
                      <w:rFonts w:ascii="Cambria Math" w:eastAsia="Calibri" w:hAnsi="Cambria Math" w:cs="Times New Roman"/>
                      <w:bCs/>
                      <w:iCs/>
                      <w:sz w:val="24"/>
                      <w:szCs w:val="24"/>
                      <w:lang w:val="en-US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sz w:val="24"/>
                      <w:szCs w:val="24"/>
                      <w:lang w:val="en-US"/>
                    </w:rPr>
                    <m:t>n-1</m:t>
                  </m:r>
                </m:e>
              </m:d>
              <m:ctrlPr>
                <w:rPr>
                  <w:rFonts w:ascii="Cambria Math" w:eastAsia="Calibri" w:hAnsi="Cambria Math" w:cs="Times New Roman"/>
                  <w:bCs/>
                  <w:iCs/>
                  <w:sz w:val="24"/>
                  <w:szCs w:val="24"/>
                  <w:lang w:val="en-US"/>
                </w:rPr>
              </m:ctrlPr>
            </m:den>
          </m:f>
          <m:r>
            <m:rPr>
              <m:sty m:val="p"/>
            </m:rP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 xml:space="preserve">                                  </m:t>
          </m:r>
        </m:oMath>
      </m:oMathPara>
    </w:p>
    <w:p w14:paraId="16266723" w14:textId="77777777" w:rsidR="009A45B8" w:rsidRPr="00CA34FF" w:rsidRDefault="009A45B8" w:rsidP="009A45B8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m:oMathPara>
        <m:oMath>
          <m:r>
            <m:rPr>
              <m:sty m:val="p"/>
            </m:rP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>CR=</m:t>
          </m:r>
          <m:f>
            <m:fPr>
              <m:ctrlP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CI</m:t>
              </m:r>
            </m:num>
            <m:den>
              <m:r>
                <m:rPr>
                  <m:sty m:val="p"/>
                </m:rP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RI</m:t>
              </m:r>
            </m:den>
          </m:f>
          <m:r>
            <m:rPr>
              <m:sty m:val="p"/>
            </m:rP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 xml:space="preserve">                                           </m:t>
          </m:r>
        </m:oMath>
      </m:oMathPara>
    </w:p>
    <w:p w14:paraId="5A4F759E" w14:textId="77777777" w:rsidR="009A45B8" w:rsidRPr="00CA34FF" w:rsidRDefault="009A45B8" w:rsidP="009A45B8">
      <w:pPr>
        <w:spacing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CA34F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Where n is the rank of the matrix,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iCs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λ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max</m:t>
            </m:r>
          </m:sub>
        </m:sSub>
      </m:oMath>
      <w:r w:rsidRPr="00CA34F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is the principal Eigenvalue of PCM. For different matrix sizes (n), the table below shows the respective values of RI:</w:t>
      </w:r>
    </w:p>
    <w:p w14:paraId="35600850" w14:textId="77777777" w:rsidR="009A45B8" w:rsidRPr="00CA34FF" w:rsidRDefault="009A45B8" w:rsidP="009A45B8">
      <w:pPr>
        <w:spacing w:line="240" w:lineRule="auto"/>
        <w:jc w:val="both"/>
        <w:rPr>
          <w:rFonts w:ascii="Times New Roman" w:eastAsia="Calibri" w:hAnsi="Times New Roman" w:cs="Times New Roman"/>
          <w:color w:val="0070C0"/>
          <w:sz w:val="24"/>
          <w:szCs w:val="24"/>
          <w:lang w:val="en-US"/>
        </w:rPr>
      </w:pPr>
      <w:r w:rsidRPr="00CA34F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Random Index Values </w:t>
      </w:r>
    </w:p>
    <w:tbl>
      <w:tblPr>
        <w:tblW w:w="4934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4"/>
        <w:gridCol w:w="1073"/>
        <w:gridCol w:w="1073"/>
        <w:gridCol w:w="1073"/>
        <w:gridCol w:w="1073"/>
        <w:gridCol w:w="1073"/>
        <w:gridCol w:w="1073"/>
        <w:gridCol w:w="1073"/>
        <w:gridCol w:w="1062"/>
      </w:tblGrid>
      <w:tr w:rsidR="009A45B8" w:rsidRPr="00CA34FF" w14:paraId="0F43EBDE" w14:textId="77777777" w:rsidTr="00D42371">
        <w:trPr>
          <w:trHeight w:val="20"/>
          <w:jc w:val="center"/>
        </w:trPr>
        <w:tc>
          <w:tcPr>
            <w:tcW w:w="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2BBDB4" w14:textId="77777777" w:rsidR="009A45B8" w:rsidRPr="00CA34FF" w:rsidRDefault="009A45B8" w:rsidP="00D4237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A34F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5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1977A8" w14:textId="77777777" w:rsidR="009A45B8" w:rsidRPr="00CA34FF" w:rsidRDefault="009A45B8" w:rsidP="00D4237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A34F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105CFF" w14:textId="77777777" w:rsidR="009A45B8" w:rsidRPr="00CA34FF" w:rsidRDefault="009A45B8" w:rsidP="00D4237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A34F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CC6ADE" w14:textId="77777777" w:rsidR="009A45B8" w:rsidRPr="00CA34FF" w:rsidRDefault="009A45B8" w:rsidP="00D4237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A34F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5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2CA463" w14:textId="77777777" w:rsidR="009A45B8" w:rsidRPr="00CA34FF" w:rsidRDefault="009A45B8" w:rsidP="00D4237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A34F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5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AB265B" w14:textId="77777777" w:rsidR="009A45B8" w:rsidRPr="00CA34FF" w:rsidRDefault="009A45B8" w:rsidP="00D4237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A34F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5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EB5A56" w14:textId="77777777" w:rsidR="009A45B8" w:rsidRPr="00CA34FF" w:rsidRDefault="009A45B8" w:rsidP="00D4237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A34F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5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F55095" w14:textId="77777777" w:rsidR="009A45B8" w:rsidRPr="00CA34FF" w:rsidRDefault="009A45B8" w:rsidP="00D4237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A34F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5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215EF1" w14:textId="77777777" w:rsidR="009A45B8" w:rsidRPr="00CA34FF" w:rsidRDefault="009A45B8" w:rsidP="00D4237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A34F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9A45B8" w:rsidRPr="00CA34FF" w14:paraId="7F4473DD" w14:textId="77777777" w:rsidTr="00D42371">
        <w:trPr>
          <w:trHeight w:val="20"/>
          <w:jc w:val="center"/>
        </w:trPr>
        <w:tc>
          <w:tcPr>
            <w:tcW w:w="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BC4C7C" w14:textId="77777777" w:rsidR="009A45B8" w:rsidRPr="00CA34FF" w:rsidRDefault="009A45B8" w:rsidP="00D4237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A34F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RI</w:t>
            </w:r>
          </w:p>
        </w:tc>
        <w:tc>
          <w:tcPr>
            <w:tcW w:w="5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CF0AA9" w14:textId="77777777" w:rsidR="009A45B8" w:rsidRPr="00CA34FF" w:rsidRDefault="009A45B8" w:rsidP="00D4237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A34F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0.00</w:t>
            </w:r>
          </w:p>
        </w:tc>
        <w:tc>
          <w:tcPr>
            <w:tcW w:w="5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D8D886" w14:textId="77777777" w:rsidR="009A45B8" w:rsidRPr="00CA34FF" w:rsidRDefault="009A45B8" w:rsidP="00D4237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A34F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0.58</w:t>
            </w:r>
          </w:p>
        </w:tc>
        <w:tc>
          <w:tcPr>
            <w:tcW w:w="5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F7726F" w14:textId="77777777" w:rsidR="009A45B8" w:rsidRPr="00CA34FF" w:rsidRDefault="009A45B8" w:rsidP="00D4237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A34F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0.90</w:t>
            </w:r>
          </w:p>
        </w:tc>
        <w:tc>
          <w:tcPr>
            <w:tcW w:w="5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EDD96C" w14:textId="77777777" w:rsidR="009A45B8" w:rsidRPr="00CA34FF" w:rsidRDefault="009A45B8" w:rsidP="00D4237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A34F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1.22</w:t>
            </w:r>
          </w:p>
        </w:tc>
        <w:tc>
          <w:tcPr>
            <w:tcW w:w="5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BB00EB" w14:textId="77777777" w:rsidR="009A45B8" w:rsidRPr="00CA34FF" w:rsidRDefault="009A45B8" w:rsidP="00D4237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A34F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1.24</w:t>
            </w:r>
          </w:p>
        </w:tc>
        <w:tc>
          <w:tcPr>
            <w:tcW w:w="5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1EF471" w14:textId="77777777" w:rsidR="009A45B8" w:rsidRPr="00CA34FF" w:rsidRDefault="009A45B8" w:rsidP="00D4237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A34F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1.32</w:t>
            </w:r>
          </w:p>
        </w:tc>
        <w:tc>
          <w:tcPr>
            <w:tcW w:w="5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9447F3" w14:textId="77777777" w:rsidR="009A45B8" w:rsidRPr="00CA34FF" w:rsidRDefault="009A45B8" w:rsidP="00D4237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A34F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1.41</w:t>
            </w:r>
          </w:p>
        </w:tc>
        <w:tc>
          <w:tcPr>
            <w:tcW w:w="5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991843" w14:textId="77777777" w:rsidR="009A45B8" w:rsidRPr="00CA34FF" w:rsidRDefault="009A45B8" w:rsidP="00D4237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A34F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1.45</w:t>
            </w:r>
          </w:p>
        </w:tc>
      </w:tr>
    </w:tbl>
    <w:p w14:paraId="001DE7F7" w14:textId="77777777" w:rsidR="009A45B8" w:rsidRPr="00CA34FF" w:rsidRDefault="009A45B8" w:rsidP="009A45B8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CA34F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The maximum acceptable limit for CR is 0.1. Source: </w:t>
      </w:r>
      <w:r w:rsidRPr="00CA34FF">
        <w:rPr>
          <w:rFonts w:ascii="Times New Roman" w:eastAsia="Calibri" w:hAnsi="Times New Roman" w:cs="Times New Roman"/>
          <w:color w:val="0070C0"/>
          <w:sz w:val="24"/>
          <w:szCs w:val="24"/>
          <w:lang w:val="en-US"/>
        </w:rPr>
        <w:t>Saaty (1984).</w:t>
      </w:r>
    </w:p>
    <w:p w14:paraId="165899D1" w14:textId="77777777" w:rsidR="009A45B8" w:rsidRPr="00CA34FF" w:rsidRDefault="009A45B8" w:rsidP="009A45B8">
      <w:pPr>
        <w:spacing w:line="240" w:lineRule="auto"/>
        <w:ind w:left="-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8E8E73A" w14:textId="77777777" w:rsidR="009A45B8" w:rsidRDefault="009A45B8">
      <w:bookmarkStart w:id="1" w:name="_GoBack"/>
      <w:bookmarkEnd w:id="1"/>
    </w:p>
    <w:sectPr w:rsidR="009A45B8" w:rsidSect="00BE09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5B8"/>
    <w:rsid w:val="009A45B8"/>
    <w:rsid w:val="00BE0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E573D"/>
  <w15:chartTrackingRefBased/>
  <w15:docId w15:val="{D81AD1F2-5612-9145-B069-515B44A08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A45B8"/>
    <w:pPr>
      <w:spacing w:after="160" w:line="259" w:lineRule="auto"/>
    </w:pPr>
    <w:rPr>
      <w:rFonts w:eastAsiaTheme="minorHAnsi"/>
      <w:sz w:val="22"/>
      <w:szCs w:val="22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A45B8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A45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9A45B8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9A45B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860</Words>
  <Characters>4902</Characters>
  <Application>Microsoft Office Word</Application>
  <DocSecurity>0</DocSecurity>
  <Lines>40</Lines>
  <Paragraphs>11</Paragraphs>
  <ScaleCrop>false</ScaleCrop>
  <Company/>
  <LinksUpToDate>false</LinksUpToDate>
  <CharactersWithSpaces>5751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2022-06-14T14:11:00Z</dcterms:created>
  <dcterms:modified xsi:type="dcterms:W3CDTF">2022-06-14T14:11:00Z</dcterms:modified>
</cp:coreProperties>
</file>