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268FF" w14:textId="4258E708" w:rsidR="00B42322" w:rsidRDefault="00B97856">
      <w:pPr>
        <w:rPr>
          <w:b/>
          <w:bCs/>
          <w:sz w:val="24"/>
          <w:szCs w:val="32"/>
        </w:rPr>
      </w:pPr>
      <w:r w:rsidRPr="0066388A">
        <w:rPr>
          <w:b/>
          <w:bCs/>
          <w:sz w:val="24"/>
          <w:szCs w:val="32"/>
        </w:rPr>
        <w:t>Supplementary</w:t>
      </w:r>
    </w:p>
    <w:p w14:paraId="160752F5" w14:textId="3422CF35" w:rsidR="00B97856" w:rsidRDefault="00B97856">
      <w:pPr>
        <w:rPr>
          <w:b/>
          <w:bCs/>
          <w:sz w:val="24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5980463" wp14:editId="492043BD">
            <wp:simplePos x="0" y="0"/>
            <wp:positionH relativeFrom="column">
              <wp:posOffset>355600</wp:posOffset>
            </wp:positionH>
            <wp:positionV relativeFrom="paragraph">
              <wp:posOffset>148590</wp:posOffset>
            </wp:positionV>
            <wp:extent cx="5731510" cy="2345690"/>
            <wp:effectExtent l="0" t="0" r="254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4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39C2FC" w14:textId="072FDBB0" w:rsidR="00B97856" w:rsidRDefault="00B97856">
      <w:pPr>
        <w:rPr>
          <w:b/>
          <w:bCs/>
          <w:sz w:val="24"/>
          <w:szCs w:val="32"/>
        </w:rPr>
      </w:pPr>
    </w:p>
    <w:p w14:paraId="10E3433C" w14:textId="77777777" w:rsidR="00B97856" w:rsidRDefault="00B97856">
      <w:pPr>
        <w:rPr>
          <w:b/>
          <w:bCs/>
          <w:sz w:val="24"/>
          <w:szCs w:val="32"/>
        </w:rPr>
      </w:pPr>
    </w:p>
    <w:p w14:paraId="1DA0E53A" w14:textId="77777777" w:rsidR="00B97856" w:rsidRDefault="00B97856">
      <w:pPr>
        <w:rPr>
          <w:b/>
          <w:bCs/>
          <w:sz w:val="24"/>
          <w:szCs w:val="32"/>
        </w:rPr>
      </w:pPr>
    </w:p>
    <w:p w14:paraId="266BFAED" w14:textId="77777777" w:rsidR="00B97856" w:rsidRDefault="00B97856">
      <w:pPr>
        <w:rPr>
          <w:b/>
          <w:bCs/>
          <w:sz w:val="24"/>
          <w:szCs w:val="32"/>
        </w:rPr>
      </w:pPr>
    </w:p>
    <w:p w14:paraId="7ABBF8CE" w14:textId="77777777" w:rsidR="00B97856" w:rsidRDefault="00B97856">
      <w:pPr>
        <w:rPr>
          <w:b/>
          <w:bCs/>
          <w:sz w:val="24"/>
          <w:szCs w:val="32"/>
        </w:rPr>
      </w:pPr>
    </w:p>
    <w:p w14:paraId="1E7DFC20" w14:textId="77777777" w:rsidR="00B97856" w:rsidRDefault="00B97856">
      <w:pPr>
        <w:rPr>
          <w:b/>
          <w:bCs/>
          <w:sz w:val="24"/>
          <w:szCs w:val="32"/>
        </w:rPr>
      </w:pPr>
    </w:p>
    <w:p w14:paraId="033453B3" w14:textId="77777777" w:rsidR="00B97856" w:rsidRDefault="00B97856">
      <w:pPr>
        <w:rPr>
          <w:b/>
          <w:bCs/>
          <w:sz w:val="24"/>
          <w:szCs w:val="32"/>
        </w:rPr>
      </w:pPr>
    </w:p>
    <w:p w14:paraId="4769C36F" w14:textId="686E874B" w:rsidR="00E30EEF" w:rsidRDefault="00E30EEF">
      <w:pPr>
        <w:rPr>
          <w:b/>
          <w:bCs/>
          <w:sz w:val="24"/>
          <w:szCs w:val="32"/>
        </w:rPr>
      </w:pPr>
    </w:p>
    <w:p w14:paraId="056C1832" w14:textId="55C544D7" w:rsidR="00E30EEF" w:rsidRDefault="00E30EEF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32"/>
        </w:rPr>
        <w:t>Figure 1</w:t>
      </w:r>
      <w:r w:rsidR="0049441F">
        <w:rPr>
          <w:b/>
          <w:bCs/>
          <w:sz w:val="24"/>
          <w:szCs w:val="32"/>
        </w:rPr>
        <w:t>S</w:t>
      </w:r>
      <w:r>
        <w:rPr>
          <w:b/>
          <w:bCs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Inhibitory effect </w:t>
      </w:r>
      <w:r w:rsidRPr="00C54B40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Mcl-1</w:t>
      </w:r>
      <w:r w:rsidRPr="00C54B40">
        <w:rPr>
          <w:rFonts w:ascii="Times New Roman" w:hAnsi="Times New Roman" w:cs="Times New Roman"/>
          <w:sz w:val="24"/>
          <w:szCs w:val="24"/>
        </w:rPr>
        <w:t xml:space="preserve"> siRNA </w:t>
      </w:r>
      <w:r>
        <w:rPr>
          <w:rFonts w:ascii="Times New Roman" w:hAnsi="Times New Roman" w:cs="Times New Roman"/>
          <w:sz w:val="24"/>
          <w:szCs w:val="24"/>
        </w:rPr>
        <w:t>on</w:t>
      </w:r>
      <w:r w:rsidRPr="00C54B40">
        <w:rPr>
          <w:rFonts w:ascii="Times New Roman" w:hAnsi="Times New Roman" w:cs="Times New Roman"/>
          <w:sz w:val="24"/>
          <w:szCs w:val="24"/>
        </w:rPr>
        <w:t xml:space="preserve"> cell growth </w:t>
      </w:r>
      <w:r w:rsidR="0049441F">
        <w:rPr>
          <w:rFonts w:ascii="Times New Roman" w:hAnsi="Times New Roman" w:cs="Times New Roman"/>
          <w:sz w:val="24"/>
          <w:szCs w:val="24"/>
        </w:rPr>
        <w:t>quantified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4B40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54B40">
        <w:rPr>
          <w:rFonts w:ascii="Times New Roman" w:hAnsi="Times New Roman" w:cs="Times New Roman"/>
          <w:sz w:val="24"/>
          <w:szCs w:val="24"/>
        </w:rPr>
        <w:t>MTT assay</w:t>
      </w:r>
      <w:r w:rsidR="0049441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A) Additive ratio variation study</w:t>
      </w:r>
      <w:r w:rsidR="0049441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B) </w:t>
      </w:r>
      <w:r w:rsidR="008327C9">
        <w:rPr>
          <w:rFonts w:ascii="Times New Roman" w:hAnsi="Times New Roman" w:cs="Times New Roman"/>
          <w:sz w:val="24"/>
          <w:szCs w:val="24"/>
        </w:rPr>
        <w:t xml:space="preserve">Comparing </w:t>
      </w:r>
      <w:r w:rsidR="0049441F">
        <w:rPr>
          <w:rFonts w:ascii="Times New Roman" w:hAnsi="Times New Roman" w:cs="Times New Roman"/>
          <w:sz w:val="24"/>
          <w:szCs w:val="24"/>
        </w:rPr>
        <w:t xml:space="preserve">the </w:t>
      </w:r>
      <w:r w:rsidR="008327C9">
        <w:rPr>
          <w:rFonts w:ascii="Times New Roman" w:hAnsi="Times New Roman" w:cs="Times New Roman"/>
          <w:sz w:val="24"/>
          <w:szCs w:val="24"/>
        </w:rPr>
        <w:t xml:space="preserve">effect </w:t>
      </w:r>
      <w:r w:rsidR="0049441F">
        <w:rPr>
          <w:rFonts w:ascii="Times New Roman" w:hAnsi="Times New Roman" w:cs="Times New Roman"/>
          <w:sz w:val="24"/>
          <w:szCs w:val="24"/>
        </w:rPr>
        <w:t xml:space="preserve">on cell viability with </w:t>
      </w:r>
      <w:r w:rsidR="008327C9">
        <w:rPr>
          <w:rFonts w:ascii="Times New Roman" w:hAnsi="Times New Roman" w:cs="Times New Roman"/>
          <w:sz w:val="24"/>
          <w:szCs w:val="24"/>
        </w:rPr>
        <w:t>and without additive</w:t>
      </w:r>
      <w:r w:rsidR="0049441F">
        <w:rPr>
          <w:rFonts w:ascii="Times New Roman" w:hAnsi="Times New Roman" w:cs="Times New Roman"/>
          <w:sz w:val="24"/>
          <w:szCs w:val="24"/>
        </w:rPr>
        <w:t>.</w:t>
      </w:r>
    </w:p>
    <w:p w14:paraId="0D745D18" w14:textId="77777777" w:rsidR="00F25A82" w:rsidRDefault="00F25A82">
      <w:pPr>
        <w:rPr>
          <w:rFonts w:ascii="Times New Roman" w:hAnsi="Times New Roman" w:cs="Times New Roman"/>
          <w:sz w:val="24"/>
          <w:szCs w:val="24"/>
        </w:rPr>
      </w:pPr>
    </w:p>
    <w:p w14:paraId="6EDC4C3E" w14:textId="1955D477" w:rsidR="00F25A82" w:rsidRDefault="00F25A82">
      <w:pPr>
        <w:rPr>
          <w:noProof/>
        </w:rPr>
      </w:pPr>
      <w:r>
        <w:rPr>
          <w:noProof/>
        </w:rPr>
        <w:drawing>
          <wp:inline distT="0" distB="0" distL="0" distR="0" wp14:anchorId="6975DB8C" wp14:editId="6F813D71">
            <wp:extent cx="5731510" cy="1927860"/>
            <wp:effectExtent l="0" t="0" r="254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09" b="21292"/>
                    <a:stretch/>
                  </pic:blipFill>
                  <pic:spPr bwMode="auto">
                    <a:xfrm>
                      <a:off x="0" y="0"/>
                      <a:ext cx="5731510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44DE92" w14:textId="0BEEE019" w:rsidR="00983D60" w:rsidRDefault="00F25A82" w:rsidP="00F25A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5A82">
        <w:rPr>
          <w:b/>
          <w:bCs/>
          <w:sz w:val="24"/>
          <w:szCs w:val="32"/>
        </w:rPr>
        <w:t>Figure 2</w:t>
      </w:r>
      <w:r w:rsidR="0049441F">
        <w:rPr>
          <w:b/>
          <w:bCs/>
          <w:sz w:val="24"/>
          <w:szCs w:val="32"/>
        </w:rPr>
        <w:t>S</w:t>
      </w:r>
      <w:r>
        <w:rPr>
          <w:sz w:val="24"/>
          <w:szCs w:val="3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Pr="006259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ene expression changes after analysis with human anti-apoptotic gene micro array PCR of cells treated with Mcl-1 and </w:t>
      </w:r>
      <w:proofErr w:type="spellStart"/>
      <w:r w:rsidRPr="0062591A">
        <w:rPr>
          <w:rFonts w:ascii="Times New Roman" w:hAnsi="Times New Roman" w:cs="Times New Roman"/>
          <w:color w:val="000000" w:themeColor="text1"/>
          <w:sz w:val="24"/>
          <w:szCs w:val="24"/>
        </w:rPr>
        <w:t>survivin</w:t>
      </w:r>
      <w:proofErr w:type="spellEnd"/>
      <w:r w:rsidRPr="006259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siRNA combination in MDA-MB-436 cell</w:t>
      </w:r>
      <w:r w:rsidR="00E526CC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</w:p>
    <w:p w14:paraId="1AD7EF25" w14:textId="2A3C1974" w:rsidR="00983D60" w:rsidRDefault="00640113" w:rsidP="00F25A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156BD9" wp14:editId="41916E43">
            <wp:simplePos x="0" y="0"/>
            <wp:positionH relativeFrom="margin">
              <wp:posOffset>1665605</wp:posOffset>
            </wp:positionH>
            <wp:positionV relativeFrom="paragraph">
              <wp:posOffset>194310</wp:posOffset>
            </wp:positionV>
            <wp:extent cx="2320762" cy="1627608"/>
            <wp:effectExtent l="0" t="0" r="3810" b="0"/>
            <wp:wrapNone/>
            <wp:docPr id="3" name="Picture 3" descr="Chart, line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762" cy="1627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BFC1FF" w14:textId="77777777" w:rsidR="00983D60" w:rsidRDefault="00983D60" w:rsidP="00F25A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08BC9F" w14:textId="77777777" w:rsidR="00983D60" w:rsidRDefault="00983D60" w:rsidP="00F25A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CB7CED" w14:textId="2C529BE0" w:rsidR="00F25A82" w:rsidRDefault="00F25A82" w:rsidP="00F25A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32B81D" w14:textId="57FFBC0C" w:rsidR="00983D60" w:rsidRDefault="00983D60" w:rsidP="00F25A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DE0CF4" w14:textId="49A39208" w:rsidR="00983D60" w:rsidRDefault="00983D60" w:rsidP="00F25A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B53D56" w14:textId="77777777" w:rsidR="00640113" w:rsidRDefault="00640113" w:rsidP="00F25A8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025E612" w14:textId="72AC2464" w:rsidR="00983D60" w:rsidRPr="00983D60" w:rsidRDefault="00230D9D" w:rsidP="00F25A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0D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3</w:t>
      </w:r>
      <w:r w:rsidR="00E526C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6CC">
        <w:rPr>
          <w:rFonts w:ascii="Times New Roman" w:hAnsi="Times New Roman" w:cs="Times New Roman"/>
          <w:color w:val="000000" w:themeColor="text1"/>
          <w:sz w:val="24"/>
          <w:szCs w:val="24"/>
        </w:rPr>
        <w:t>Relative 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umor </w:t>
      </w:r>
      <w:r w:rsidR="00E526CC">
        <w:rPr>
          <w:rFonts w:ascii="Times New Roman" w:hAnsi="Times New Roman" w:cs="Times New Roman"/>
          <w:color w:val="000000" w:themeColor="text1"/>
          <w:sz w:val="24"/>
          <w:szCs w:val="24"/>
        </w:rPr>
        <w:t>volume in 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</w:t>
      </w:r>
      <w:r w:rsidR="00E526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treatment </w:t>
      </w:r>
      <w:r w:rsidR="00E526CC">
        <w:rPr>
          <w:rFonts w:ascii="Times New Roman" w:hAnsi="Times New Roman" w:cs="Times New Roman"/>
          <w:color w:val="000000" w:themeColor="text1"/>
          <w:sz w:val="24"/>
          <w:szCs w:val="24"/>
        </w:rPr>
        <w:t>group of mice</w:t>
      </w:r>
    </w:p>
    <w:sectPr w:rsidR="00983D60" w:rsidRPr="00983D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88A"/>
    <w:rsid w:val="000934DC"/>
    <w:rsid w:val="00230D9D"/>
    <w:rsid w:val="0049441F"/>
    <w:rsid w:val="00607149"/>
    <w:rsid w:val="00640113"/>
    <w:rsid w:val="00650A0A"/>
    <w:rsid w:val="0066388A"/>
    <w:rsid w:val="008327C9"/>
    <w:rsid w:val="00983D60"/>
    <w:rsid w:val="00B42322"/>
    <w:rsid w:val="00B97856"/>
    <w:rsid w:val="00BB10E1"/>
    <w:rsid w:val="00C86844"/>
    <w:rsid w:val="00C97526"/>
    <w:rsid w:val="00CE7730"/>
    <w:rsid w:val="00D617E6"/>
    <w:rsid w:val="00E30EEF"/>
    <w:rsid w:val="00E526CC"/>
    <w:rsid w:val="00F2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F89B8"/>
  <w15:chartTrackingRefBased/>
  <w15:docId w15:val="{B4DFC4A8-2A69-4B2B-B9FD-17BF5EF59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49441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944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9441F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441F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44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441F"/>
    <w:rPr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ติณณภพ สันทัดค้า</dc:creator>
  <cp:keywords/>
  <dc:description/>
  <cp:lastModifiedBy>tinnabhop santadkha</cp:lastModifiedBy>
  <cp:revision>5</cp:revision>
  <dcterms:created xsi:type="dcterms:W3CDTF">2022-05-11T13:44:00Z</dcterms:created>
  <dcterms:modified xsi:type="dcterms:W3CDTF">2022-05-26T01:39:00Z</dcterms:modified>
</cp:coreProperties>
</file>