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6BEE4" w14:textId="5CAF1208" w:rsidR="003F6C61" w:rsidRDefault="003F6C61" w:rsidP="003F6C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6C61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4353A98D" w14:textId="3AC3B048" w:rsidR="003F6C61" w:rsidRDefault="003F6C61" w:rsidP="003F6C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E7D39" w14:textId="6C1BC4E3" w:rsidR="003F6C61" w:rsidRDefault="003F6C61" w:rsidP="003F6C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FE32854" wp14:editId="568F38E4">
            <wp:extent cx="5287422" cy="1602419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900" cy="160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F7B76" w14:textId="77777777" w:rsidR="003F6C61" w:rsidRPr="003F6C61" w:rsidRDefault="003F6C61" w:rsidP="003F6C61">
      <w:pPr>
        <w:spacing w:beforeLines="50" w:before="156" w:line="480" w:lineRule="auto"/>
        <w:rPr>
          <w:rFonts w:ascii="Times New Roman" w:hAnsi="Times New Roman" w:cs="Times New Roman"/>
          <w:b/>
          <w:sz w:val="24"/>
        </w:rPr>
      </w:pPr>
      <w:r w:rsidRPr="003F6C61">
        <w:rPr>
          <w:rFonts w:ascii="Times New Roman" w:hAnsi="Times New Roman" w:cs="Times New Roman"/>
          <w:b/>
          <w:sz w:val="24"/>
        </w:rPr>
        <w:t xml:space="preserve">Figure S1. </w:t>
      </w:r>
      <w:r w:rsidRPr="003F6C61">
        <w:rPr>
          <w:rFonts w:ascii="Times New Roman" w:hAnsi="Times New Roman" w:cs="Times New Roman"/>
          <w:bCs/>
          <w:sz w:val="24"/>
        </w:rPr>
        <w:t>Effect</w:t>
      </w:r>
      <w:r w:rsidRPr="003F6C61">
        <w:rPr>
          <w:rFonts w:ascii="Times New Roman" w:hAnsi="Times New Roman" w:cs="Times New Roman"/>
          <w:kern w:val="0"/>
          <w:sz w:val="24"/>
        </w:rPr>
        <w:t xml:space="preserve"> of adjuvant TACE therapy on PRS in the whole patients and VETC-/VETC+ patients. </w:t>
      </w:r>
      <w:r w:rsidRPr="003F6C61">
        <w:rPr>
          <w:rFonts w:ascii="Times New Roman" w:hAnsi="Times New Roman" w:cs="Times New Roman"/>
          <w:sz w:val="24"/>
        </w:rPr>
        <w:t xml:space="preserve">Adjuvant TACE therapy had no influence on PRS </w:t>
      </w:r>
      <w:r w:rsidRPr="003F6C61">
        <w:rPr>
          <w:rFonts w:ascii="Times New Roman" w:hAnsi="Times New Roman" w:cs="Times New Roman"/>
          <w:kern w:val="0"/>
          <w:sz w:val="24"/>
        </w:rPr>
        <w:t>in the whole patients (A) and VETC-/VETC+ patients (B-C).</w:t>
      </w:r>
    </w:p>
    <w:p w14:paraId="198E206D" w14:textId="7C7EB80E" w:rsidR="003F6C61" w:rsidRDefault="003F6C6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B6C30ED" w14:textId="77777777" w:rsidR="003F6C61" w:rsidRPr="003F6C61" w:rsidRDefault="003F6C61" w:rsidP="003F6C61">
      <w:pPr>
        <w:ind w:leftChars="-50" w:left="-105" w:rightChars="-91" w:right="-191"/>
        <w:jc w:val="center"/>
        <w:rPr>
          <w:rFonts w:ascii="Times New Roman" w:hAnsi="Times New Roman" w:cs="Times New Roman"/>
          <w:b/>
          <w:sz w:val="24"/>
          <w:szCs w:val="24"/>
          <w:shd w:val="pct15" w:color="auto" w:fill="FFFFFF"/>
        </w:rPr>
      </w:pPr>
      <w:r w:rsidRPr="003F6C6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S1 </w:t>
      </w:r>
      <w:r w:rsidRPr="003F6C61">
        <w:rPr>
          <w:rFonts w:ascii="Times New Roman" w:hAnsi="Times New Roman" w:cs="Times New Roman"/>
          <w:sz w:val="24"/>
          <w:szCs w:val="24"/>
        </w:rPr>
        <w:t>Correlation of VETC- and VETC+ with clinicopathological parameters</w:t>
      </w:r>
    </w:p>
    <w:tbl>
      <w:tblPr>
        <w:tblW w:w="7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1769"/>
        <w:gridCol w:w="1769"/>
        <w:gridCol w:w="1205"/>
      </w:tblGrid>
      <w:tr w:rsidR="003F6C61" w:rsidRPr="003F6C61" w14:paraId="5B027D66" w14:textId="77777777" w:rsidTr="00597160">
        <w:trPr>
          <w:trHeight w:val="320"/>
          <w:jc w:val="center"/>
        </w:trPr>
        <w:tc>
          <w:tcPr>
            <w:tcW w:w="2610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09DEBE8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Characteristics</w:t>
            </w:r>
          </w:p>
        </w:tc>
        <w:tc>
          <w:tcPr>
            <w:tcW w:w="35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5701C84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Pattern</w:t>
            </w:r>
          </w:p>
        </w:tc>
        <w:tc>
          <w:tcPr>
            <w:tcW w:w="1205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902C9BF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bCs/>
                <w:i/>
                <w:kern w:val="0"/>
                <w:sz w:val="24"/>
                <w:szCs w:val="24"/>
              </w:rPr>
              <w:t>P</w:t>
            </w: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3F6C61" w:rsidRPr="003F6C61" w14:paraId="5C6488BA" w14:textId="77777777" w:rsidTr="00597160">
        <w:trPr>
          <w:trHeight w:val="320"/>
          <w:jc w:val="center"/>
        </w:trPr>
        <w:tc>
          <w:tcPr>
            <w:tcW w:w="261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91AA2B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439ED9E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VETC-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D5D9081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VETC+</w:t>
            </w:r>
          </w:p>
        </w:tc>
        <w:tc>
          <w:tcPr>
            <w:tcW w:w="120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7D70FD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Cs/>
                <w:i/>
                <w:kern w:val="0"/>
                <w:sz w:val="24"/>
                <w:szCs w:val="24"/>
              </w:rPr>
            </w:pPr>
          </w:p>
        </w:tc>
      </w:tr>
      <w:tr w:rsidR="003F6C61" w:rsidRPr="003F6C61" w14:paraId="4E5622ED" w14:textId="77777777" w:rsidTr="00597160">
        <w:trPr>
          <w:jc w:val="center"/>
        </w:trPr>
        <w:tc>
          <w:tcPr>
            <w:tcW w:w="26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DE3A4A" w14:textId="77777777" w:rsidR="003F6C61" w:rsidRPr="003F6C61" w:rsidRDefault="003F6C61" w:rsidP="0059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6EDFE1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8FA105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20EDF9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C61" w:rsidRPr="003F6C61" w14:paraId="19BB2AC9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6C426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96841534"/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FCEC8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C947D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96457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0.557</w:t>
            </w:r>
          </w:p>
        </w:tc>
      </w:tr>
      <w:tr w:rsidR="003F6C61" w:rsidRPr="003F6C61" w14:paraId="025FD682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517F1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457DD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116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B6E8E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94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D4368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3F6C61" w:rsidRPr="003F6C61" w14:paraId="7EB6D62B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4F818" w14:textId="77777777" w:rsidR="003F6C61" w:rsidRPr="003F6C61" w:rsidRDefault="003F6C61" w:rsidP="0059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E7369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E4097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0923C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C61" w:rsidRPr="003F6C61" w14:paraId="7856E06C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32FAC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≤ 50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8C3A8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6ECA1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0CC34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0.830</w:t>
            </w:r>
          </w:p>
        </w:tc>
      </w:tr>
      <w:tr w:rsidR="003F6C61" w:rsidRPr="003F6C61" w14:paraId="26D6427E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C810D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&gt; 50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FA645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A50AC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35CBC0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C61" w:rsidRPr="003F6C61" w14:paraId="531E68E2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1A907" w14:textId="77777777" w:rsidR="003F6C61" w:rsidRPr="003F6C61" w:rsidRDefault="003F6C61" w:rsidP="00597160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AFP (ng/ml)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E2F70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E9083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ACD9B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C61" w:rsidRPr="003F6C61" w14:paraId="74CA0A77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A7B12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≤ 400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03AA1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60B34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8A622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0.693</w:t>
            </w:r>
          </w:p>
        </w:tc>
      </w:tr>
      <w:tr w:rsidR="003F6C61" w:rsidRPr="003F6C61" w14:paraId="52EE4AA7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06634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&gt; 400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D8CD1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0030C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1A405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C61" w:rsidRPr="003F6C61" w14:paraId="3D6C6D11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2C5CE" w14:textId="77777777" w:rsidR="003F6C61" w:rsidRPr="003F6C61" w:rsidRDefault="003F6C61" w:rsidP="0059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HBsAg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B4135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17222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4610F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C61" w:rsidRPr="003F6C61" w14:paraId="3A627A71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0FF52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F8D9B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86294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A977E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0.797</w:t>
            </w:r>
          </w:p>
        </w:tc>
      </w:tr>
      <w:tr w:rsidR="003F6C61" w:rsidRPr="003F6C61" w14:paraId="2509B54B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00755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63040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119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60881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0FD14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C61" w:rsidRPr="003F6C61" w14:paraId="40B39736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CCD99" w14:textId="77777777" w:rsidR="003F6C61" w:rsidRPr="003F6C61" w:rsidRDefault="003F6C61" w:rsidP="0059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GGT (U/l)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827C5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A8B75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4D31C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C61" w:rsidRPr="003F6C61" w14:paraId="3E05EC7E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CDBBE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≤ 50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6DBCC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AD76E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78B40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</w:tr>
      <w:tr w:rsidR="003F6C61" w:rsidRPr="003F6C61" w14:paraId="18A192CB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E7A3D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&gt; 50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42F2E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2DA52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E30C4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C61" w:rsidRPr="003F6C61" w14:paraId="1502C8D9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92315" w14:textId="77777777" w:rsidR="003F6C61" w:rsidRPr="003F6C61" w:rsidRDefault="003F6C61" w:rsidP="0059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Liver cirrhosis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38BFB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E1498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8E129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C61" w:rsidRPr="003F6C61" w14:paraId="26746E8D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FF657" w14:textId="77777777" w:rsidR="003F6C61" w:rsidRPr="003F6C61" w:rsidRDefault="003F6C61" w:rsidP="0059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A2259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499C2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B70D4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</w:tr>
      <w:tr w:rsidR="003F6C61" w:rsidRPr="003F6C61" w14:paraId="35C4572D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1E286" w14:textId="77777777" w:rsidR="003F6C61" w:rsidRPr="003F6C61" w:rsidRDefault="003F6C61" w:rsidP="0059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C1D93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94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763A6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6A994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C61" w:rsidRPr="003F6C61" w14:paraId="2E175514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12CF8" w14:textId="77777777" w:rsidR="003F6C61" w:rsidRPr="003F6C61" w:rsidRDefault="003F6C61" w:rsidP="0059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Tumor size (cm)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6F4D7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BD8A2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2BADC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C61" w:rsidRPr="003F6C61" w14:paraId="19854ADF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79ADC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≤ 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CC569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E1EAA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B5193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</w:tr>
      <w:tr w:rsidR="003F6C61" w:rsidRPr="003F6C61" w14:paraId="1568097D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61804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&gt; 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42478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819B0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E45C9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C61" w:rsidRPr="003F6C61" w14:paraId="3B763704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0AF3D" w14:textId="77777777" w:rsidR="003F6C61" w:rsidRPr="003F6C61" w:rsidRDefault="003F6C61" w:rsidP="0059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Tumor number *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FA527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FBBE2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7AA8A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C61" w:rsidRPr="003F6C61" w14:paraId="3B620D11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967D9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1D00A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 92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6F22A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509B4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</w:tr>
      <w:tr w:rsidR="003F6C61" w:rsidRPr="003F6C61" w14:paraId="308FA683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C1460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6807D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 37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C1E8A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C79F5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C61" w:rsidRPr="003F6C61" w14:paraId="577F7141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3C8C2" w14:textId="77777777" w:rsidR="003F6C61" w:rsidRPr="003F6C61" w:rsidRDefault="003F6C61" w:rsidP="0059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Tumor capsule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973CC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C3139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948ED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C61" w:rsidRPr="003F6C61" w14:paraId="6FA71203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8BD8D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No/incomplete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BC7C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86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7E153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C05CA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0.336</w:t>
            </w:r>
          </w:p>
        </w:tc>
      </w:tr>
      <w:tr w:rsidR="003F6C61" w:rsidRPr="003F6C61" w14:paraId="1E0C7D6A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AF233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Complete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A8B22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873E3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2B1D2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C61" w:rsidRPr="003F6C61" w14:paraId="3993E6A8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400DB" w14:textId="77777777" w:rsidR="003F6C61" w:rsidRPr="003F6C61" w:rsidRDefault="003F6C61" w:rsidP="0059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Tumor differentiation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1B7FC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C2400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DEB98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C61" w:rsidRPr="003F6C61" w14:paraId="31BF418A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49CF6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I-II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672B8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BBF4D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6F198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0.341</w:t>
            </w:r>
          </w:p>
        </w:tc>
      </w:tr>
      <w:tr w:rsidR="003F6C61" w:rsidRPr="003F6C61" w14:paraId="763A9090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22580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5553A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34E9D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BADE3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C61" w:rsidRPr="003F6C61" w14:paraId="222021CA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8DFDF" w14:textId="77777777" w:rsidR="003F6C61" w:rsidRPr="003F6C61" w:rsidRDefault="003F6C61" w:rsidP="0059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Vascular invasion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135B9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A72B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7CF80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C61" w:rsidRPr="003F6C61" w14:paraId="1CB1C075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D1661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05278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105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88728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5E0E6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</w:tr>
      <w:tr w:rsidR="003F6C61" w:rsidRPr="003F6C61" w14:paraId="7C16C392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1075E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48A32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 24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69354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EDE67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C61" w:rsidRPr="003F6C61" w14:paraId="1991DEEE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9B40C" w14:textId="77777777" w:rsidR="003F6C61" w:rsidRPr="003F6C61" w:rsidRDefault="003F6C61" w:rsidP="0059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TNM stage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CFB83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9B18B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D2359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C61" w:rsidRPr="003F6C61" w14:paraId="5F2A8908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222E3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10A73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AA929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83307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bCs/>
                <w:sz w:val="24"/>
                <w:szCs w:val="24"/>
              </w:rPr>
              <w:t>&lt; 0.001</w:t>
            </w:r>
          </w:p>
        </w:tc>
      </w:tr>
      <w:tr w:rsidR="003F6C61" w:rsidRPr="003F6C61" w14:paraId="32BB3009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7D616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D168E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73C80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8B816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C61" w:rsidRPr="003F6C61" w14:paraId="44EB51E1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E8F7A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31CBA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1EA82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E3606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C61" w:rsidRPr="003F6C61" w14:paraId="5FFD54CA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10C71" w14:textId="77777777" w:rsidR="003F6C61" w:rsidRPr="003F6C61" w:rsidRDefault="003F6C61" w:rsidP="0059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BCLC stage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70D83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E38DA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7CA01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C61" w:rsidRPr="003F6C61" w14:paraId="22E826C4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AADB7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0/A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70145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8B252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DD02E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bCs/>
                <w:sz w:val="24"/>
                <w:szCs w:val="24"/>
              </w:rPr>
              <w:t>0.011</w:t>
            </w:r>
          </w:p>
        </w:tc>
      </w:tr>
      <w:tr w:rsidR="003F6C61" w:rsidRPr="003F6C61" w14:paraId="4CD57238" w14:textId="77777777" w:rsidTr="00597160">
        <w:trPr>
          <w:jc w:val="center"/>
        </w:trPr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F23ED91" w14:textId="77777777" w:rsidR="003F6C61" w:rsidRPr="003F6C61" w:rsidRDefault="003F6C61" w:rsidP="0059716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>B/C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05DAEA3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0190B0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C61"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81871E0" w14:textId="77777777" w:rsidR="003F6C61" w:rsidRPr="003F6C61" w:rsidRDefault="003F6C61" w:rsidP="0059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467F5B6" w14:textId="725ED60F" w:rsidR="003F6C61" w:rsidRPr="003F6C61" w:rsidRDefault="003F6C61" w:rsidP="003F6C61">
      <w:pPr>
        <w:rPr>
          <w:rFonts w:ascii="Times New Roman" w:hAnsi="Times New Roman" w:cs="Times New Roman" w:hint="eastAsia"/>
        </w:rPr>
      </w:pPr>
      <w:r w:rsidRPr="003F6C61">
        <w:rPr>
          <w:rFonts w:ascii="Times New Roman" w:hAnsi="Times New Roman" w:cs="Times New Roman"/>
        </w:rPr>
        <w:t>*Tumor number indicates number of primary tumor mass detected at the time of surgical operation.</w:t>
      </w:r>
    </w:p>
    <w:sectPr w:rsidR="003F6C61" w:rsidRPr="003F6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61"/>
    <w:rsid w:val="003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D36B"/>
  <w15:chartTrackingRefBased/>
  <w15:docId w15:val="{583B0651-6471-4217-96BE-FACDFB70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jia</dc:creator>
  <cp:keywords/>
  <dc:description/>
  <cp:lastModifiedBy>wang jia</cp:lastModifiedBy>
  <cp:revision>1</cp:revision>
  <dcterms:created xsi:type="dcterms:W3CDTF">2022-05-27T03:06:00Z</dcterms:created>
  <dcterms:modified xsi:type="dcterms:W3CDTF">2022-05-27T03:09:00Z</dcterms:modified>
</cp:coreProperties>
</file>