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2761"/>
        <w:tblW w:w="15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1283"/>
        <w:gridCol w:w="834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</w:tblGrid>
      <w:tr w:rsidR="00B0320E" w:rsidRPr="00D707E7" w:rsidTr="003178BD">
        <w:trPr>
          <w:trHeight w:val="567"/>
        </w:trPr>
        <w:tc>
          <w:tcPr>
            <w:tcW w:w="15209" w:type="dxa"/>
            <w:gridSpan w:val="16"/>
            <w:vAlign w:val="center"/>
          </w:tcPr>
          <w:p w:rsidR="00B0320E" w:rsidRPr="00D707E7" w:rsidRDefault="00B0320E" w:rsidP="003178BD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 xml:space="preserve">Additional file 12: Table </w:t>
            </w:r>
            <w:r w:rsidR="00D156E9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S</w:t>
            </w:r>
            <w:bookmarkStart w:id="0" w:name="_GoBack"/>
            <w:bookmarkEnd w:id="0"/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7</w:t>
            </w: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 xml:space="preserve"> </w:t>
            </w: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Knockdown rate (%) at time intervals post-application in wild insecticide-resistant </w:t>
            </w:r>
            <w:r w:rsidRPr="00D707E7">
              <w:rPr>
                <w:rFonts w:ascii="Times New Roman" w:hAnsi="Times New Roman"/>
                <w:i/>
                <w:color w:val="000000"/>
                <w:sz w:val="20"/>
                <w:lang w:eastAsia="de-CH"/>
              </w:rPr>
              <w:t>Aedes aegypti</w:t>
            </w: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 and </w:t>
            </w:r>
            <w:r w:rsidRPr="00D707E7">
              <w:rPr>
                <w:rFonts w:ascii="Times New Roman" w:hAnsi="Times New Roman"/>
                <w:i/>
                <w:color w:val="000000"/>
                <w:sz w:val="20"/>
                <w:lang w:eastAsia="de-CH"/>
              </w:rPr>
              <w:t>Culex quinquefasciatus</w:t>
            </w: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 Abidjan strains exposed to indoor TF space spray of Fludora Co-Max EW and K-Othrine EC</w:t>
            </w:r>
          </w:p>
        </w:tc>
      </w:tr>
      <w:tr w:rsidR="00B0320E" w:rsidRPr="00D707E7" w:rsidTr="003178BD">
        <w:trPr>
          <w:trHeight w:val="340"/>
        </w:trPr>
        <w:tc>
          <w:tcPr>
            <w:tcW w:w="2263" w:type="dxa"/>
            <w:vMerge w:val="restart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Treatment arm</w:t>
            </w:r>
          </w:p>
        </w:tc>
        <w:tc>
          <w:tcPr>
            <w:tcW w:w="1283" w:type="dxa"/>
            <w:vMerge w:val="restart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Checkpoint</w:t>
            </w:r>
          </w:p>
        </w:tc>
        <w:tc>
          <w:tcPr>
            <w:tcW w:w="5832" w:type="dxa"/>
            <w:gridSpan w:val="7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i/>
                <w:color w:val="000000"/>
                <w:sz w:val="20"/>
                <w:lang w:eastAsia="de-CH"/>
              </w:rPr>
              <w:t>Aedes aegypti</w:t>
            </w:r>
          </w:p>
        </w:tc>
        <w:tc>
          <w:tcPr>
            <w:tcW w:w="5831" w:type="dxa"/>
            <w:gridSpan w:val="7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i/>
                <w:color w:val="000000"/>
                <w:sz w:val="20"/>
                <w:lang w:eastAsia="de-CH"/>
              </w:rPr>
              <w:t>Culex quinquefasciatus</w:t>
            </w:r>
          </w:p>
        </w:tc>
      </w:tr>
      <w:tr w:rsidR="00B0320E" w:rsidRPr="00D707E7" w:rsidTr="003178BD">
        <w:trPr>
          <w:trHeight w:val="312"/>
        </w:trPr>
        <w:tc>
          <w:tcPr>
            <w:tcW w:w="2263" w:type="dxa"/>
            <w:vMerge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Merge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34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30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40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60 min</w:t>
            </w:r>
          </w:p>
        </w:tc>
        <w:tc>
          <w:tcPr>
            <w:tcW w:w="83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30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40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60 min</w:t>
            </w:r>
          </w:p>
        </w:tc>
      </w:tr>
      <w:tr w:rsidR="00B0320E" w:rsidRPr="00D707E7" w:rsidTr="003178BD">
        <w:trPr>
          <w:trHeight w:val="312"/>
        </w:trPr>
        <w:tc>
          <w:tcPr>
            <w:tcW w:w="226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Fludora Co-Max EW</w:t>
            </w:r>
          </w:p>
        </w:tc>
        <w:tc>
          <w:tcPr>
            <w:tcW w:w="128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Ceiling</w:t>
            </w:r>
          </w:p>
        </w:tc>
        <w:tc>
          <w:tcPr>
            <w:tcW w:w="834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</w:tr>
      <w:tr w:rsidR="00B0320E" w:rsidRPr="00D707E7" w:rsidTr="003178BD">
        <w:trPr>
          <w:trHeight w:val="312"/>
        </w:trPr>
        <w:tc>
          <w:tcPr>
            <w:tcW w:w="226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Mid-height</w:t>
            </w:r>
          </w:p>
        </w:tc>
        <w:tc>
          <w:tcPr>
            <w:tcW w:w="834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</w:tr>
      <w:tr w:rsidR="00B0320E" w:rsidRPr="00D707E7" w:rsidTr="003178BD">
        <w:trPr>
          <w:trHeight w:val="312"/>
        </w:trPr>
        <w:tc>
          <w:tcPr>
            <w:tcW w:w="226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Floor</w:t>
            </w:r>
          </w:p>
        </w:tc>
        <w:tc>
          <w:tcPr>
            <w:tcW w:w="834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</w:tr>
      <w:tr w:rsidR="00B0320E" w:rsidRPr="00D707E7" w:rsidTr="003178BD">
        <w:trPr>
          <w:trHeight w:val="312"/>
        </w:trPr>
        <w:tc>
          <w:tcPr>
            <w:tcW w:w="226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834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val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  <w:tc>
          <w:tcPr>
            <w:tcW w:w="83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99.7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99.7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99.7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</w:tr>
      <w:tr w:rsidR="00B0320E" w:rsidRPr="00D707E7" w:rsidTr="003178BD">
        <w:trPr>
          <w:trHeight w:val="312"/>
        </w:trPr>
        <w:tc>
          <w:tcPr>
            <w:tcW w:w="226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4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</w:p>
        </w:tc>
      </w:tr>
      <w:tr w:rsidR="00B0320E" w:rsidRPr="00D707E7" w:rsidTr="003178BD">
        <w:trPr>
          <w:trHeight w:val="312"/>
        </w:trPr>
        <w:tc>
          <w:tcPr>
            <w:tcW w:w="226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K-Othrine EC</w:t>
            </w:r>
          </w:p>
        </w:tc>
        <w:tc>
          <w:tcPr>
            <w:tcW w:w="128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Ceiling</w:t>
            </w:r>
          </w:p>
        </w:tc>
        <w:tc>
          <w:tcPr>
            <w:tcW w:w="834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90.8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93.8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97.5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97.9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98.8</w:t>
            </w:r>
          </w:p>
        </w:tc>
        <w:tc>
          <w:tcPr>
            <w:tcW w:w="83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81.7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83.8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86.3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92.1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93.8</w:t>
            </w:r>
          </w:p>
        </w:tc>
      </w:tr>
      <w:tr w:rsidR="00B0320E" w:rsidRPr="00D707E7" w:rsidTr="003178BD">
        <w:trPr>
          <w:trHeight w:val="312"/>
        </w:trPr>
        <w:tc>
          <w:tcPr>
            <w:tcW w:w="226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Mid-height</w:t>
            </w:r>
          </w:p>
        </w:tc>
        <w:tc>
          <w:tcPr>
            <w:tcW w:w="834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90.8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78.3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86.7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88.3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95.8</w:t>
            </w:r>
          </w:p>
        </w:tc>
      </w:tr>
      <w:tr w:rsidR="00B0320E" w:rsidRPr="00D707E7" w:rsidTr="003178BD">
        <w:trPr>
          <w:trHeight w:val="312"/>
        </w:trPr>
        <w:tc>
          <w:tcPr>
            <w:tcW w:w="226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Floor</w:t>
            </w:r>
          </w:p>
        </w:tc>
        <w:tc>
          <w:tcPr>
            <w:tcW w:w="834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92.1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94.2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96.3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97.1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98.8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98.8</w:t>
            </w:r>
          </w:p>
        </w:tc>
        <w:tc>
          <w:tcPr>
            <w:tcW w:w="83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95.8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92.9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95.8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97.9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sz w:val="20"/>
              </w:rPr>
            </w:pPr>
            <w:r w:rsidRPr="00D707E7">
              <w:rPr>
                <w:rFonts w:ascii="Times New Roman" w:hAnsi="Times New Roman"/>
                <w:sz w:val="20"/>
              </w:rPr>
              <w:t>100.0</w:t>
            </w:r>
          </w:p>
        </w:tc>
      </w:tr>
      <w:tr w:rsidR="00B0320E" w:rsidRPr="00D707E7" w:rsidTr="003178BD">
        <w:trPr>
          <w:trHeight w:val="312"/>
        </w:trPr>
        <w:tc>
          <w:tcPr>
            <w:tcW w:w="226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834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val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90.7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92.1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96.1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97.5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97.9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99.2</w:t>
            </w:r>
          </w:p>
        </w:tc>
        <w:tc>
          <w:tcPr>
            <w:tcW w:w="83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85.3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87.8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90.1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94.9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95.4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96.1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96.5</w:t>
            </w:r>
          </w:p>
        </w:tc>
      </w:tr>
      <w:tr w:rsidR="00B0320E" w:rsidRPr="00D707E7" w:rsidTr="003178BD">
        <w:trPr>
          <w:trHeight w:val="312"/>
        </w:trPr>
        <w:tc>
          <w:tcPr>
            <w:tcW w:w="226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4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</w:tr>
      <w:tr w:rsidR="00B0320E" w:rsidRPr="00D707E7" w:rsidTr="003178BD">
        <w:trPr>
          <w:trHeight w:val="312"/>
        </w:trPr>
        <w:tc>
          <w:tcPr>
            <w:tcW w:w="226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Untreated control</w:t>
            </w:r>
          </w:p>
        </w:tc>
        <w:tc>
          <w:tcPr>
            <w:tcW w:w="128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Ceiling</w:t>
            </w:r>
          </w:p>
        </w:tc>
        <w:tc>
          <w:tcPr>
            <w:tcW w:w="834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</w:tr>
      <w:tr w:rsidR="00B0320E" w:rsidRPr="00D707E7" w:rsidTr="003178BD">
        <w:trPr>
          <w:trHeight w:val="312"/>
        </w:trPr>
        <w:tc>
          <w:tcPr>
            <w:tcW w:w="226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Mid-height</w:t>
            </w:r>
          </w:p>
        </w:tc>
        <w:tc>
          <w:tcPr>
            <w:tcW w:w="834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</w:tr>
      <w:tr w:rsidR="00B0320E" w:rsidRPr="00D707E7" w:rsidTr="003178BD">
        <w:trPr>
          <w:trHeight w:val="312"/>
        </w:trPr>
        <w:tc>
          <w:tcPr>
            <w:tcW w:w="226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Floor</w:t>
            </w:r>
          </w:p>
        </w:tc>
        <w:tc>
          <w:tcPr>
            <w:tcW w:w="834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</w:tr>
      <w:tr w:rsidR="00B0320E" w:rsidRPr="00D707E7" w:rsidTr="003178BD">
        <w:trPr>
          <w:trHeight w:val="312"/>
        </w:trPr>
        <w:tc>
          <w:tcPr>
            <w:tcW w:w="226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834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val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</w:tr>
      <w:tr w:rsidR="00B0320E" w:rsidRPr="00D707E7" w:rsidTr="003178BD">
        <w:trPr>
          <w:trHeight w:val="340"/>
        </w:trPr>
        <w:tc>
          <w:tcPr>
            <w:tcW w:w="15209" w:type="dxa"/>
            <w:gridSpan w:val="16"/>
            <w:tcBorders>
              <w:left w:val="nil"/>
              <w:bottom w:val="nil"/>
              <w:right w:val="nil"/>
            </w:tcBorders>
            <w:vAlign w:val="center"/>
          </w:tcPr>
          <w:p w:rsidR="00B0320E" w:rsidRPr="00D707E7" w:rsidRDefault="00B0320E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%, percentage; min, minute; TF, thermal fogging. A total number of 600 adult females of each mosquito species were tested per treatment arm</w:t>
            </w:r>
          </w:p>
        </w:tc>
      </w:tr>
    </w:tbl>
    <w:p w:rsidR="00BB01B3" w:rsidRPr="003B643C" w:rsidRDefault="00BB01B3" w:rsidP="005621EA">
      <w:pPr>
        <w:rPr>
          <w:rFonts w:cs="Arial"/>
        </w:rPr>
      </w:pPr>
    </w:p>
    <w:sectPr w:rsidR="00BB01B3" w:rsidRPr="003B643C" w:rsidSect="00B6683E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83E"/>
    <w:rsid w:val="000230D4"/>
    <w:rsid w:val="00140F55"/>
    <w:rsid w:val="003B643C"/>
    <w:rsid w:val="005002B4"/>
    <w:rsid w:val="005621EA"/>
    <w:rsid w:val="00756888"/>
    <w:rsid w:val="007F48CF"/>
    <w:rsid w:val="00B0320E"/>
    <w:rsid w:val="00B6683E"/>
    <w:rsid w:val="00B913E1"/>
    <w:rsid w:val="00BB01B3"/>
    <w:rsid w:val="00D156E9"/>
    <w:rsid w:val="00EB5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09A455"/>
  <w15:chartTrackingRefBased/>
  <w15:docId w15:val="{1A498537-A4CC-4DAE-9C60-F9C5B6E4F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320E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1290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 Zahouli Julien Zahouli</dc:creator>
  <cp:keywords/>
  <dc:description/>
  <cp:lastModifiedBy>Bi Zahouli Julien Zahouli</cp:lastModifiedBy>
  <cp:revision>3</cp:revision>
  <dcterms:created xsi:type="dcterms:W3CDTF">2022-05-28T18:07:00Z</dcterms:created>
  <dcterms:modified xsi:type="dcterms:W3CDTF">2022-05-28T18:07:00Z</dcterms:modified>
</cp:coreProperties>
</file>