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96375" w14:textId="386BCC15" w:rsidR="000E66E8" w:rsidRPr="00B33241" w:rsidRDefault="000E66E8" w:rsidP="004A762D">
      <w:pPr>
        <w:snapToGrid w:val="0"/>
        <w:spacing w:after="120" w:line="240" w:lineRule="atLeast"/>
        <w:rPr>
          <w:rFonts w:ascii="Times New Roman" w:hAnsi="Times New Roman" w:cs="Times New Roman"/>
          <w:color w:val="000000"/>
          <w:szCs w:val="24"/>
        </w:rPr>
      </w:pPr>
      <w:r w:rsidRPr="00B33241">
        <w:rPr>
          <w:rFonts w:ascii="Times New Roman" w:hAnsi="Times New Roman" w:cs="Times New Roman"/>
          <w:b/>
          <w:bCs/>
          <w:szCs w:val="24"/>
        </w:rPr>
        <w:t>Supplementary Table S1</w:t>
      </w:r>
    </w:p>
    <w:p w14:paraId="23B92CFD" w14:textId="2A31C3F7" w:rsidR="000E66E8" w:rsidRPr="004A762D" w:rsidRDefault="000E66E8" w:rsidP="004A762D">
      <w:pPr>
        <w:snapToGrid w:val="0"/>
        <w:spacing w:after="120" w:line="240" w:lineRule="atLeast"/>
        <w:rPr>
          <w:rFonts w:ascii="Times New Roman" w:hAnsi="Times New Roman" w:cs="Times New Roman"/>
          <w:sz w:val="20"/>
          <w:szCs w:val="20"/>
        </w:rPr>
      </w:pPr>
      <w:r w:rsidRPr="004A762D">
        <w:rPr>
          <w:rFonts w:ascii="Times New Roman" w:hAnsi="Times New Roman" w:cs="Times New Roman"/>
          <w:sz w:val="20"/>
          <w:szCs w:val="20"/>
        </w:rPr>
        <w:t>Preoperative, perioperative, pathological, and postoperative characteristics of prostate cancer patients in different risk groups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"/>
        <w:gridCol w:w="2699"/>
        <w:gridCol w:w="740"/>
        <w:gridCol w:w="1178"/>
        <w:gridCol w:w="1267"/>
        <w:gridCol w:w="1273"/>
        <w:gridCol w:w="1273"/>
        <w:gridCol w:w="1178"/>
        <w:gridCol w:w="582"/>
        <w:gridCol w:w="4185"/>
      </w:tblGrid>
      <w:tr w:rsidR="00177F74" w:rsidRPr="00B97180" w14:paraId="48F997CC" w14:textId="77777777" w:rsidTr="004A762D">
        <w:trPr>
          <w:trHeight w:val="190"/>
        </w:trPr>
        <w:tc>
          <w:tcPr>
            <w:tcW w:w="1203" w:type="pct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D9E5C25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0" w:name="_Hlk103706320"/>
          </w:p>
        </w:tc>
        <w:tc>
          <w:tcPr>
            <w:tcW w:w="173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F41BE1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Risk group</w:t>
            </w:r>
          </w:p>
        </w:tc>
        <w:tc>
          <w:tcPr>
            <w:tcW w:w="40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826A9F0" w14:textId="77777777" w:rsidR="00177F74" w:rsidRPr="00B97180" w:rsidRDefault="00177F74" w:rsidP="004A76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20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E52228C" w14:textId="77777777" w:rsidR="00177F74" w:rsidRPr="00B97180" w:rsidRDefault="00177F74" w:rsidP="004A76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-value</w:t>
            </w:r>
          </w:p>
        </w:tc>
        <w:tc>
          <w:tcPr>
            <w:tcW w:w="145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0041DD7" w14:textId="77777777" w:rsidR="00177F74" w:rsidRPr="00B97180" w:rsidRDefault="00177F74" w:rsidP="004A762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Post hoc</w:t>
            </w:r>
          </w:p>
        </w:tc>
      </w:tr>
      <w:tr w:rsidR="00743834" w:rsidRPr="00B97180" w14:paraId="61D520DF" w14:textId="77777777" w:rsidTr="004A762D">
        <w:trPr>
          <w:trHeight w:val="190"/>
        </w:trPr>
        <w:tc>
          <w:tcPr>
            <w:tcW w:w="1203" w:type="pct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414D05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6347F7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Low* (A)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70B29C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Intermediate (B)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24FD6C6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High (C)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BEF24F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Very high (D)</w:t>
            </w:r>
          </w:p>
        </w:tc>
        <w:tc>
          <w:tcPr>
            <w:tcW w:w="409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6A436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A8327D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A5B31D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743834" w:rsidRPr="00B97180" w14:paraId="1EAA2918" w14:textId="77777777" w:rsidTr="004A762D">
        <w:trPr>
          <w:trHeight w:val="190"/>
        </w:trPr>
        <w:tc>
          <w:tcPr>
            <w:tcW w:w="120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85AF3D6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Numbers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449370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 (20.00%)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7CFE82B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 (33.00%)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E0AAC6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 (11.00%)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A851C7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 (36.00%)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FA2301E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 (100.00%)</w:t>
            </w:r>
          </w:p>
        </w:tc>
        <w:tc>
          <w:tcPr>
            <w:tcW w:w="2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C1CA06D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14351E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77F74" w:rsidRPr="00B97180" w14:paraId="28B39F7B" w14:textId="77777777" w:rsidTr="009305B7">
        <w:trPr>
          <w:trHeight w:val="19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0F74235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Preoperative</w:t>
            </w:r>
          </w:p>
        </w:tc>
      </w:tr>
      <w:tr w:rsidR="009305B7" w:rsidRPr="00B97180" w14:paraId="602DCA7C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DF9FC51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A516B1B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086CB6E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68.5 ± 9.0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E370A3C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67.5 ± 6.5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0908061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71.1 ± 5.8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299E84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71.8 ± 7.3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56F9F05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69.7 ± 7.4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634260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9A3E8FB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659A5F9B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7BDE710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B563FDC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TPV (mL)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6DC95BE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32.9 ± 11.8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769640D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33.6 ± 12.1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130323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36.3 ± 17.6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104678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40.7 ± 16.5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104EC01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36.3 ± 14.6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4DEB82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F4BAF8D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2C30B6F2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E529DAA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2777339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iPSA</w:t>
            </w:r>
            <w:proofErr w:type="spellEnd"/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median (IQR) (ng/mL)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B8C4445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 (5.2–8.1)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F2400ED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10.0 (6.3–14.4)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34479A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25.9 (15.3–34.4)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4FC2216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27.8 (15.4–51.6)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7B469BB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12.8 (7.3–25.7)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F48E63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&lt;0.001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AB4265E" w14:textId="6A2DFDE2" w:rsidR="00177F74" w:rsidRPr="004A762D" w:rsidRDefault="004A762D" w:rsidP="004A762D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(A) </w:t>
            </w:r>
            <w:r w:rsidR="00177F74" w:rsidRPr="004A762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vs. (B), (A) vs. (C), (A) vs. (D), (B) vs. (C), (B) vs. (D)</w:t>
            </w:r>
          </w:p>
        </w:tc>
      </w:tr>
      <w:tr w:rsidR="009305B7" w:rsidRPr="00B97180" w14:paraId="31954DFC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3E730BD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7459FCC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bGleason</w:t>
            </w:r>
            <w:proofErr w:type="spellEnd"/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score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510267C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7A1209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 (100.00%)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B6B1305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 (60.60%)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5C5976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 (63.60%)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84F5763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 (30.60%)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6D8578B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 (58.00%)</w:t>
            </w:r>
          </w:p>
        </w:tc>
        <w:tc>
          <w:tcPr>
            <w:tcW w:w="20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4A33C9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45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5588FE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24DD8D90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7DD97CF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5C32F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CED9387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1417763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78DE68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 (39.40%)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9D1D9E1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(9.10%)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2A06AD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 (36.10%)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F2FE611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 (27.00%)</w:t>
            </w:r>
          </w:p>
        </w:tc>
        <w:tc>
          <w:tcPr>
            <w:tcW w:w="2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99EED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6CB80C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7419D850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28C81B0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81581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53DC42A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≥8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D9B51F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AA4D20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01AAAE5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 (27.30%)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A1ABDD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 (33.30%)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EF12F0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 (15.00%)</w:t>
            </w:r>
          </w:p>
        </w:tc>
        <w:tc>
          <w:tcPr>
            <w:tcW w:w="2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A7076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3EC3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0B2A2CA9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E8C6934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BACB85A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BMI (kg/m2)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28FA9B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24.7 ± 3.2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B23091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26.6 ± 2.6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A1F954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26.5 ± 3.7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8AEEFA1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25.7 ± 3.4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A2BD2B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25.9 ± 3.2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E3FD7D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249901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60594B81" w14:textId="77777777" w:rsidTr="009305B7">
        <w:trPr>
          <w:trHeight w:val="214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C000291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76F7733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 (mm)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A3CC98C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12.2 ± 3.0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90D00E3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12.9 ± 2.2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2E7D61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12.3 ± 2.6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30BF63C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12.4 ± 2.4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CF22E26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12.5 ± 2.5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1E10CD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0.783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1B5A3C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39490B57" w14:textId="77777777" w:rsidTr="009305B7">
        <w:trPr>
          <w:trHeight w:val="226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CB28CDF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8D32E43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Preoperative ADT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8A2A5B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(5.00%)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2BC547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(3.00%)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E01442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(9.10%)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1A06DB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 (22.20%)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29E3F1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 (11.00%)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BE6B92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D5B0E86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62B9DF50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244C838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3C1EE59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Preoperative TURP/TUIP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1E1BCA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 (30.00%)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C0F10DB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 (21.20%)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906989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(18.20%)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D19D75E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 (25.00%)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367EF3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(24.00%)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54FED9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0.859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659811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77F74" w:rsidRPr="00B97180" w14:paraId="4585D6CF" w14:textId="77777777" w:rsidTr="009305B7">
        <w:trPr>
          <w:trHeight w:val="202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FB8F46E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Perioperative</w:t>
            </w:r>
          </w:p>
        </w:tc>
      </w:tr>
      <w:tr w:rsidR="009305B7" w:rsidRPr="00B97180" w14:paraId="550762F1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A8E9B8A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BF1DCE5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Overall operative time (mins)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8B3F5E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183.7 ± 31.6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AEDD8BE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193.5 ± 24.7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1A0B67B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198.8 ± 43.8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D85752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192.1 ± 30.5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3EB7B2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191.6 ± 30.5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BDFA2D6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0.557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D76E3A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607C8D96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76B8E19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43700B1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Console time (mins)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D22553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136.8 ± 20.6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92B69A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140.7 ± 37.4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180391B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146.8 ± 42.8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F1B7EB3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140.6 ± 33.9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CD87436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140.6 ± 33.6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6EF3DFE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0.891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32A1535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532ED26D" w14:textId="77777777" w:rsidTr="009305B7">
        <w:trPr>
          <w:trHeight w:val="190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5508C95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E2E08D9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Blood loss (mL)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71622B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90.0 ± 52.8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73E443B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122.8 ± 80.1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ACC7A6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140.9 ± 141.1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1809BA1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93.8 ± 63.6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DDF6401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107.6 ± 79.9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E0C3F26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0.162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6DF64E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3047F4F4" w14:textId="77777777" w:rsidTr="009305B7">
        <w:trPr>
          <w:trHeight w:val="190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64B77A3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8399276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NVB preservation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3B4A87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 (85.00%)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4AE95EC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 (60.60%)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8BA524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(9.10%)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EF35BF1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 (13.90%)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91AE07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 (43.00%)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7227D71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&lt;0.001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13318B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77F74" w:rsidRPr="00B97180" w14:paraId="65EA10EC" w14:textId="77777777" w:rsidTr="009305B7">
        <w:trPr>
          <w:trHeight w:val="202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38D11A0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Pathological results</w:t>
            </w:r>
          </w:p>
        </w:tc>
      </w:tr>
      <w:tr w:rsidR="009305B7" w:rsidRPr="00B97180" w14:paraId="43FD5EAB" w14:textId="77777777" w:rsidTr="009305B7">
        <w:trPr>
          <w:trHeight w:val="214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F9819DB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924C484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pT</w:t>
            </w:r>
            <w:proofErr w:type="spellEnd"/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stage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293F39D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pT2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0F5AAF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 (80.00%)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BABE8B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 (87.90%)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D0CB143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 (54.50%)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AF95B4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 (19.40%)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B2FFAC6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 (58.00%)</w:t>
            </w:r>
          </w:p>
        </w:tc>
        <w:tc>
          <w:tcPr>
            <w:tcW w:w="20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AB4767C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&lt;0.001</w:t>
            </w:r>
          </w:p>
        </w:tc>
        <w:tc>
          <w:tcPr>
            <w:tcW w:w="145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8327D4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66C87497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A25976B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EC0C8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FA69B7C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pT3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5A7D44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(20.00%)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287F89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(12.10%)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559A82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 (45.50%)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B94C97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 (75.00%)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600ECC3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 (40.00%)</w:t>
            </w:r>
          </w:p>
        </w:tc>
        <w:tc>
          <w:tcPr>
            <w:tcW w:w="2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7C03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45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5F3D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1E2CA753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32DBDDE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9AE88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609A326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pT4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AC4B98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80D556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291BAC3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BB6B81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(5.60%)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BC0F76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(2.00%)</w:t>
            </w:r>
          </w:p>
        </w:tc>
        <w:tc>
          <w:tcPr>
            <w:tcW w:w="2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F712C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45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058783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0002EB5D" w14:textId="77777777" w:rsidTr="009305B7">
        <w:trPr>
          <w:trHeight w:val="190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21BE302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2E0A4FB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pGleason</w:t>
            </w:r>
            <w:proofErr w:type="spellEnd"/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score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F26288C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5EE43F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 (70.00%)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0B27B6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 (42.40%)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A33FC7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(36.40%)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76A803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 (25.00%)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BC46D8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 (41.00%)</w:t>
            </w:r>
          </w:p>
        </w:tc>
        <w:tc>
          <w:tcPr>
            <w:tcW w:w="20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9AAC7CE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0.001</w:t>
            </w:r>
          </w:p>
        </w:tc>
        <w:tc>
          <w:tcPr>
            <w:tcW w:w="145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7C01C1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430F0656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B0C0111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919815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A843A0F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DB44FC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 (30.00%)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96568B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 (48.50%)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26F5C7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 (63.60%)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53B4A9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 (33.30%)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EA8C13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 (41.00%)</w:t>
            </w:r>
          </w:p>
        </w:tc>
        <w:tc>
          <w:tcPr>
            <w:tcW w:w="2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956B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F738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1191A805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272EF5A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3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52EED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4F63522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≥8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46116B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BB1619D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 (9.10%)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EFABCE6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42D7695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 (41.70%)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F2B005B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 (18.00%)</w:t>
            </w:r>
          </w:p>
        </w:tc>
        <w:tc>
          <w:tcPr>
            <w:tcW w:w="20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96EC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CED8B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1AED4BFA" w14:textId="77777777" w:rsidTr="009305B7">
        <w:trPr>
          <w:trHeight w:val="250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BE775FA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9A5A71A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Lymph node involvement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3085B8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2ABFDA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B2F68BB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(18.20%)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4D1B62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 (14.30%)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C460FC6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 (7.10%)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6D7E07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0.01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2CC1923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67C3B91F" w14:textId="77777777" w:rsidTr="009305B7">
        <w:trPr>
          <w:trHeight w:val="190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C887DD4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B4FF6D9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 surgical margin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5BDAB9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86C81A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(3.00%)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5B65CD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(9.10%)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014DCBA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 (38.90%)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B64BAFD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 (18.00%)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2665991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0.001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B8711D3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1558BD13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AA1C290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AB1E229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Upstaging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53DFC2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 (70.00%)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600873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 (30.30%)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D512C2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 (63.60%)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E173A05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 (25.00%)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C199C9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 (40.00%)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D9957B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0.001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EC637D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2974E5EA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85A3B87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8AA514F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Upgrading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8FDFE1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 (30.00%)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308BF2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 (33.30%)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198E625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(36.40%)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1C20A21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 (30.60%)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C0B9B6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 (32.00%)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454E122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0.403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74DA9B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77F74" w:rsidRPr="00B97180" w14:paraId="4C3010C1" w14:textId="77777777" w:rsidTr="009305B7">
        <w:trPr>
          <w:trHeight w:val="202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4A51555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Postoperative</w:t>
            </w:r>
          </w:p>
        </w:tc>
      </w:tr>
      <w:tr w:rsidR="009305B7" w:rsidRPr="00B97180" w14:paraId="24656F31" w14:textId="77777777" w:rsidTr="009305B7">
        <w:trPr>
          <w:trHeight w:val="202"/>
        </w:trPr>
        <w:tc>
          <w:tcPr>
            <w:tcW w:w="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AFFA2C3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C140D32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Adjuvant radiotherapy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84B28D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(10.00%)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66A3BFC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 (15.20%)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48C0CC3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(36.40%)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BD262FD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 (52.80%)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12C6F0E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 (30.00%)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0AD628D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0.001</w:t>
            </w:r>
          </w:p>
        </w:tc>
        <w:tc>
          <w:tcPr>
            <w:tcW w:w="1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6AA755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020B72EB" w14:textId="77777777" w:rsidTr="004A762D">
        <w:trPr>
          <w:trHeight w:val="190"/>
        </w:trPr>
        <w:tc>
          <w:tcPr>
            <w:tcW w:w="9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2677A2F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36C75B4B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Adjuvant ADT</w:t>
            </w:r>
          </w:p>
        </w:tc>
        <w:tc>
          <w:tcPr>
            <w:tcW w:w="409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90611EF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(10.00%)</w:t>
            </w:r>
          </w:p>
        </w:tc>
        <w:tc>
          <w:tcPr>
            <w:tcW w:w="44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8EAAE75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(6.10%)</w:t>
            </w: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E336D8E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(18.20%)</w:t>
            </w: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15FEE37D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 (41.70%)</w:t>
            </w:r>
          </w:p>
        </w:tc>
        <w:tc>
          <w:tcPr>
            <w:tcW w:w="409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E69F279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 (21.00%)</w:t>
            </w:r>
          </w:p>
        </w:tc>
        <w:tc>
          <w:tcPr>
            <w:tcW w:w="202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7187F168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0.002</w:t>
            </w:r>
          </w:p>
        </w:tc>
        <w:tc>
          <w:tcPr>
            <w:tcW w:w="145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74520E4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9305B7" w:rsidRPr="00B97180" w14:paraId="3253EB9E" w14:textId="77777777" w:rsidTr="004A762D">
        <w:trPr>
          <w:trHeight w:val="190"/>
        </w:trPr>
        <w:tc>
          <w:tcPr>
            <w:tcW w:w="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C445BAB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7D6EBD" w14:textId="77777777" w:rsidR="00177F74" w:rsidRPr="00B97180" w:rsidRDefault="00177F74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Follow-up duration, median (range) (months)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280E1B4C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28.4 (6.1–64.2)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03A0A93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27.5 (3.3–61.7)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DB48CB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24.5 (11.5–58.2)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6285E2E6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23.5 (4.3–71.3)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455E7CC7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26.4 (3.3–71.3)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54E5B55C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971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0.924</w:t>
            </w:r>
          </w:p>
        </w:tc>
        <w:tc>
          <w:tcPr>
            <w:tcW w:w="1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hideMark/>
          </w:tcPr>
          <w:p w14:paraId="0B6B66D0" w14:textId="77777777" w:rsidR="00177F74" w:rsidRPr="00B97180" w:rsidRDefault="00177F74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bookmarkEnd w:id="0"/>
    <w:p w14:paraId="25AA4CF4" w14:textId="64CF4258" w:rsidR="000E66E8" w:rsidRPr="00D17444" w:rsidRDefault="000E66E8" w:rsidP="004A762D">
      <w:pPr>
        <w:snapToGrid w:val="0"/>
        <w:spacing w:after="120" w:line="240" w:lineRule="atLeast"/>
        <w:rPr>
          <w:rFonts w:ascii="Times New Roman" w:hAnsi="Times New Roman" w:cs="Times New Roman"/>
          <w:sz w:val="18"/>
          <w:szCs w:val="18"/>
        </w:rPr>
      </w:pPr>
      <w:r w:rsidRPr="00D17444">
        <w:rPr>
          <w:rFonts w:ascii="Times New Roman" w:hAnsi="Times New Roman" w:cs="Times New Roman"/>
          <w:sz w:val="18"/>
          <w:szCs w:val="18"/>
        </w:rPr>
        <w:t xml:space="preserve">ADT, </w:t>
      </w:r>
      <w:r w:rsidRPr="00D17444">
        <w:rPr>
          <w:rFonts w:ascii="Times New Roman" w:hAnsi="Times New Roman" w:cs="Times New Roman"/>
          <w:color w:val="0E101A"/>
          <w:sz w:val="18"/>
          <w:szCs w:val="18"/>
        </w:rPr>
        <w:t>androgen deprivation therapy;</w:t>
      </w:r>
      <w:r w:rsidRPr="00D17444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proofErr w:type="spellStart"/>
      <w:r w:rsidRPr="00D17444">
        <w:rPr>
          <w:rFonts w:ascii="Times New Roman" w:hAnsi="Times New Roman" w:cs="Times New Roman"/>
          <w:sz w:val="18"/>
          <w:szCs w:val="18"/>
        </w:rPr>
        <w:t>bGleason</w:t>
      </w:r>
      <w:proofErr w:type="spellEnd"/>
      <w:r w:rsidRPr="00D17444">
        <w:rPr>
          <w:rFonts w:ascii="Times New Roman" w:hAnsi="Times New Roman" w:cs="Times New Roman"/>
          <w:sz w:val="18"/>
          <w:szCs w:val="18"/>
        </w:rPr>
        <w:t xml:space="preserve"> score, biopsy Gleason score; </w:t>
      </w:r>
      <w:r w:rsidRPr="00D17444">
        <w:rPr>
          <w:rFonts w:ascii="Times New Roman" w:hAnsi="Times New Roman" w:cs="Times New Roman"/>
          <w:color w:val="000000"/>
          <w:sz w:val="18"/>
          <w:szCs w:val="18"/>
        </w:rPr>
        <w:t xml:space="preserve">BMI, </w:t>
      </w:r>
      <w:r w:rsidRPr="00D17444">
        <w:rPr>
          <w:rFonts w:ascii="Times New Roman" w:hAnsi="Times New Roman" w:cs="Times New Roman"/>
          <w:color w:val="0E101A"/>
          <w:sz w:val="18"/>
          <w:szCs w:val="18"/>
        </w:rPr>
        <w:t xml:space="preserve">body mass index; </w:t>
      </w:r>
      <w:proofErr w:type="spellStart"/>
      <w:r w:rsidRPr="00D17444">
        <w:rPr>
          <w:rFonts w:ascii="Times New Roman" w:hAnsi="Times New Roman" w:cs="Times New Roman"/>
          <w:color w:val="000000"/>
          <w:sz w:val="18"/>
          <w:szCs w:val="18"/>
        </w:rPr>
        <w:t>iPSA</w:t>
      </w:r>
      <w:proofErr w:type="spellEnd"/>
      <w:r w:rsidRPr="00D17444">
        <w:rPr>
          <w:rFonts w:ascii="Times New Roman" w:hAnsi="Times New Roman" w:cs="Times New Roman"/>
          <w:color w:val="000000"/>
          <w:sz w:val="18"/>
          <w:szCs w:val="18"/>
        </w:rPr>
        <w:t xml:space="preserve">, initial serum prostate-specific antigen; IQR, interquartile range; </w:t>
      </w:r>
      <w:r w:rsidRPr="00D17444">
        <w:rPr>
          <w:rFonts w:ascii="Times New Roman" w:hAnsi="Times New Roman" w:cs="Times New Roman"/>
          <w:color w:val="0E101A"/>
          <w:sz w:val="18"/>
          <w:szCs w:val="18"/>
        </w:rPr>
        <w:t>MUL, membranous urethra length</w:t>
      </w:r>
      <w:r w:rsidRPr="00D17444">
        <w:rPr>
          <w:rFonts w:ascii="Times New Roman" w:hAnsi="Times New Roman" w:cs="Times New Roman"/>
          <w:sz w:val="18"/>
          <w:szCs w:val="18"/>
        </w:rPr>
        <w:t xml:space="preserve">; NVB, </w:t>
      </w:r>
      <w:r w:rsidRPr="00D17444">
        <w:rPr>
          <w:rFonts w:ascii="Times New Roman" w:hAnsi="Times New Roman" w:cs="Times New Roman"/>
          <w:color w:val="0E101A"/>
          <w:sz w:val="18"/>
          <w:szCs w:val="18"/>
        </w:rPr>
        <w:t>neurovascular bundles</w:t>
      </w:r>
      <w:r w:rsidRPr="00D17444">
        <w:rPr>
          <w:rFonts w:ascii="Times New Roman" w:hAnsi="Times New Roman" w:cs="Times New Roman"/>
          <w:sz w:val="18"/>
          <w:szCs w:val="18"/>
        </w:rPr>
        <w:t xml:space="preserve">; </w:t>
      </w:r>
      <w:proofErr w:type="spellStart"/>
      <w:r w:rsidRPr="00D17444">
        <w:rPr>
          <w:rFonts w:ascii="Times New Roman" w:hAnsi="Times New Roman" w:cs="Times New Roman"/>
          <w:sz w:val="18"/>
          <w:szCs w:val="18"/>
        </w:rPr>
        <w:t>pGleason</w:t>
      </w:r>
      <w:proofErr w:type="spellEnd"/>
      <w:r w:rsidRPr="00D17444">
        <w:rPr>
          <w:rFonts w:ascii="Times New Roman" w:hAnsi="Times New Roman" w:cs="Times New Roman"/>
          <w:sz w:val="18"/>
          <w:szCs w:val="18"/>
        </w:rPr>
        <w:t xml:space="preserve"> score, pathological Gleason score;</w:t>
      </w:r>
      <w:r w:rsidRPr="00D17444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proofErr w:type="spellStart"/>
      <w:r w:rsidRPr="00D17444">
        <w:rPr>
          <w:rFonts w:ascii="Times New Roman" w:hAnsi="Times New Roman" w:cs="Times New Roman"/>
          <w:sz w:val="18"/>
          <w:szCs w:val="18"/>
        </w:rPr>
        <w:t>pT</w:t>
      </w:r>
      <w:proofErr w:type="spellEnd"/>
      <w:r w:rsidRPr="00D17444">
        <w:rPr>
          <w:rFonts w:ascii="Times New Roman" w:hAnsi="Times New Roman" w:cs="Times New Roman"/>
          <w:sz w:val="18"/>
          <w:szCs w:val="18"/>
        </w:rPr>
        <w:t xml:space="preserve"> staging, pathological T staging; </w:t>
      </w:r>
      <w:r w:rsidRPr="00D17444">
        <w:rPr>
          <w:rFonts w:ascii="Times New Roman" w:hAnsi="Times New Roman" w:cs="Times New Roman"/>
          <w:color w:val="000000"/>
          <w:sz w:val="18"/>
          <w:szCs w:val="18"/>
        </w:rPr>
        <w:t>TPV, total prostate volume;</w:t>
      </w:r>
      <w:r w:rsidRPr="00D17444">
        <w:rPr>
          <w:rFonts w:ascii="Times New Roman" w:hAnsi="Times New Roman" w:cs="Times New Roman"/>
          <w:sz w:val="18"/>
          <w:szCs w:val="18"/>
        </w:rPr>
        <w:t xml:space="preserve"> </w:t>
      </w:r>
      <w:r w:rsidRPr="00D17444">
        <w:rPr>
          <w:rFonts w:ascii="Times New Roman" w:hAnsi="Times New Roman" w:cs="Times New Roman"/>
          <w:color w:val="000000"/>
          <w:sz w:val="18"/>
          <w:szCs w:val="18"/>
        </w:rPr>
        <w:t>TUIP, transurethral incision of the prostate;</w:t>
      </w:r>
      <w:r w:rsidRPr="00D17444">
        <w:rPr>
          <w:rFonts w:ascii="Times New Roman" w:hAnsi="Times New Roman" w:cs="Times New Roman"/>
          <w:color w:val="0E101A"/>
          <w:sz w:val="18"/>
          <w:szCs w:val="18"/>
        </w:rPr>
        <w:t xml:space="preserve"> TURP, transurethral resection of the prostate</w:t>
      </w:r>
      <w:r w:rsidRPr="00D17444">
        <w:rPr>
          <w:rFonts w:ascii="Times New Roman" w:hAnsi="Times New Roman" w:cs="Times New Roman"/>
          <w:sz w:val="18"/>
          <w:szCs w:val="18"/>
        </w:rPr>
        <w:t>.</w:t>
      </w:r>
    </w:p>
    <w:p w14:paraId="34400A5C" w14:textId="77777777" w:rsidR="009305B7" w:rsidRDefault="000E66E8" w:rsidP="004A762D">
      <w:pPr>
        <w:snapToGrid w:val="0"/>
        <w:spacing w:after="120" w:line="240" w:lineRule="atLeast"/>
        <w:rPr>
          <w:rFonts w:ascii="Times New Roman" w:eastAsia="PMingLiU" w:hAnsi="Times New Roman" w:cs="Times New Roman"/>
          <w:sz w:val="18"/>
          <w:szCs w:val="18"/>
        </w:rPr>
      </w:pPr>
      <w:r w:rsidRPr="00D17444">
        <w:rPr>
          <w:rFonts w:ascii="Times New Roman" w:hAnsi="Times New Roman" w:cs="Times New Roman"/>
          <w:sz w:val="18"/>
          <w:szCs w:val="18"/>
        </w:rPr>
        <w:t>* Including the very low-risk group.</w:t>
      </w:r>
    </w:p>
    <w:p w14:paraId="27E877D2" w14:textId="77777777" w:rsidR="009305B7" w:rsidRDefault="009305B7">
      <w:pPr>
        <w:widowControl/>
        <w:spacing w:after="200" w:line="276" w:lineRule="auto"/>
        <w:rPr>
          <w:rFonts w:ascii="Times New Roman" w:eastAsia="PMingLiU" w:hAnsi="Times New Roman" w:cs="Times New Roman"/>
          <w:sz w:val="18"/>
          <w:szCs w:val="18"/>
        </w:rPr>
      </w:pPr>
      <w:r>
        <w:rPr>
          <w:rFonts w:ascii="Times New Roman" w:eastAsia="PMingLiU" w:hAnsi="Times New Roman" w:cs="Times New Roman"/>
          <w:sz w:val="18"/>
          <w:szCs w:val="18"/>
        </w:rPr>
        <w:br w:type="page"/>
      </w:r>
    </w:p>
    <w:p w14:paraId="1FAAFD04" w14:textId="17DA2C76" w:rsidR="000E66E8" w:rsidRPr="009305B7" w:rsidRDefault="000E66E8" w:rsidP="004A762D">
      <w:pPr>
        <w:snapToGrid w:val="0"/>
        <w:spacing w:after="120" w:line="240" w:lineRule="atLeast"/>
        <w:rPr>
          <w:rFonts w:ascii="Times New Roman" w:eastAsia="PMingLiU" w:hAnsi="Times New Roman" w:cs="Times New Roman"/>
          <w:sz w:val="18"/>
          <w:szCs w:val="18"/>
        </w:rPr>
      </w:pPr>
      <w:r w:rsidRPr="00B33241">
        <w:rPr>
          <w:rFonts w:ascii="Times New Roman" w:hAnsi="Times New Roman" w:cs="Times New Roman"/>
          <w:color w:val="000000"/>
          <w:szCs w:val="24"/>
        </w:rPr>
        <w:lastRenderedPageBreak/>
        <w:t xml:space="preserve"> </w:t>
      </w:r>
      <w:r w:rsidRPr="00B33241">
        <w:rPr>
          <w:rFonts w:ascii="Times New Roman" w:hAnsi="Times New Roman" w:cs="Times New Roman"/>
          <w:b/>
          <w:bCs/>
          <w:color w:val="000000"/>
          <w:szCs w:val="24"/>
        </w:rPr>
        <w:t>Supplementary Table S2</w:t>
      </w:r>
    </w:p>
    <w:p w14:paraId="45C3F838" w14:textId="4351E054" w:rsidR="000E66E8" w:rsidRPr="004A762D" w:rsidRDefault="000E66E8" w:rsidP="004A762D">
      <w:pPr>
        <w:snapToGrid w:val="0"/>
        <w:spacing w:after="12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4A762D">
        <w:rPr>
          <w:rFonts w:ascii="Times New Roman" w:hAnsi="Times New Roman" w:cs="Times New Roman"/>
          <w:color w:val="000000"/>
          <w:sz w:val="20"/>
          <w:szCs w:val="20"/>
        </w:rPr>
        <w:t>Preoperative, perioperative, pathological, and postoperative characteristics and functional outcomes of prostate cancer patients in the below high-risk group and the high-</w:t>
      </w:r>
      <w:r w:rsidRPr="004A762D">
        <w:rPr>
          <w:rFonts w:ascii="Times New Roman" w:hAnsi="Times New Roman" w:cs="Times New Roman"/>
          <w:color w:val="0E101A"/>
          <w:sz w:val="20"/>
          <w:szCs w:val="20"/>
        </w:rPr>
        <w:t>risk/</w:t>
      </w:r>
      <w:r w:rsidRPr="004A762D">
        <w:rPr>
          <w:rFonts w:ascii="Times New Roman" w:hAnsi="Times New Roman" w:cs="Times New Roman"/>
          <w:color w:val="000000"/>
          <w:sz w:val="20"/>
          <w:szCs w:val="20"/>
        </w:rPr>
        <w:t>very high-risk group</w:t>
      </w:r>
    </w:p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"/>
        <w:gridCol w:w="2584"/>
        <w:gridCol w:w="711"/>
        <w:gridCol w:w="1220"/>
        <w:gridCol w:w="1319"/>
        <w:gridCol w:w="1229"/>
        <w:gridCol w:w="560"/>
      </w:tblGrid>
      <w:tr w:rsidR="00BC4430" w:rsidRPr="004A762D" w14:paraId="52E413B6" w14:textId="77777777" w:rsidTr="004A762D">
        <w:trPr>
          <w:trHeight w:val="20"/>
        </w:trPr>
        <w:tc>
          <w:tcPr>
            <w:tcW w:w="0" w:type="auto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0839111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260F8CA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Risk group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D353F64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ECDA949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-value</w:t>
            </w:r>
          </w:p>
        </w:tc>
      </w:tr>
      <w:tr w:rsidR="00D62D21" w:rsidRPr="004A762D" w14:paraId="2C796F3D" w14:textId="77777777" w:rsidTr="004A762D">
        <w:trPr>
          <w:trHeight w:val="388"/>
        </w:trPr>
        <w:tc>
          <w:tcPr>
            <w:tcW w:w="0" w:type="auto"/>
            <w:gridSpan w:val="3"/>
            <w:vMerge/>
            <w:tcBorders>
              <w:left w:val="nil"/>
              <w:right w:val="nil"/>
            </w:tcBorders>
            <w:hideMark/>
          </w:tcPr>
          <w:p w14:paraId="12D4FDD1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01A0675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&lt;High Risk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1766D93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≥High Risk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hideMark/>
          </w:tcPr>
          <w:p w14:paraId="47568DA6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hideMark/>
          </w:tcPr>
          <w:p w14:paraId="5E84ECB3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62D21" w:rsidRPr="004A762D" w14:paraId="6A1C730D" w14:textId="77777777" w:rsidTr="004A762D">
        <w:trPr>
          <w:trHeight w:val="20"/>
        </w:trPr>
        <w:tc>
          <w:tcPr>
            <w:tcW w:w="0" w:type="auto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9AD3354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Numbers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496F1E3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 (53.50%)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DCA592B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 (46.50%)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6CBC04E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 (100.00%)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19D4993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C4430" w:rsidRPr="004A762D" w14:paraId="44E754DB" w14:textId="77777777" w:rsidTr="00D62D21">
        <w:trPr>
          <w:trHeight w:val="2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076B414" w14:textId="77777777" w:rsidR="00BC4430" w:rsidRPr="004A762D" w:rsidRDefault="00BC4430" w:rsidP="00230346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Preoperative</w:t>
            </w:r>
          </w:p>
        </w:tc>
      </w:tr>
      <w:tr w:rsidR="00D62D21" w:rsidRPr="004A762D" w14:paraId="3CEE54FC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9AF3D7B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2D6956A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D2ED58F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68.2 ± 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8C37E74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71.5 ± 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ED7081F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69.8 ± 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A5F813F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0.077</w:t>
            </w:r>
          </w:p>
        </w:tc>
      </w:tr>
      <w:tr w:rsidR="00D62D21" w:rsidRPr="004A762D" w14:paraId="1618E394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E3F0E35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410C5BE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TPV (mL)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27EF698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30.4 ± 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BC706B4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40.3 ± 19.0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D58E6EE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35.0 ± 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6A01380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0.005</w:t>
            </w:r>
          </w:p>
        </w:tc>
      </w:tr>
      <w:tr w:rsidR="00D62D21" w:rsidRPr="004A762D" w14:paraId="6DBA9B9D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3DF6295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BD5C259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iPSA</w:t>
            </w:r>
            <w:proofErr w:type="spellEnd"/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median (IQR) (ng/mL)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28DB078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 (5.5–10.3)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0B7A0CB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29.2 (17.5 ± 80.3)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FA0643C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12.3 (7.3 ± 25.9)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7323F7E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&lt;0.001</w:t>
            </w:r>
          </w:p>
        </w:tc>
      </w:tr>
      <w:tr w:rsidR="00D62D21" w:rsidRPr="004A762D" w14:paraId="1F461814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AF0C3E2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19773AA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bGleason</w:t>
            </w:r>
            <w:proofErr w:type="spellEnd"/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A3D344C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90C250B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 (76.30%)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1F6043D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 (42.40%)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60D9212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 (60.60%)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1A98452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&lt;0.001</w:t>
            </w:r>
          </w:p>
        </w:tc>
      </w:tr>
      <w:tr w:rsidR="00D62D21" w:rsidRPr="004A762D" w14:paraId="127A6A27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F168C62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F1472A0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E7E5AF6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0746C80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 (23.70%)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D73623C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 (24.20%)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E8C7BAC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 (23.90%)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E717AA1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62D21" w:rsidRPr="004A762D" w14:paraId="1E0C95B7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D4710CA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A5BFF2F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65973D6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0BD9057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3572AE8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 (33.30%)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215BCD5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 (15.50%)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6F9F3D8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62D21" w:rsidRPr="004A762D" w14:paraId="295B481A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3D844B3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AD08235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BMI (kg/m2)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C201CC6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26.0 ± 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6FC9299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25.2 ± 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290DA0B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25.7 ± 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A097F0A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0.300</w:t>
            </w:r>
          </w:p>
        </w:tc>
      </w:tr>
      <w:tr w:rsidR="00D62D21" w:rsidRPr="004A762D" w14:paraId="5C0CA926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DE9D106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E0497A0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 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139BF6A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12.5 ± 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F70FF20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12.3 ± 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CF8629D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12.4 ± 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FEC01C5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0.804</w:t>
            </w:r>
          </w:p>
        </w:tc>
      </w:tr>
      <w:tr w:rsidR="00D62D21" w:rsidRPr="004A762D" w14:paraId="32EFF47B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CC1F4B0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7D4F4A1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Preoperative ADT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FB9A585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(5.30%)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00FC1C6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 (24.20%)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789967B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 (14.10%)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45EC673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0.022</w:t>
            </w:r>
          </w:p>
        </w:tc>
      </w:tr>
      <w:tr w:rsidR="00D62D21" w:rsidRPr="004A762D" w14:paraId="7B5FC8E6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A82F032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C457C04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Preoperative TURP/TUIP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0B374BB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 (26.30%)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F91E428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 (18.20%)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AEA8B2D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 (22.50%)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2EA2379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0.413</w:t>
            </w:r>
          </w:p>
        </w:tc>
      </w:tr>
      <w:tr w:rsidR="00BC4430" w:rsidRPr="004A762D" w14:paraId="505090DE" w14:textId="77777777" w:rsidTr="00D62D21">
        <w:trPr>
          <w:trHeight w:val="2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4AB07A2" w14:textId="77777777" w:rsidR="00BC4430" w:rsidRPr="004A762D" w:rsidRDefault="00BC4430" w:rsidP="00230346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Perioperative</w:t>
            </w:r>
          </w:p>
        </w:tc>
      </w:tr>
      <w:tr w:rsidR="00D62D21" w:rsidRPr="004A762D" w14:paraId="0F1E0F75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DD26546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B83F2FD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Overall operative time (mins)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00DB578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187.2 ± 26.8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8F7831A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194.1 ± 33.6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A6D535C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190.4 ± 30.2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F23E53D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0.337</w:t>
            </w:r>
          </w:p>
        </w:tc>
      </w:tr>
      <w:tr w:rsidR="00D62D21" w:rsidRPr="004A762D" w14:paraId="7723A7C7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F43BB1F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46E4FE8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Console time (mins)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6FC413D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146.9 ± 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65F7F5A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147.8 ± 33.2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8A57064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147.3 ± 31.3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DD59E38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0.909</w:t>
            </w:r>
          </w:p>
        </w:tc>
      </w:tr>
      <w:tr w:rsidR="00D62D21" w:rsidRPr="004A762D" w14:paraId="61C41875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DE86A8A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84C03AD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Blood loss (mL)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735F1FE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117.0 ± 74.8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B917790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97.1 ± 69.8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6A4A46E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107.6 ± 72.6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544F6FD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0.255</w:t>
            </w:r>
          </w:p>
        </w:tc>
      </w:tr>
      <w:tr w:rsidR="00D62D21" w:rsidRPr="004A762D" w14:paraId="29D96FB1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AEB2475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9E2822E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NVB preservation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1A90B35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(63.20%)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D1FCAB1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 (12.10%)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7AFCB5C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 (39.40%)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E1940D7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&lt;0.001</w:t>
            </w:r>
          </w:p>
        </w:tc>
      </w:tr>
      <w:tr w:rsidR="00BC4430" w:rsidRPr="004A762D" w14:paraId="03B5C47B" w14:textId="77777777" w:rsidTr="00D62D21">
        <w:trPr>
          <w:trHeight w:val="2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59EAF3F" w14:textId="77777777" w:rsidR="00BC4430" w:rsidRPr="004A762D" w:rsidRDefault="00BC4430" w:rsidP="00230346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Pathological results</w:t>
            </w:r>
          </w:p>
        </w:tc>
      </w:tr>
      <w:tr w:rsidR="00D62D21" w:rsidRPr="004A762D" w14:paraId="3FDFA488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F3F45D3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96690C2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pT</w:t>
            </w:r>
            <w:proofErr w:type="spellEnd"/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ECC4BE7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E88A633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 (84.20%)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B5CBEBA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 (27.30%)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00DDB5C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 (57.70%)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EA52095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&lt;0.001</w:t>
            </w:r>
          </w:p>
        </w:tc>
      </w:tr>
      <w:tr w:rsidR="00D62D21" w:rsidRPr="004A762D" w14:paraId="7A045B48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1B7DC49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58A9F0F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204C151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B791A1A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 (15.80%)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FEB58A8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 (72.70%)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2B51B58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 (42.30%)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8E6D19D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D62D21" w:rsidRPr="004A762D" w14:paraId="03610C24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42EE4E7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6101C40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318B525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5EA0384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D95A5D5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107D624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4AEDCFF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D62D21" w:rsidRPr="004A762D" w14:paraId="535218E5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D1B6AF7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FE34DCF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pGleason</w:t>
            </w:r>
            <w:proofErr w:type="spellEnd"/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E2CF45D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DA7586C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 (55.30%)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7F7E965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 (33.30%)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CC1B071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 (45.10%)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D9AB658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0.005</w:t>
            </w:r>
          </w:p>
        </w:tc>
      </w:tr>
      <w:tr w:rsidR="00D62D21" w:rsidRPr="004A762D" w14:paraId="24ADAB5C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F91FB9C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E6E5128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92C624C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6C3AD56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 (42.10%)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BDDB122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 (36.40%)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2E1269C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 (39.40%)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29336E4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D62D21" w:rsidRPr="004A762D" w14:paraId="4D097A84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593BCCB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FBE7F73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A2C5876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24A801C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(2.60%)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F217276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 (30.30%)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130ECDC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 (15.50%)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CFBA584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D62D21" w:rsidRPr="004A762D" w14:paraId="0F4FD958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FADF151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F0FA8AF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Lymph node involvement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6C72FF2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 (0.00%)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2871FBF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 (15.20%)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4D9AB24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 (7.00%)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D876C3B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0.004</w:t>
            </w:r>
          </w:p>
        </w:tc>
      </w:tr>
      <w:tr w:rsidR="00D62D21" w:rsidRPr="004A762D" w14:paraId="0EB3FA7F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551CA82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DD27FEB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Positive surgical margin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F823807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 (2.60%)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1AC66B2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 (30.30%)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DEC81C6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 (15.50%)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53B4ADE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0.002</w:t>
            </w:r>
          </w:p>
        </w:tc>
      </w:tr>
      <w:tr w:rsidR="00BC4430" w:rsidRPr="004A762D" w14:paraId="1DC720C5" w14:textId="77777777" w:rsidTr="00D62D21">
        <w:trPr>
          <w:trHeight w:val="2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99D976E" w14:textId="77777777" w:rsidR="00BC4430" w:rsidRPr="004A762D" w:rsidRDefault="00BC4430" w:rsidP="00230346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Postoperative</w:t>
            </w:r>
          </w:p>
        </w:tc>
      </w:tr>
      <w:tr w:rsidR="00D62D21" w:rsidRPr="004A762D" w14:paraId="6596A933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B40D5D1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157B23C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Adjuvant radiotherapy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C5D4C4A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 (13.20%)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24477F8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 (42.40%)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7BB3634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 (26.80%)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41B479A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0.005</w:t>
            </w:r>
          </w:p>
        </w:tc>
      </w:tr>
      <w:tr w:rsidR="00D62D21" w:rsidRPr="004A762D" w14:paraId="4B16DCE3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FE5E397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158FE6F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Adjuvant ADT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E25B55A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(5.30%)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7AB0D0C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 (36.40%)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820468B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 (19.70%)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93F43C0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0.002</w:t>
            </w:r>
          </w:p>
        </w:tc>
      </w:tr>
      <w:tr w:rsidR="00D62D21" w:rsidRPr="004A762D" w14:paraId="04B6A060" w14:textId="77777777" w:rsidTr="00D62D21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724DCE3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C3AC3EF" w14:textId="77777777" w:rsidR="00BC4430" w:rsidRPr="004A762D" w:rsidRDefault="00BC4430" w:rsidP="0023034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Follow-up duration, median (range) (months)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57B8F01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36.8 (12.0–64.2)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029D17D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38.2 (4.3–71.3)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F565DC3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37.6 (4.3–71.3)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F57C1E8" w14:textId="77777777" w:rsidR="00BC4430" w:rsidRPr="004A762D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762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0.912</w:t>
            </w:r>
          </w:p>
        </w:tc>
      </w:tr>
    </w:tbl>
    <w:p w14:paraId="2A8B0084" w14:textId="29DA529E" w:rsidR="000E66E8" w:rsidRPr="00BC4430" w:rsidRDefault="000E66E8" w:rsidP="004A762D">
      <w:pPr>
        <w:snapToGrid w:val="0"/>
        <w:spacing w:after="120" w:line="240" w:lineRule="atLeast"/>
        <w:rPr>
          <w:rFonts w:ascii="Times New Roman" w:hAnsi="Times New Roman" w:cs="Times New Roman"/>
          <w:sz w:val="18"/>
          <w:szCs w:val="18"/>
        </w:rPr>
      </w:pPr>
      <w:r w:rsidRPr="00BC4430">
        <w:rPr>
          <w:rFonts w:ascii="Times New Roman" w:hAnsi="Times New Roman" w:cs="Times New Roman"/>
          <w:sz w:val="18"/>
          <w:szCs w:val="18"/>
        </w:rPr>
        <w:t xml:space="preserve">ADT, </w:t>
      </w:r>
      <w:r w:rsidRPr="00BC4430">
        <w:rPr>
          <w:rFonts w:ascii="Times New Roman" w:hAnsi="Times New Roman" w:cs="Times New Roman"/>
          <w:color w:val="0E101A"/>
          <w:sz w:val="18"/>
          <w:szCs w:val="18"/>
        </w:rPr>
        <w:t xml:space="preserve">androgen deprivation therapy; </w:t>
      </w:r>
      <w:proofErr w:type="spellStart"/>
      <w:r w:rsidRPr="00BC4430">
        <w:rPr>
          <w:rFonts w:ascii="Times New Roman" w:hAnsi="Times New Roman" w:cs="Times New Roman"/>
          <w:sz w:val="18"/>
          <w:szCs w:val="18"/>
        </w:rPr>
        <w:t>bGleason</w:t>
      </w:r>
      <w:proofErr w:type="spellEnd"/>
      <w:r w:rsidRPr="00BC4430">
        <w:rPr>
          <w:rFonts w:ascii="Times New Roman" w:hAnsi="Times New Roman" w:cs="Times New Roman"/>
          <w:sz w:val="18"/>
          <w:szCs w:val="18"/>
        </w:rPr>
        <w:t xml:space="preserve"> score, biopsy Gleason score; </w:t>
      </w:r>
      <w:r w:rsidRPr="00BC4430">
        <w:rPr>
          <w:rFonts w:ascii="Times New Roman" w:hAnsi="Times New Roman" w:cs="Times New Roman"/>
          <w:color w:val="000000"/>
          <w:sz w:val="18"/>
          <w:szCs w:val="18"/>
        </w:rPr>
        <w:t xml:space="preserve">BMI, </w:t>
      </w:r>
      <w:r w:rsidRPr="00BC4430">
        <w:rPr>
          <w:rFonts w:ascii="Times New Roman" w:hAnsi="Times New Roman" w:cs="Times New Roman"/>
          <w:color w:val="0E101A"/>
          <w:sz w:val="18"/>
          <w:szCs w:val="18"/>
        </w:rPr>
        <w:t xml:space="preserve">body mass index; </w:t>
      </w:r>
      <w:proofErr w:type="spellStart"/>
      <w:r w:rsidRPr="00BC4430">
        <w:rPr>
          <w:rFonts w:ascii="Times New Roman" w:hAnsi="Times New Roman" w:cs="Times New Roman"/>
          <w:color w:val="000000"/>
          <w:sz w:val="18"/>
          <w:szCs w:val="18"/>
        </w:rPr>
        <w:t>iPSA</w:t>
      </w:r>
      <w:proofErr w:type="spellEnd"/>
      <w:r w:rsidRPr="00BC4430">
        <w:rPr>
          <w:rFonts w:ascii="Times New Roman" w:hAnsi="Times New Roman" w:cs="Times New Roman"/>
          <w:color w:val="000000"/>
          <w:sz w:val="18"/>
          <w:szCs w:val="18"/>
        </w:rPr>
        <w:t xml:space="preserve">, initial serum prostate-specific antigen; IQR, interquartile range; </w:t>
      </w:r>
      <w:r w:rsidRPr="00BC4430">
        <w:rPr>
          <w:rFonts w:ascii="Times New Roman" w:hAnsi="Times New Roman" w:cs="Times New Roman"/>
          <w:color w:val="0E101A"/>
          <w:sz w:val="18"/>
          <w:szCs w:val="18"/>
        </w:rPr>
        <w:t>MUL, membranous urethra length</w:t>
      </w:r>
      <w:r w:rsidRPr="00BC4430">
        <w:rPr>
          <w:rFonts w:ascii="Times New Roman" w:hAnsi="Times New Roman" w:cs="Times New Roman"/>
          <w:sz w:val="18"/>
          <w:szCs w:val="18"/>
        </w:rPr>
        <w:t xml:space="preserve">; NVB, </w:t>
      </w:r>
      <w:r w:rsidRPr="00BC4430">
        <w:rPr>
          <w:rFonts w:ascii="Times New Roman" w:hAnsi="Times New Roman" w:cs="Times New Roman"/>
          <w:color w:val="0E101A"/>
          <w:sz w:val="18"/>
          <w:szCs w:val="18"/>
        </w:rPr>
        <w:t>neurovascular bundles</w:t>
      </w:r>
      <w:r w:rsidRPr="00BC4430">
        <w:rPr>
          <w:rFonts w:ascii="Times New Roman" w:hAnsi="Times New Roman" w:cs="Times New Roman"/>
          <w:sz w:val="18"/>
          <w:szCs w:val="18"/>
        </w:rPr>
        <w:t xml:space="preserve">; </w:t>
      </w:r>
      <w:proofErr w:type="spellStart"/>
      <w:r w:rsidRPr="00BC4430">
        <w:rPr>
          <w:rFonts w:ascii="Times New Roman" w:hAnsi="Times New Roman" w:cs="Times New Roman"/>
          <w:sz w:val="18"/>
          <w:szCs w:val="18"/>
        </w:rPr>
        <w:t>pGleason</w:t>
      </w:r>
      <w:proofErr w:type="spellEnd"/>
      <w:r w:rsidRPr="00BC4430">
        <w:rPr>
          <w:rFonts w:ascii="Times New Roman" w:hAnsi="Times New Roman" w:cs="Times New Roman"/>
          <w:sz w:val="18"/>
          <w:szCs w:val="18"/>
        </w:rPr>
        <w:t xml:space="preserve"> score, pathological Gleason score;</w:t>
      </w:r>
      <w:r w:rsidRPr="00BC4430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proofErr w:type="spellStart"/>
      <w:r w:rsidRPr="00BC4430">
        <w:rPr>
          <w:rFonts w:ascii="Times New Roman" w:hAnsi="Times New Roman" w:cs="Times New Roman"/>
          <w:sz w:val="18"/>
          <w:szCs w:val="18"/>
        </w:rPr>
        <w:t>pT</w:t>
      </w:r>
      <w:proofErr w:type="spellEnd"/>
      <w:r w:rsidRPr="00BC4430">
        <w:rPr>
          <w:rFonts w:ascii="Times New Roman" w:hAnsi="Times New Roman" w:cs="Times New Roman"/>
          <w:sz w:val="18"/>
          <w:szCs w:val="18"/>
        </w:rPr>
        <w:t xml:space="preserve"> staging, pathological T staging; </w:t>
      </w:r>
      <w:r w:rsidRPr="00BC4430">
        <w:rPr>
          <w:rFonts w:ascii="Times New Roman" w:hAnsi="Times New Roman" w:cs="Times New Roman"/>
          <w:color w:val="000000"/>
          <w:sz w:val="18"/>
          <w:szCs w:val="18"/>
        </w:rPr>
        <w:t>TPV, total prostate volume;</w:t>
      </w:r>
      <w:r w:rsidRPr="00BC4430">
        <w:rPr>
          <w:rFonts w:ascii="Times New Roman" w:hAnsi="Times New Roman" w:cs="Times New Roman"/>
          <w:sz w:val="18"/>
          <w:szCs w:val="18"/>
        </w:rPr>
        <w:t xml:space="preserve"> TUIP, </w:t>
      </w:r>
      <w:r w:rsidRPr="00BC4430">
        <w:rPr>
          <w:rFonts w:ascii="Times New Roman" w:hAnsi="Times New Roman" w:cs="Times New Roman"/>
          <w:color w:val="0E101A"/>
          <w:sz w:val="18"/>
          <w:szCs w:val="18"/>
        </w:rPr>
        <w:t>transurethral incision of the prostate</w:t>
      </w:r>
      <w:r w:rsidRPr="00BC4430">
        <w:rPr>
          <w:rFonts w:ascii="Times New Roman" w:hAnsi="Times New Roman" w:cs="Times New Roman"/>
          <w:sz w:val="18"/>
          <w:szCs w:val="18"/>
        </w:rPr>
        <w:t>;</w:t>
      </w:r>
      <w:r w:rsidRPr="00BC4430">
        <w:rPr>
          <w:rFonts w:ascii="Times New Roman" w:hAnsi="Times New Roman" w:cs="Times New Roman"/>
          <w:color w:val="0E101A"/>
          <w:sz w:val="18"/>
          <w:szCs w:val="18"/>
        </w:rPr>
        <w:t xml:space="preserve"> TURP, transurethral resection of the prostate</w:t>
      </w:r>
      <w:r w:rsidRPr="00BC4430">
        <w:rPr>
          <w:rFonts w:ascii="Times New Roman" w:hAnsi="Times New Roman" w:cs="Times New Roman"/>
          <w:sz w:val="18"/>
          <w:szCs w:val="18"/>
        </w:rPr>
        <w:t>.</w:t>
      </w:r>
    </w:p>
    <w:p w14:paraId="6B4E5842" w14:textId="77777777" w:rsidR="009305B7" w:rsidRDefault="009305B7">
      <w:pPr>
        <w:widowControl/>
        <w:spacing w:after="200" w:line="276" w:lineRule="auto"/>
        <w:rPr>
          <w:rFonts w:ascii="Times New Roman" w:hAnsi="Times New Roman" w:cs="Times New Roman"/>
          <w:b/>
          <w:bCs/>
          <w:color w:val="000000"/>
          <w:szCs w:val="24"/>
        </w:rPr>
      </w:pPr>
      <w:r>
        <w:rPr>
          <w:rFonts w:ascii="Times New Roman" w:hAnsi="Times New Roman" w:cs="Times New Roman"/>
          <w:b/>
          <w:bCs/>
          <w:color w:val="000000"/>
          <w:szCs w:val="24"/>
        </w:rPr>
        <w:br w:type="page"/>
      </w:r>
    </w:p>
    <w:p w14:paraId="546D9626" w14:textId="4A1A3ACB" w:rsidR="000E66E8" w:rsidRPr="00B33241" w:rsidRDefault="000E66E8" w:rsidP="004A762D">
      <w:pPr>
        <w:snapToGrid w:val="0"/>
        <w:spacing w:after="120" w:line="240" w:lineRule="atLeast"/>
        <w:rPr>
          <w:rFonts w:ascii="Times New Roman" w:hAnsi="Times New Roman" w:cs="Times New Roman"/>
          <w:b/>
          <w:bCs/>
          <w:color w:val="000000"/>
          <w:szCs w:val="24"/>
        </w:rPr>
      </w:pPr>
      <w:r w:rsidRPr="00B33241">
        <w:rPr>
          <w:rFonts w:ascii="Times New Roman" w:hAnsi="Times New Roman" w:cs="Times New Roman"/>
          <w:b/>
          <w:bCs/>
          <w:color w:val="000000"/>
          <w:szCs w:val="24"/>
        </w:rPr>
        <w:lastRenderedPageBreak/>
        <w:t>Supplementary Table S3</w:t>
      </w:r>
    </w:p>
    <w:p w14:paraId="0B261AA8" w14:textId="0735FBD5" w:rsidR="000E66E8" w:rsidRPr="00083288" w:rsidRDefault="000E66E8" w:rsidP="004A762D">
      <w:pPr>
        <w:snapToGrid w:val="0"/>
        <w:spacing w:after="120" w:line="240" w:lineRule="atLeast"/>
        <w:rPr>
          <w:rFonts w:ascii="Times New Roman" w:hAnsi="Times New Roman" w:cs="Times New Roman"/>
          <w:color w:val="000000"/>
          <w:sz w:val="18"/>
          <w:szCs w:val="18"/>
        </w:rPr>
      </w:pPr>
      <w:r w:rsidRPr="00083288">
        <w:rPr>
          <w:rFonts w:ascii="Times New Roman" w:hAnsi="Times New Roman" w:cs="Times New Roman"/>
          <w:color w:val="000000"/>
          <w:sz w:val="18"/>
          <w:szCs w:val="18"/>
        </w:rPr>
        <w:t xml:space="preserve">Univariate and multivariate analysis of risks for urinary </w:t>
      </w:r>
      <w:r w:rsidRPr="00083288">
        <w:rPr>
          <w:rFonts w:ascii="Times New Roman" w:hAnsi="Times New Roman" w:cs="Times New Roman"/>
          <w:color w:val="0E101A"/>
          <w:sz w:val="18"/>
          <w:szCs w:val="18"/>
        </w:rPr>
        <w:t>urgency</w:t>
      </w:r>
      <w:r w:rsidRPr="00083288">
        <w:rPr>
          <w:rFonts w:ascii="Times New Roman" w:hAnsi="Times New Roman" w:cs="Times New Roman"/>
          <w:color w:val="000000"/>
          <w:sz w:val="18"/>
          <w:szCs w:val="18"/>
        </w:rPr>
        <w:t xml:space="preserve"> incontinence in prostate cancer patients 1 week, 6 months, and 12 months after robot-assisted radical prostatectomy</w:t>
      </w:r>
    </w:p>
    <w:tbl>
      <w:tblPr>
        <w:tblW w:w="501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"/>
        <w:gridCol w:w="1852"/>
        <w:gridCol w:w="855"/>
        <w:gridCol w:w="1228"/>
        <w:gridCol w:w="1136"/>
        <w:gridCol w:w="931"/>
        <w:gridCol w:w="525"/>
        <w:gridCol w:w="1228"/>
        <w:gridCol w:w="1133"/>
        <w:gridCol w:w="931"/>
        <w:gridCol w:w="525"/>
        <w:gridCol w:w="1228"/>
        <w:gridCol w:w="1136"/>
        <w:gridCol w:w="931"/>
        <w:gridCol w:w="750"/>
      </w:tblGrid>
      <w:tr w:rsidR="00083288" w:rsidRPr="00083288" w14:paraId="61C500A1" w14:textId="77777777" w:rsidTr="0066133B">
        <w:trPr>
          <w:trHeight w:val="213"/>
        </w:trPr>
        <w:tc>
          <w:tcPr>
            <w:tcW w:w="948" w:type="pct"/>
            <w:gridSpan w:val="3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780491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2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F542FD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UUI at 1 week*</w:t>
            </w:r>
          </w:p>
        </w:tc>
        <w:tc>
          <w:tcPr>
            <w:tcW w:w="1324" w:type="pct"/>
            <w:gridSpan w:val="4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BBC9DB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UUI at 6 months</w:t>
            </w:r>
          </w:p>
        </w:tc>
        <w:tc>
          <w:tcPr>
            <w:tcW w:w="1404" w:type="pct"/>
            <w:gridSpan w:val="4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FBD91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UUI at 12 months</w:t>
            </w:r>
          </w:p>
        </w:tc>
      </w:tr>
      <w:tr w:rsidR="0066133B" w:rsidRPr="00083288" w14:paraId="48E4A975" w14:textId="77777777" w:rsidTr="0066133B">
        <w:trPr>
          <w:trHeight w:val="213"/>
        </w:trPr>
        <w:tc>
          <w:tcPr>
            <w:tcW w:w="948" w:type="pct"/>
            <w:gridSpan w:val="3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B60B2F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0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BD7FD1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Univariate</w:t>
            </w:r>
          </w:p>
        </w:tc>
        <w:tc>
          <w:tcPr>
            <w:tcW w:w="505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8152E3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Multivariate</w:t>
            </w:r>
          </w:p>
        </w:tc>
        <w:tc>
          <w:tcPr>
            <w:tcW w:w="819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F9B3CD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Univariate</w:t>
            </w:r>
          </w:p>
        </w:tc>
        <w:tc>
          <w:tcPr>
            <w:tcW w:w="505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17AC34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Multivariate</w:t>
            </w:r>
          </w:p>
        </w:tc>
        <w:tc>
          <w:tcPr>
            <w:tcW w:w="820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A332B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Univariate</w:t>
            </w:r>
          </w:p>
        </w:tc>
        <w:tc>
          <w:tcPr>
            <w:tcW w:w="584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DD9D3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Multivariate</w:t>
            </w:r>
          </w:p>
        </w:tc>
      </w:tr>
      <w:tr w:rsidR="0049300B" w:rsidRPr="00083288" w14:paraId="1DA24E88" w14:textId="77777777" w:rsidTr="0066133B">
        <w:trPr>
          <w:trHeight w:val="213"/>
        </w:trPr>
        <w:tc>
          <w:tcPr>
            <w:tcW w:w="948" w:type="pct"/>
            <w:gridSpan w:val="3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45D7FB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7B6FE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 [95% CI]</w:t>
            </w:r>
          </w:p>
        </w:tc>
        <w:tc>
          <w:tcPr>
            <w:tcW w:w="39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81DCB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p-</w:t>
            </w: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value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FC6D5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 [95% CI]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FB397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p-</w:t>
            </w: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value</w:t>
            </w:r>
          </w:p>
        </w:tc>
        <w:tc>
          <w:tcPr>
            <w:tcW w:w="42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D826B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 [95% CI]</w:t>
            </w:r>
          </w:p>
        </w:tc>
        <w:tc>
          <w:tcPr>
            <w:tcW w:w="39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51A22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p-</w:t>
            </w: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value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C5A4A1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 [95% CI]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4989C1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p-</w:t>
            </w: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value</w:t>
            </w:r>
          </w:p>
        </w:tc>
        <w:tc>
          <w:tcPr>
            <w:tcW w:w="42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36B47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 [95% CI]</w:t>
            </w:r>
          </w:p>
        </w:tc>
        <w:tc>
          <w:tcPr>
            <w:tcW w:w="39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B5FCB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p-</w:t>
            </w: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value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ADD1C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 [95% CI]</w:t>
            </w: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548C9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p-value</w:t>
            </w:r>
          </w:p>
        </w:tc>
      </w:tr>
      <w:tr w:rsidR="00083288" w:rsidRPr="00083288" w14:paraId="291EF28D" w14:textId="77777777" w:rsidTr="0049300B">
        <w:trPr>
          <w:trHeight w:val="213"/>
        </w:trPr>
        <w:tc>
          <w:tcPr>
            <w:tcW w:w="5000" w:type="pct"/>
            <w:gridSpan w:val="15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6AB6A6E" w14:textId="77777777" w:rsidR="00083288" w:rsidRPr="00083288" w:rsidRDefault="00083288" w:rsidP="0023034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Preoperative</w:t>
            </w:r>
          </w:p>
        </w:tc>
      </w:tr>
      <w:tr w:rsidR="0049300B" w:rsidRPr="00083288" w14:paraId="241FD17E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34BD6FA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F8300CD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Age at OP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FC272F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1.02 [0.96–1.08]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1C24EC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0.591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655976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C9DA27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66F29A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 [0.87–1.08]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19D541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0.599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BAEE1B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F155B7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163542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1.09 [0.94–1.26]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AA0272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D0B960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086881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48B4C8B2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3B4A144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39BAD61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TPV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6574FD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 [0.97–1.03]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E9F7AD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0.919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7398F9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646276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C62D0A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 [0.95–1.06]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5EB1A3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75891E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BE15AE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F69148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1.03 [0.98–1.09]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D464DC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0.202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D21813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966D2E1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7327DEEF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A842F07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C0CFBA2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iPSA</w:t>
            </w:r>
            <w:proofErr w:type="spellEnd"/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91E326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1.01 [1.00–1.03]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6801D8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0.169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BFA109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35B92C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B1AA3E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 [0.95–1.03]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80F877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0.508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6CC242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09338F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AFE3FC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 [0.96–1.03]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6E2083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0.719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8620C0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47477E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68139152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BA05BC0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1ECC85E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Biopsy Gleason score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3CF7C0A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9D666D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133624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B4EFFE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0BC629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61FFA2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3CB765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F87C3D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670FFF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817D5E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575195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859069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A5E208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19BAAE95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1BAD74C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256A7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123088E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80BF8C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2.05 [0.65–6.50]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E5448F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28098B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A7005B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69817C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 [0.08–8.62]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3D4B5A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24AE19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DBDA17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EE942B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2.73 [0.35–21.17]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5B1BF3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0.336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F02C07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79E29E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66C331F7" w14:textId="77777777" w:rsidTr="0066133B">
        <w:trPr>
          <w:trHeight w:val="227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9C842ED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C4BCD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CB4B8D0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≥8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C22C60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2.77 [0.72–10.72]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D13C96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0.140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B237C2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B5F768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854060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2.96 [0.43–20.41]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A77BEE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EE2F8D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470F29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C16BA2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 [0.00–10.00]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EF078A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A5297A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D8FF55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44864846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960AF23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D2BCCD3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BMI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45D7ED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 [0.87–1.16]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1D7BCD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0.970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C739F6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AB7077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AA61A0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1.28 [0.98–1.68]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1404D9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AEC65C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A0A572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9BEE37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 [0.89–1.67]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B2913B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0.218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1E611E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24963C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43979F0A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E8F83FD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2C76398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MUL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6447A3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0.78 [0.62–0.99]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C123C9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>0.038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2AB632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4083B3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AD3A71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1.02 [0.67–1.57]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4BDBA3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0.913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D9D342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2E7BA01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ED7846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0.92 [0.60–1.41]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CFFBE5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A369FF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CA3D10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4F0E9CCD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ABD08C4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10621A5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Risk group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34573A2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&lt;High–Risk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A71ECA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F8FFA6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18770A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3F8B78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7A5136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2E7250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8851F2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608837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FA9435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B88BD2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7CDD15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DE40132" w14:textId="22A9A8C9" w:rsidR="00083288" w:rsidRPr="00083288" w:rsidRDefault="00BC4430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19F4AE6B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EA242CE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9CCFA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1695B46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≥High–Risk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1DF7F11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2.31 [0.87–6.15]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61AAC1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84873A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E8A89B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3D2117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1.17 [0.22–6.22]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CF4CFD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6D6E54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D2734D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42286E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1.16 [0.15–8.74]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B9E163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0.885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AC84FE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AECCD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49300B" w:rsidRPr="00083288" w14:paraId="7BE75E33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AD40AB2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3AB47FA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Preoperative ADT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CF4F83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2.86 [0.73–11.26]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CE3513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7B0634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4DD9DF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502F52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1.24 [0.13–11.92]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D830DB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7B202B1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31E18A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4A42B5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 [0.00–10.00]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91F615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3E59A3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A5B4EB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63809A6A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615D2AB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E3FEBF9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Preoperative TURP/TUIP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54C810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2.64 [0.85–8.24]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2FFC88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9BBF59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AC8D3C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5716F2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4.00 [0.72–22.16]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BC220B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0.112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16E7F8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72000F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1D2CFA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1.16 [0.11–11.94]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F7579D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8D0C33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BDEF59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083288" w:rsidRPr="00083288" w14:paraId="319E8CAD" w14:textId="77777777" w:rsidTr="0049300B">
        <w:trPr>
          <w:trHeight w:val="213"/>
        </w:trPr>
        <w:tc>
          <w:tcPr>
            <w:tcW w:w="5000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7B0B863" w14:textId="77777777" w:rsidR="00083288" w:rsidRPr="00083288" w:rsidRDefault="00083288" w:rsidP="0023034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Perioperative</w:t>
            </w:r>
          </w:p>
        </w:tc>
      </w:tr>
      <w:tr w:rsidR="0049300B" w:rsidRPr="00083288" w14:paraId="4D8C391A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A87931A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E232683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Overall operative time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5892FC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 [0.99–1.02]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AFBBED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6D5F3A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8F0756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BD4CB4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1.02 [0.99–1.05]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D8855D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251DF2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9EB21B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C79C3C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 [0.97–1.04]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65754C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F5CEAD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AAA97B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6C077AA5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7777590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CE5C3FE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Console time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59CC75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 [0.98–1.01]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A97DC7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EF1EAA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1C389D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58CDFE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1.02 [0.99–1.05]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8760A4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375984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15F4B6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FDBD0E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1.01 [0.98–1.04]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EEA3A1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0.555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AC4183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FE2D4B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3B1214D0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5F90A0B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E033CCF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Blood loss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D40B1E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 [0.99–1.01]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5F6E47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BA8278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D019F5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24AAE1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1.00 [0.98–1.01]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60567E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0.574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86F973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C09809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396BF4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1.01 [1.00–1.02]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934D70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B2A891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9D9941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13A2D154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FB531B9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5416EF5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NVB preservation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A4A844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0.51 [0.18–1.40]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7C2228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DB3D42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6DFF70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913927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 [0.13–4.40]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EE5D1E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1B2E85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787D52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1081B1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 [0.00–10.00]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F03515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D543B3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3717BA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083288" w:rsidRPr="00083288" w14:paraId="41F9C458" w14:textId="77777777" w:rsidTr="0049300B">
        <w:trPr>
          <w:trHeight w:val="213"/>
        </w:trPr>
        <w:tc>
          <w:tcPr>
            <w:tcW w:w="5000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8453471" w14:textId="77777777" w:rsidR="00083288" w:rsidRPr="00083288" w:rsidRDefault="00083288" w:rsidP="00230346">
            <w:pPr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Pathological results</w:t>
            </w:r>
          </w:p>
        </w:tc>
      </w:tr>
      <w:tr w:rsidR="0049300B" w:rsidRPr="00083288" w14:paraId="3EA654F2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5EE3006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DB517AB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pT</w:t>
            </w:r>
            <w:proofErr w:type="spellEnd"/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stage 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759CB84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pT2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AE1835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87841C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8811AE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BF304E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510409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B8A30C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F7D1E6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E050BE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2A72BC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24789B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D7A5D0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A501E4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9300B" w:rsidRPr="00083288" w14:paraId="241A3781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E15A8E0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FC4E7F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D5C5606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≥pT3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A5CEFA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0.91 [0.34–2.39]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A61F051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0.840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A4D44C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154F2D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2F50CC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0.66 [0.11–3.87]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DF9077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0.646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5A1194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053B4F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651A75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0.44 [0.04–4.42]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58E99DD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0.483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AB18F8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8DBD22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6F0948D4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CD003CB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32E3180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Pathological Gleason score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E2DE287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158259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DA6F5CF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930EBE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4D5DCD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B87317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C80EBE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8E7090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2526B5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EEDF1D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9633571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E0631AE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EAC9CD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6AA87A15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23BE8B9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BD6D9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14E3446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0383B6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1.43 [0.50–4.07]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84C577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0.501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3C4DAD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20BEC5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E7723C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0.36 [0.04–3.65]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BA405B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0.386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E7B624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E76AEE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A210E6A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3.72 [0.36–37.99]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132D652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0.268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654CB2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E0255F5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742EA537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C606EFD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EC74F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2811503" w14:textId="77777777" w:rsidR="00083288" w:rsidRPr="00083288" w:rsidRDefault="00083288" w:rsidP="0023034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≥8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D1002E9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1.09 [0.26–4.55]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A4C70E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194E42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8008A0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7BBDF53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2.15 [0.31–14.94]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D733024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0.440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70ACFBC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4D04678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52C6E70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 [0.00–10.00]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495C0D7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013BF36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09B62EB" w14:textId="77777777" w:rsidR="00083288" w:rsidRPr="00083288" w:rsidRDefault="00083288" w:rsidP="0023034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8328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0331DAC9" w14:textId="77777777" w:rsidTr="0066133B">
        <w:trPr>
          <w:trHeight w:val="227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C8512A3" w14:textId="77777777" w:rsidR="0049300B" w:rsidRPr="00083288" w:rsidRDefault="0049300B" w:rsidP="0049300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828C12B" w14:textId="6069D034" w:rsidR="0049300B" w:rsidRPr="001C49D9" w:rsidRDefault="0049300B" w:rsidP="0049300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Lymph node involvement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E87732D" w14:textId="0514AB0E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0.39 [0.04–3.64]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D5A560C" w14:textId="77A27534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0.404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DA3D5E3" w14:textId="31028E3A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15142E8" w14:textId="722015CA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5805ECD" w14:textId="5CA83034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 [0.00–10.00]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8C1B1DE" w14:textId="419D0C25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9D17D5C" w14:textId="136DB5AC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4C2FD34" w14:textId="789264C9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7787202" w14:textId="3BB95C79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5.25 [0.44–62.60]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2BA8074" w14:textId="6C83588D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7DED826" w14:textId="58B2713D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B172D4E" w14:textId="69FD45DD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79948876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2AA31581" w14:textId="77777777" w:rsidR="0049300B" w:rsidRPr="00083288" w:rsidRDefault="0049300B" w:rsidP="0049300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D7CD074" w14:textId="219E99A1" w:rsidR="0049300B" w:rsidRPr="001C49D9" w:rsidRDefault="0049300B" w:rsidP="0049300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Positive margin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855D3C6" w14:textId="14D52115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3.50 [0.92–13.38]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FAA2068" w14:textId="2065DCD5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CAA0893" w14:textId="6447C22E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217E498" w14:textId="5920D0B2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9A951FD" w14:textId="3E6D7999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 [0.12–10.44]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FBB4EA6" w14:textId="65CC7770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0.934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FC50AD2" w14:textId="063B4B5F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53D164B" w14:textId="15ACD734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38D2CC3" w14:textId="051DB7E9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1.90 [0.18–20.14]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9FB15E0" w14:textId="09B79225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0.594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082EE78" w14:textId="3CC4E779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A033EFF" w14:textId="7D0C6F31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66133B" w:rsidRPr="00083288" w14:paraId="136AE0A9" w14:textId="77777777" w:rsidTr="0066133B">
        <w:trPr>
          <w:trHeight w:val="213"/>
        </w:trPr>
        <w:tc>
          <w:tcPr>
            <w:tcW w:w="5000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F776BAF" w14:textId="18DC57EA" w:rsidR="0066133B" w:rsidRPr="001C49D9" w:rsidRDefault="0066133B" w:rsidP="0066133B">
            <w:pPr>
              <w:jc w:val="both"/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P</w:t>
            </w: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ostoperative</w:t>
            </w:r>
          </w:p>
        </w:tc>
      </w:tr>
      <w:tr w:rsidR="0049300B" w:rsidRPr="00083288" w14:paraId="04130491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175C5F0" w14:textId="77777777" w:rsidR="0049300B" w:rsidRPr="00083288" w:rsidRDefault="0049300B" w:rsidP="0049300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3E375630" w14:textId="0F2BF727" w:rsidR="0049300B" w:rsidRPr="001C49D9" w:rsidRDefault="0049300B" w:rsidP="0049300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Adjuvant radiotherapy</w:t>
            </w:r>
          </w:p>
        </w:tc>
        <w:tc>
          <w:tcPr>
            <w:tcW w:w="4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BF24CA5" w14:textId="5A750D53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97354A5" w14:textId="5C394816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8831DC6" w14:textId="40285BDF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091A1AFC" w14:textId="67ED0FA2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4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989F828" w14:textId="4CFBAC68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1.41 [0.24–8.42]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D0202BA" w14:textId="4074E557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0.705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612F7E7F" w14:textId="0D94BC29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7614C1AC" w14:textId="7A8E570F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556E723" w14:textId="6A971AF7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0.91 [0.09–9.30]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41EDE2BC" w14:textId="0D2D48CD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0.935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E2028E7" w14:textId="6CD068F4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12CE0142" w14:textId="387FF041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  <w:tr w:rsidR="0049300B" w:rsidRPr="00083288" w14:paraId="1ED90622" w14:textId="77777777" w:rsidTr="0066133B">
        <w:trPr>
          <w:trHeight w:val="213"/>
        </w:trPr>
        <w:tc>
          <w:tcPr>
            <w:tcW w:w="1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8A2DC01" w14:textId="77777777" w:rsidR="0049300B" w:rsidRPr="00083288" w:rsidRDefault="0049300B" w:rsidP="0049300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8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ADF0E72" w14:textId="1F30B5FF" w:rsidR="0049300B" w:rsidRPr="001C49D9" w:rsidRDefault="0049300B" w:rsidP="0049300B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Adjuvant ADT</w:t>
            </w:r>
          </w:p>
        </w:tc>
        <w:tc>
          <w:tcPr>
            <w:tcW w:w="4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A39FD75" w14:textId="2AC2BCF2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NA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DBD6DBC" w14:textId="0BD76A6E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727A547" w14:textId="621AC19F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6FC88C8" w14:textId="3782CB6D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4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1184163" w14:textId="2FC2E632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 [0.00–10.00]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A915FE8" w14:textId="6305DE95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0.999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6194B88" w14:textId="7338F2D6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3736AD0" w14:textId="6AC8ED7B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4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DD56F32" w14:textId="394B7DB2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1.39 [0.13–14.41]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017D5DE" w14:textId="2021F2CD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0.785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D744D23" w14:textId="516C73D8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1C006FD" w14:textId="48A50959" w:rsidR="0049300B" w:rsidRPr="001C49D9" w:rsidRDefault="0049300B" w:rsidP="0049300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C49D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–</w:t>
            </w:r>
          </w:p>
        </w:tc>
      </w:tr>
    </w:tbl>
    <w:p w14:paraId="640D12B8" w14:textId="79653A59" w:rsidR="000E66E8" w:rsidRPr="00BC4430" w:rsidRDefault="000E66E8" w:rsidP="00EF458E">
      <w:pPr>
        <w:snapToGrid w:val="0"/>
        <w:spacing w:after="120" w:line="240" w:lineRule="atLeast"/>
        <w:rPr>
          <w:rFonts w:ascii="Times New Roman" w:hAnsi="Times New Roman" w:cs="Times New Roman"/>
          <w:color w:val="000000"/>
          <w:sz w:val="18"/>
          <w:szCs w:val="18"/>
        </w:rPr>
      </w:pPr>
      <w:r w:rsidRPr="00BC4430">
        <w:rPr>
          <w:rFonts w:ascii="Times New Roman" w:hAnsi="Times New Roman" w:cs="Times New Roman"/>
          <w:sz w:val="18"/>
          <w:szCs w:val="18"/>
        </w:rPr>
        <w:t xml:space="preserve">ADT, </w:t>
      </w:r>
      <w:r w:rsidRPr="00BC4430">
        <w:rPr>
          <w:rFonts w:ascii="Times New Roman" w:hAnsi="Times New Roman" w:cs="Times New Roman"/>
          <w:color w:val="0E101A"/>
          <w:sz w:val="18"/>
          <w:szCs w:val="18"/>
        </w:rPr>
        <w:t>androgen deprivation therapy;</w:t>
      </w:r>
      <w:r w:rsidRPr="00BC4430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BC4430">
        <w:rPr>
          <w:rFonts w:ascii="Times New Roman" w:hAnsi="Times New Roman" w:cs="Times New Roman"/>
          <w:sz w:val="18"/>
          <w:szCs w:val="18"/>
        </w:rPr>
        <w:t>bGleason</w:t>
      </w:r>
      <w:proofErr w:type="spellEnd"/>
      <w:r w:rsidRPr="00BC4430">
        <w:rPr>
          <w:rFonts w:ascii="Times New Roman" w:hAnsi="Times New Roman" w:cs="Times New Roman"/>
          <w:sz w:val="18"/>
          <w:szCs w:val="18"/>
        </w:rPr>
        <w:t xml:space="preserve"> score, biopsy Gleason score;</w:t>
      </w:r>
      <w:r w:rsidRPr="00BC4430">
        <w:rPr>
          <w:rFonts w:ascii="Times New Roman" w:hAnsi="Times New Roman" w:cs="Times New Roman"/>
          <w:color w:val="000000"/>
          <w:sz w:val="18"/>
          <w:szCs w:val="18"/>
        </w:rPr>
        <w:t xml:space="preserve"> BMI, </w:t>
      </w:r>
      <w:r w:rsidRPr="00BC4430">
        <w:rPr>
          <w:rFonts w:ascii="Times New Roman" w:hAnsi="Times New Roman" w:cs="Times New Roman"/>
          <w:color w:val="0E101A"/>
          <w:sz w:val="18"/>
          <w:szCs w:val="18"/>
        </w:rPr>
        <w:t>body mass index;</w:t>
      </w:r>
      <w:r w:rsidRPr="00BC4430">
        <w:rPr>
          <w:rFonts w:ascii="Times New Roman" w:hAnsi="Times New Roman" w:cs="Times New Roman"/>
          <w:color w:val="000000"/>
          <w:sz w:val="18"/>
          <w:szCs w:val="18"/>
        </w:rPr>
        <w:t xml:space="preserve"> &lt;high-risk, below high-risk group;</w:t>
      </w:r>
      <w:r w:rsidRPr="00BC4430">
        <w:rPr>
          <w:rFonts w:ascii="Times New Roman" w:hAnsi="Times New Roman" w:cs="Times New Roman"/>
          <w:sz w:val="18"/>
          <w:szCs w:val="18"/>
        </w:rPr>
        <w:t xml:space="preserve"> </w:t>
      </w:r>
      <w:r w:rsidRPr="00BC4430">
        <w:rPr>
          <w:rFonts w:ascii="Times New Roman" w:hAnsi="Times New Roman" w:cs="Times New Roman"/>
          <w:color w:val="000000"/>
          <w:sz w:val="18"/>
          <w:szCs w:val="18"/>
        </w:rPr>
        <w:t xml:space="preserve">≥high-risk, high-risk/very high-risk group; </w:t>
      </w:r>
      <w:proofErr w:type="spellStart"/>
      <w:r w:rsidRPr="00BC4430">
        <w:rPr>
          <w:rFonts w:ascii="Times New Roman" w:hAnsi="Times New Roman" w:cs="Times New Roman"/>
          <w:color w:val="000000"/>
          <w:sz w:val="18"/>
          <w:szCs w:val="18"/>
        </w:rPr>
        <w:t>iPSA</w:t>
      </w:r>
      <w:proofErr w:type="spellEnd"/>
      <w:r w:rsidRPr="00BC4430">
        <w:rPr>
          <w:rFonts w:ascii="Times New Roman" w:hAnsi="Times New Roman" w:cs="Times New Roman"/>
          <w:color w:val="000000"/>
          <w:sz w:val="18"/>
          <w:szCs w:val="18"/>
        </w:rPr>
        <w:t>, initial serum prostate-specific antigen;</w:t>
      </w:r>
      <w:r w:rsidRPr="00BC4430">
        <w:rPr>
          <w:rFonts w:ascii="Times New Roman" w:hAnsi="Times New Roman" w:cs="Times New Roman"/>
          <w:color w:val="0E101A"/>
          <w:sz w:val="18"/>
          <w:szCs w:val="18"/>
        </w:rPr>
        <w:t xml:space="preserve"> MUL, membranous urethra length;</w:t>
      </w:r>
      <w:r w:rsidRPr="00BC4430" w:rsidDel="00000683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BC4430">
        <w:rPr>
          <w:rFonts w:ascii="Times New Roman" w:hAnsi="Times New Roman" w:cs="Times New Roman"/>
          <w:color w:val="000000"/>
          <w:sz w:val="18"/>
          <w:szCs w:val="18"/>
        </w:rPr>
        <w:t xml:space="preserve">NA, not available; </w:t>
      </w:r>
      <w:r w:rsidRPr="00BC4430">
        <w:rPr>
          <w:rFonts w:ascii="Times New Roman" w:hAnsi="Times New Roman" w:cs="Times New Roman"/>
          <w:sz w:val="18"/>
          <w:szCs w:val="18"/>
        </w:rPr>
        <w:t xml:space="preserve">NVB, </w:t>
      </w:r>
      <w:r w:rsidRPr="00BC4430">
        <w:rPr>
          <w:rFonts w:ascii="Times New Roman" w:hAnsi="Times New Roman" w:cs="Times New Roman"/>
          <w:color w:val="0E101A"/>
          <w:sz w:val="18"/>
          <w:szCs w:val="18"/>
        </w:rPr>
        <w:t>neurovascular bundles;</w:t>
      </w:r>
      <w:r w:rsidRPr="00BC4430">
        <w:rPr>
          <w:rFonts w:ascii="Times New Roman" w:hAnsi="Times New Roman" w:cs="Times New Roman"/>
          <w:color w:val="000000"/>
          <w:sz w:val="18"/>
          <w:szCs w:val="18"/>
        </w:rPr>
        <w:t xml:space="preserve"> OR, odds ratio; </w:t>
      </w:r>
      <w:proofErr w:type="spellStart"/>
      <w:r w:rsidRPr="00BC4430">
        <w:rPr>
          <w:rFonts w:ascii="Times New Roman" w:hAnsi="Times New Roman" w:cs="Times New Roman"/>
          <w:sz w:val="18"/>
          <w:szCs w:val="18"/>
        </w:rPr>
        <w:t>pGleason</w:t>
      </w:r>
      <w:proofErr w:type="spellEnd"/>
      <w:r w:rsidRPr="00BC4430">
        <w:rPr>
          <w:rFonts w:ascii="Times New Roman" w:hAnsi="Times New Roman" w:cs="Times New Roman"/>
          <w:sz w:val="18"/>
          <w:szCs w:val="18"/>
        </w:rPr>
        <w:t xml:space="preserve"> score, pathological Gleason score; </w:t>
      </w:r>
      <w:proofErr w:type="spellStart"/>
      <w:r w:rsidRPr="00BC4430">
        <w:rPr>
          <w:rFonts w:ascii="Times New Roman" w:hAnsi="Times New Roman" w:cs="Times New Roman"/>
          <w:sz w:val="18"/>
          <w:szCs w:val="18"/>
        </w:rPr>
        <w:t>pT</w:t>
      </w:r>
      <w:proofErr w:type="spellEnd"/>
      <w:r w:rsidRPr="00BC4430">
        <w:rPr>
          <w:rFonts w:ascii="Times New Roman" w:hAnsi="Times New Roman" w:cs="Times New Roman"/>
          <w:sz w:val="18"/>
          <w:szCs w:val="18"/>
        </w:rPr>
        <w:t xml:space="preserve"> staging, pathological T staging; </w:t>
      </w:r>
      <w:proofErr w:type="spellStart"/>
      <w:r w:rsidRPr="00BC4430">
        <w:rPr>
          <w:rFonts w:ascii="Times New Roman" w:hAnsi="Times New Roman" w:cs="Times New Roman"/>
          <w:sz w:val="18"/>
          <w:szCs w:val="18"/>
        </w:rPr>
        <w:t>RaRP</w:t>
      </w:r>
      <w:proofErr w:type="spellEnd"/>
      <w:r w:rsidRPr="00BC4430">
        <w:rPr>
          <w:rFonts w:ascii="Times New Roman" w:hAnsi="Times New Roman" w:cs="Times New Roman"/>
          <w:color w:val="000000"/>
          <w:sz w:val="18"/>
          <w:szCs w:val="18"/>
        </w:rPr>
        <w:t>, robot-assisted radical prostatectomy; TPV, total prostate volume;</w:t>
      </w:r>
      <w:r w:rsidRPr="00BC4430">
        <w:rPr>
          <w:rFonts w:ascii="Times New Roman" w:hAnsi="Times New Roman" w:cs="Times New Roman"/>
          <w:color w:val="0E101A"/>
          <w:sz w:val="18"/>
          <w:szCs w:val="18"/>
        </w:rPr>
        <w:t xml:space="preserve"> TURP, transurethral resection of the prostate</w:t>
      </w:r>
      <w:r w:rsidRPr="00BC4430">
        <w:rPr>
          <w:rFonts w:ascii="Times New Roman" w:hAnsi="Times New Roman" w:cs="Times New Roman"/>
          <w:sz w:val="18"/>
          <w:szCs w:val="18"/>
        </w:rPr>
        <w:t xml:space="preserve">; TUIP, </w:t>
      </w:r>
      <w:r w:rsidRPr="00BC4430">
        <w:rPr>
          <w:rFonts w:ascii="Times New Roman" w:hAnsi="Times New Roman" w:cs="Times New Roman"/>
          <w:color w:val="0E101A"/>
          <w:sz w:val="18"/>
          <w:szCs w:val="18"/>
        </w:rPr>
        <w:t>transurethral incision of the prostate; UUI, urinary urgency incontinence</w:t>
      </w:r>
      <w:r w:rsidRPr="00BC4430">
        <w:rPr>
          <w:rFonts w:ascii="Times New Roman" w:hAnsi="Times New Roman" w:cs="Times New Roman"/>
          <w:sz w:val="18"/>
          <w:szCs w:val="18"/>
        </w:rPr>
        <w:t xml:space="preserve">. </w:t>
      </w:r>
    </w:p>
    <w:p w14:paraId="64940837" w14:textId="7904EFC0" w:rsidR="000E66E8" w:rsidRPr="00BC4430" w:rsidRDefault="000E66E8" w:rsidP="00EF458E">
      <w:pPr>
        <w:snapToGrid w:val="0"/>
        <w:spacing w:after="120" w:line="240" w:lineRule="atLeast"/>
        <w:rPr>
          <w:rFonts w:ascii="Times New Roman" w:hAnsi="Times New Roman" w:cs="Times New Roman"/>
          <w:color w:val="000000"/>
          <w:sz w:val="18"/>
          <w:szCs w:val="18"/>
        </w:rPr>
      </w:pPr>
      <w:r w:rsidRPr="00BC4430">
        <w:rPr>
          <w:rFonts w:ascii="Times New Roman" w:hAnsi="Times New Roman" w:cs="Times New Roman"/>
          <w:color w:val="000000"/>
          <w:sz w:val="18"/>
          <w:szCs w:val="18"/>
        </w:rPr>
        <w:t xml:space="preserve">*One week after </w:t>
      </w:r>
      <w:proofErr w:type="spellStart"/>
      <w:r w:rsidRPr="00BC4430">
        <w:rPr>
          <w:rFonts w:ascii="Times New Roman" w:hAnsi="Times New Roman" w:cs="Times New Roman"/>
          <w:color w:val="000000"/>
          <w:sz w:val="18"/>
          <w:szCs w:val="18"/>
        </w:rPr>
        <w:t>RaRP</w:t>
      </w:r>
      <w:proofErr w:type="spellEnd"/>
      <w:r w:rsidRPr="00BC4430">
        <w:rPr>
          <w:rFonts w:ascii="Times New Roman" w:hAnsi="Times New Roman" w:cs="Times New Roman"/>
          <w:color w:val="000000"/>
          <w:sz w:val="18"/>
          <w:szCs w:val="18"/>
        </w:rPr>
        <w:t>, immediately after removal of the urethral catheter.</w:t>
      </w:r>
    </w:p>
    <w:sectPr w:rsidR="000E66E8" w:rsidRPr="00BC4430" w:rsidSect="00BC443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C0D67"/>
    <w:multiLevelType w:val="multilevel"/>
    <w:tmpl w:val="A5AA0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16356D"/>
    <w:multiLevelType w:val="hybridMultilevel"/>
    <w:tmpl w:val="B218C2E4"/>
    <w:lvl w:ilvl="0" w:tplc="62E0853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A66013"/>
    <w:multiLevelType w:val="hybridMultilevel"/>
    <w:tmpl w:val="D5B06938"/>
    <w:lvl w:ilvl="0" w:tplc="51B4CD8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0A5206A"/>
    <w:multiLevelType w:val="hybridMultilevel"/>
    <w:tmpl w:val="7E5AB310"/>
    <w:lvl w:ilvl="0" w:tplc="16DC67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387C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50F0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4261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5895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6274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002B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10B4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7202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5CE0B66"/>
    <w:multiLevelType w:val="hybridMultilevel"/>
    <w:tmpl w:val="08C60284"/>
    <w:lvl w:ilvl="0" w:tplc="65781CFA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CE33610"/>
    <w:multiLevelType w:val="hybridMultilevel"/>
    <w:tmpl w:val="F61E9568"/>
    <w:lvl w:ilvl="0" w:tplc="DAC8B92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0777DA0"/>
    <w:multiLevelType w:val="multilevel"/>
    <w:tmpl w:val="91A28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041C19"/>
    <w:multiLevelType w:val="hybridMultilevel"/>
    <w:tmpl w:val="8C204332"/>
    <w:lvl w:ilvl="0" w:tplc="AE346C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539899794">
    <w:abstractNumId w:val="3"/>
  </w:num>
  <w:num w:numId="2" w16cid:durableId="867252319">
    <w:abstractNumId w:val="0"/>
  </w:num>
  <w:num w:numId="3" w16cid:durableId="1838765523">
    <w:abstractNumId w:val="4"/>
  </w:num>
  <w:num w:numId="4" w16cid:durableId="142233211">
    <w:abstractNumId w:val="7"/>
  </w:num>
  <w:num w:numId="5" w16cid:durableId="1826506736">
    <w:abstractNumId w:val="6"/>
  </w:num>
  <w:num w:numId="6" w16cid:durableId="190455470">
    <w:abstractNumId w:val="5"/>
  </w:num>
  <w:num w:numId="7" w16cid:durableId="1130368681">
    <w:abstractNumId w:val="2"/>
  </w:num>
  <w:num w:numId="8" w16cid:durableId="777335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6E8"/>
    <w:rsid w:val="00083288"/>
    <w:rsid w:val="000E66E8"/>
    <w:rsid w:val="00177F74"/>
    <w:rsid w:val="001C49D9"/>
    <w:rsid w:val="001D441B"/>
    <w:rsid w:val="003D495A"/>
    <w:rsid w:val="0049300B"/>
    <w:rsid w:val="004A762D"/>
    <w:rsid w:val="0066133B"/>
    <w:rsid w:val="006B145E"/>
    <w:rsid w:val="00743834"/>
    <w:rsid w:val="009305B7"/>
    <w:rsid w:val="00BC4430"/>
    <w:rsid w:val="00D035EC"/>
    <w:rsid w:val="00D17444"/>
    <w:rsid w:val="00D62D21"/>
    <w:rsid w:val="00D81AA7"/>
    <w:rsid w:val="00E34E29"/>
    <w:rsid w:val="00EF458E"/>
    <w:rsid w:val="00FB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D297A"/>
  <w15:docId w15:val="{1EE18C09-F355-4C89-8B67-4A7EA80BC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66E8"/>
    <w:pPr>
      <w:widowControl w:val="0"/>
      <w:spacing w:after="0" w:line="240" w:lineRule="auto"/>
    </w:pPr>
    <w:rPr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66E8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66E8"/>
    <w:rPr>
      <w:rFonts w:asciiTheme="majorHAnsi" w:eastAsiaTheme="majorEastAsia" w:hAnsiTheme="majorHAnsi" w:cstheme="majorBidi"/>
      <w:kern w:val="2"/>
      <w:sz w:val="18"/>
      <w:szCs w:val="18"/>
      <w:lang w:eastAsia="zh-TW"/>
    </w:rPr>
  </w:style>
  <w:style w:type="paragraph" w:styleId="NormalWeb">
    <w:name w:val="Normal (Web)"/>
    <w:basedOn w:val="Normal"/>
    <w:uiPriority w:val="99"/>
    <w:unhideWhenUsed/>
    <w:rsid w:val="000E66E8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table" w:styleId="LightShading">
    <w:name w:val="Light Shading"/>
    <w:basedOn w:val="TableNormal"/>
    <w:uiPriority w:val="60"/>
    <w:rsid w:val="000E66E8"/>
    <w:pPr>
      <w:spacing w:after="0" w:line="240" w:lineRule="auto"/>
    </w:pPr>
    <w:rPr>
      <w:color w:val="000000" w:themeColor="text1" w:themeShade="BF"/>
      <w:kern w:val="2"/>
      <w:sz w:val="24"/>
      <w:lang w:eastAsia="zh-TW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0E66E8"/>
    <w:pPr>
      <w:ind w:leftChars="200" w:left="480"/>
    </w:pPr>
  </w:style>
  <w:style w:type="character" w:styleId="Hyperlink">
    <w:name w:val="Hyperlink"/>
    <w:basedOn w:val="DefaultParagraphFont"/>
    <w:unhideWhenUsed/>
    <w:rsid w:val="000E66E8"/>
    <w:rPr>
      <w:color w:val="0000FF"/>
      <w:u w:val="single"/>
    </w:rPr>
  </w:style>
  <w:style w:type="character" w:customStyle="1" w:styleId="authoremailaddress">
    <w:name w:val="authoremailaddress"/>
    <w:rsid w:val="000E66E8"/>
  </w:style>
  <w:style w:type="paragraph" w:styleId="Header">
    <w:name w:val="header"/>
    <w:basedOn w:val="Normal"/>
    <w:link w:val="HeaderChar"/>
    <w:uiPriority w:val="99"/>
    <w:unhideWhenUsed/>
    <w:rsid w:val="000E66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0E66E8"/>
    <w:rPr>
      <w:kern w:val="2"/>
      <w:sz w:val="20"/>
      <w:szCs w:val="20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0E66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0E66E8"/>
    <w:rPr>
      <w:kern w:val="2"/>
      <w:sz w:val="20"/>
      <w:szCs w:val="20"/>
      <w:lang w:eastAsia="zh-TW"/>
    </w:rPr>
  </w:style>
  <w:style w:type="paragraph" w:customStyle="1" w:styleId="EndNoteBibliographyTitle">
    <w:name w:val="EndNote Bibliography Title"/>
    <w:basedOn w:val="Normal"/>
    <w:link w:val="EndNoteBibliographyTitle0"/>
    <w:rsid w:val="000E66E8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DefaultParagraphFont"/>
    <w:link w:val="EndNoteBibliographyTitle"/>
    <w:rsid w:val="000E66E8"/>
    <w:rPr>
      <w:rFonts w:ascii="Calibri" w:hAnsi="Calibri" w:cs="Calibri"/>
      <w:noProof/>
      <w:kern w:val="2"/>
      <w:sz w:val="24"/>
      <w:lang w:eastAsia="zh-TW"/>
    </w:rPr>
  </w:style>
  <w:style w:type="paragraph" w:customStyle="1" w:styleId="EndNoteBibliography">
    <w:name w:val="EndNote Bibliography"/>
    <w:basedOn w:val="Normal"/>
    <w:link w:val="EndNoteBibliography0"/>
    <w:rsid w:val="000E66E8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DefaultParagraphFont"/>
    <w:link w:val="EndNoteBibliography"/>
    <w:rsid w:val="000E66E8"/>
    <w:rPr>
      <w:rFonts w:ascii="Calibri" w:hAnsi="Calibri" w:cs="Calibri"/>
      <w:noProof/>
      <w:kern w:val="2"/>
      <w:sz w:val="24"/>
      <w:lang w:eastAsia="zh-TW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E66E8"/>
    <w:pPr>
      <w:snapToGrid w:val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E66E8"/>
    <w:rPr>
      <w:kern w:val="2"/>
      <w:sz w:val="20"/>
      <w:szCs w:val="20"/>
      <w:lang w:eastAsia="zh-TW"/>
    </w:rPr>
  </w:style>
  <w:style w:type="character" w:styleId="FootnoteReference">
    <w:name w:val="footnote reference"/>
    <w:basedOn w:val="DefaultParagraphFont"/>
    <w:uiPriority w:val="99"/>
    <w:semiHidden/>
    <w:unhideWhenUsed/>
    <w:rsid w:val="000E66E8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E66E8"/>
    <w:rPr>
      <w:color w:val="605E5C"/>
      <w:shd w:val="clear" w:color="auto" w:fill="E1DFDD"/>
    </w:rPr>
  </w:style>
  <w:style w:type="character" w:customStyle="1" w:styleId="apple-tab-span">
    <w:name w:val="apple-tab-span"/>
    <w:basedOn w:val="DefaultParagraphFont"/>
    <w:rsid w:val="000E66E8"/>
  </w:style>
  <w:style w:type="character" w:styleId="FollowedHyperlink">
    <w:name w:val="FollowedHyperlink"/>
    <w:basedOn w:val="DefaultParagraphFont"/>
    <w:uiPriority w:val="99"/>
    <w:semiHidden/>
    <w:unhideWhenUsed/>
    <w:rsid w:val="000E66E8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E66E8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0E66E8"/>
  </w:style>
  <w:style w:type="paragraph" w:styleId="Bibliography">
    <w:name w:val="Bibliography"/>
    <w:basedOn w:val="Normal"/>
    <w:next w:val="Normal"/>
    <w:uiPriority w:val="37"/>
    <w:unhideWhenUsed/>
    <w:rsid w:val="000E66E8"/>
    <w:pPr>
      <w:tabs>
        <w:tab w:val="left" w:pos="380"/>
      </w:tabs>
      <w:spacing w:line="480" w:lineRule="auto"/>
      <w:ind w:left="384" w:hanging="384"/>
    </w:pPr>
  </w:style>
  <w:style w:type="paragraph" w:styleId="Revision">
    <w:name w:val="Revision"/>
    <w:hidden/>
    <w:uiPriority w:val="99"/>
    <w:semiHidden/>
    <w:rsid w:val="000E66E8"/>
    <w:pPr>
      <w:spacing w:after="0" w:line="240" w:lineRule="auto"/>
    </w:pPr>
    <w:rPr>
      <w:kern w:val="2"/>
      <w:sz w:val="24"/>
      <w:lang w:eastAsia="zh-TW"/>
    </w:rPr>
  </w:style>
  <w:style w:type="character" w:styleId="CommentReference">
    <w:name w:val="annotation reference"/>
    <w:basedOn w:val="DefaultParagraphFont"/>
    <w:uiPriority w:val="99"/>
    <w:semiHidden/>
    <w:unhideWhenUsed/>
    <w:rsid w:val="000E66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66E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66E8"/>
    <w:rPr>
      <w:kern w:val="2"/>
      <w:sz w:val="20"/>
      <w:szCs w:val="20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66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66E8"/>
    <w:rPr>
      <w:b/>
      <w:bCs/>
      <w:kern w:val="2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899E6B-9CB0-4123-977D-E05772E30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1308</Words>
  <Characters>7460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Wei-Hsin Chen</cp:lastModifiedBy>
  <cp:revision>5</cp:revision>
  <dcterms:created xsi:type="dcterms:W3CDTF">2022-05-17T11:08:00Z</dcterms:created>
  <dcterms:modified xsi:type="dcterms:W3CDTF">2022-05-20T12:57:00Z</dcterms:modified>
</cp:coreProperties>
</file>