
<file path=[Content_Types].xml><?xml version="1.0" encoding="utf-8"?>
<Types xmlns="http://schemas.openxmlformats.org/package/2006/content-types">
  <Default Extension="jpg"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12FE" w14:textId="77777777" w:rsidR="008C1294" w:rsidRPr="00C0115C" w:rsidRDefault="008C1294" w:rsidP="00C0115C">
      <w:pPr>
        <w:spacing w:line="480" w:lineRule="auto"/>
        <w:rPr>
          <w:rFonts w:ascii="Times New Roman" w:hAnsi="Times New Roman" w:cs="Times New Roman"/>
          <w:b/>
          <w:bCs/>
          <w:sz w:val="24"/>
          <w:szCs w:val="24"/>
        </w:rPr>
      </w:pPr>
      <w:bookmarkStart w:id="0" w:name="_Hlk98601857"/>
      <w:bookmarkEnd w:id="0"/>
      <w:r w:rsidRPr="00C0115C">
        <w:rPr>
          <w:rFonts w:ascii="Times New Roman" w:hAnsi="Times New Roman" w:cs="Times New Roman"/>
          <w:b/>
          <w:bCs/>
          <w:sz w:val="24"/>
          <w:szCs w:val="24"/>
        </w:rPr>
        <w:t>Methods</w:t>
      </w:r>
    </w:p>
    <w:p w14:paraId="3FD2BA2E" w14:textId="60484964" w:rsidR="008C1294" w:rsidRPr="00C0115C" w:rsidRDefault="008C1294" w:rsidP="00C0115C">
      <w:pPr>
        <w:spacing w:line="480" w:lineRule="auto"/>
        <w:jc w:val="left"/>
        <w:rPr>
          <w:rFonts w:ascii="Times New Roman" w:hAnsi="Times New Roman" w:cs="Times New Roman"/>
          <w:b/>
          <w:bCs/>
          <w:sz w:val="24"/>
          <w:szCs w:val="24"/>
        </w:rPr>
      </w:pPr>
      <w:bookmarkStart w:id="1" w:name="_Hlk103284845"/>
      <w:r w:rsidRPr="00C0115C">
        <w:rPr>
          <w:rFonts w:ascii="Times New Roman" w:hAnsi="Times New Roman" w:cs="Times New Roman"/>
          <w:b/>
          <w:bCs/>
          <w:sz w:val="24"/>
          <w:szCs w:val="24"/>
        </w:rPr>
        <w:t>Participants</w:t>
      </w:r>
      <w:bookmarkEnd w:id="1"/>
    </w:p>
    <w:p w14:paraId="123D5366" w14:textId="471D5940" w:rsidR="008C1294" w:rsidRPr="00C0115C" w:rsidRDefault="008C1294"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 xml:space="preserve">In total, 161 right-handed participants took part in this study, including 50 AD patients (28 females), 52 aMCI patients (31 females), and 59 normal healthy controls (HCs, 36 females). Demographic baseline information is summarized in </w:t>
      </w:r>
      <w:r w:rsidRPr="00C0115C">
        <w:rPr>
          <w:rFonts w:ascii="Times New Roman" w:hAnsi="Times New Roman" w:cs="Times New Roman"/>
          <w:b/>
          <w:bCs/>
          <w:sz w:val="24"/>
          <w:szCs w:val="24"/>
        </w:rPr>
        <w:t>T</w:t>
      </w:r>
      <w:r w:rsidR="00EF3DE5"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A82D5A">
        <w:rPr>
          <w:rFonts w:ascii="Times New Roman" w:hAnsi="Times New Roman" w:cs="Times New Roman"/>
          <w:b/>
          <w:bCs/>
          <w:sz w:val="24"/>
          <w:szCs w:val="24"/>
        </w:rPr>
        <w:t>S</w:t>
      </w:r>
      <w:r w:rsidRPr="00C0115C">
        <w:rPr>
          <w:rFonts w:ascii="Times New Roman" w:hAnsi="Times New Roman" w:cs="Times New Roman"/>
          <w:b/>
          <w:bCs/>
          <w:sz w:val="24"/>
          <w:szCs w:val="24"/>
        </w:rPr>
        <w:t>1</w:t>
      </w:r>
      <w:r w:rsidRPr="00C0115C">
        <w:rPr>
          <w:rFonts w:ascii="Times New Roman" w:hAnsi="Times New Roman" w:cs="Times New Roman"/>
          <w:sz w:val="24"/>
          <w:szCs w:val="24"/>
        </w:rPr>
        <w:t>. The AD and aMCI patients were recruited from the Memory Disorders Clinic of the First Affiliated Hospital of Anhui Medical University, Anhui Province, China, while HCs were recruited from the local community or were spouses or family members of study patients. All experimental procedures were approved by the Medical Research Ethics Committee of the First Affiliated Hospital of Anhui Medical University and all subjects gave written informed consent in accordance with the Declaration of Helsinki.</w:t>
      </w:r>
    </w:p>
    <w:p w14:paraId="55B53DFB" w14:textId="7E4CB182" w:rsidR="008C1294" w:rsidRPr="00C0115C" w:rsidRDefault="008C1294"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Alzheimer’s disease was diagnosed according to the Diagnostic and Statistical Manual of Mental Disorders 4th Edition criteria for dementia and the revised National Institute of Neurological and Communicative Disorders and Stroke/Alzheimer Disease and Related Disorders Association (NINCDS-ADRDA) criteria for possible or probable AD. The inclusion criteria included Mini-Mental State Examination (MMSE) score less than 24 and Clinical Dementia Rating (CDR) score from 0.5 to 2. Exclusion criteria were history of sudden onset dementia, other types of dementia, other comorbid mental disorders or drug/alcohol dependence, early occurrence of gait disturbances, seizures, sudden behavioral changes, focal neurological features including hemiparesis, sensory loss, and visual field deficits, early extra-pyramidal signs, and other severe disorders such as trauma, major depression, severe cerebrovascular disease, and toxic and metabolic abnormalities</w:t>
      </w:r>
      <w:r w:rsidRPr="00C0115C">
        <w:rPr>
          <w:rFonts w:ascii="Times New Roman" w:hAnsi="Times New Roman" w:cs="Times New Roman"/>
          <w:sz w:val="24"/>
          <w:szCs w:val="24"/>
        </w:rPr>
        <w:fldChar w:fldCharType="begin">
          <w:fldData xml:space="preserve">PEVuZE5vdGU+PENpdGU+PEF1dGhvcj5MaTwvQXV0aG9yPjxZZWFyPjIwMjE8L1llYXI+PFJlY051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PEVuZE5vdGU+PENpdGU+PEF1dGhvcj5MaTwvQXV0aG9yPjxZZWFyPjIwMjE8L1llYXI+PFJlY051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 xml:space="preserve">(Dubois, et </w:t>
      </w:r>
      <w:r w:rsidR="00EE48E2" w:rsidRPr="00C0115C">
        <w:rPr>
          <w:rFonts w:ascii="Times New Roman" w:hAnsi="Times New Roman" w:cs="Times New Roman"/>
          <w:noProof/>
          <w:sz w:val="24"/>
          <w:szCs w:val="24"/>
        </w:rPr>
        <w:lastRenderedPageBreak/>
        <w:t>al. 2007; Li, et al. 2021)</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w:t>
      </w:r>
    </w:p>
    <w:p w14:paraId="25179C6E" w14:textId="2A1D7B83" w:rsidR="008C1294" w:rsidRPr="00C0115C" w:rsidRDefault="008C1294"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Diagnosis of aMCI was based on the criteria proposed by Petersen</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&lt;EndNote&gt;&lt;Cite&gt;&lt;Author&gt;Petersen&lt;/Author&gt;&lt;Year&gt;1999&lt;/Year&gt;&lt;RecNum&gt;159&lt;/RecNum&gt;&lt;DisplayText&gt;(Petersen, et al. 1999)&lt;/DisplayText&gt;&lt;record&gt;&lt;rec-number&gt;159&lt;/rec-number&gt;&lt;foreign-keys&gt;&lt;key app="EN" db-id="0exwtws2709s5xezr0m5x55lxvxvte5a9fs2" timestamp="1649495780"&gt;159&lt;/key&gt;&lt;/foreign-keys&gt;&lt;ref-type name="Journal Article"&gt;17&lt;/ref-type&gt;&lt;contributors&gt;&lt;authors&gt;&lt;author&gt;Petersen, R. C.&lt;/author&gt;&lt;author&gt;Smith, G. E.&lt;/author&gt;&lt;author&gt;Waring, S. C.&lt;/author&gt;&lt;author&gt;Ivnik, R. J.&lt;/author&gt;&lt;author&gt;Tangalos, E. G.&lt;/author&gt;&lt;author&gt;Kokmen, E.&lt;/author&gt;&lt;/authors&gt;&lt;/contributors&gt;&lt;auth-address&gt;Department of Neurology, Mayo Clinic, Rochester, Minn 55905, USA.&lt;/auth-address&gt;&lt;titles&gt;&lt;title&gt;Mild cognitive impairment: clinical characterization and outcome&lt;/title&gt;&lt;secondary-title&gt;Arch Neurol&lt;/secondary-title&gt;&lt;alt-title&gt;Archives of neurology&lt;/alt-title&gt;&lt;/titles&gt;&lt;periodical&gt;&lt;full-title&gt;Arch Neurol&lt;/full-title&gt;&lt;abbr-1&gt;Archives of neurology&lt;/abbr-1&gt;&lt;/periodical&gt;&lt;alt-periodical&gt;&lt;full-title&gt;Arch Neurol&lt;/full-title&gt;&lt;abbr-1&gt;Archives of neurology&lt;/abbr-1&gt;&lt;/alt-periodical&gt;&lt;pages&gt;303-8&lt;/pages&gt;&lt;volume&gt;56&lt;/volume&gt;&lt;number&gt;3&lt;/number&gt;&lt;edition&gt;1999/04/06&lt;/edition&gt;&lt;keywords&gt;&lt;keyword&gt;Aged&lt;/keyword&gt;&lt;keyword&gt;Alzheimer Disease/diagnosis/pathology/*psychology&lt;/keyword&gt;&lt;keyword&gt;Cognition Disorders/classification/diagnosis/*psychology&lt;/keyword&gt;&lt;keyword&gt;Demography&lt;/keyword&gt;&lt;keyword&gt;Diagnosis, Differential&lt;/keyword&gt;&lt;keyword&gt;Disease Progression&lt;/keyword&gt;&lt;keyword&gt;Female&lt;/keyword&gt;&lt;keyword&gt;Humans&lt;/keyword&gt;&lt;keyword&gt;Longitudinal Studies&lt;/keyword&gt;&lt;keyword&gt;Male&lt;/keyword&gt;&lt;keyword&gt;*Memory&lt;/keyword&gt;&lt;keyword&gt;Prospective Studies&lt;/keyword&gt;&lt;/keywords&gt;&lt;dates&gt;&lt;year&gt;1999&lt;/year&gt;&lt;pub-dates&gt;&lt;date&gt;Mar&lt;/date&gt;&lt;/pub-dates&gt;&lt;/dates&gt;&lt;isbn&gt;0003-9942 (Print)&amp;#xD;0003-9942&lt;/isbn&gt;&lt;accession-num&gt;10190820&lt;/accession-num&gt;&lt;urls&gt;&lt;/urls&gt;&lt;electronic-resource-num&gt;10.1001/archneur.56.3.303&lt;/electronic-resource-num&gt;&lt;remote-database-provider&gt;NLM&lt;/remote-database-provider&gt;&lt;language&gt;eng&lt;/language&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(Petersen, et al. 1999)</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memory loss reported by the patient and an informant, objective evidence of memory loss, normal cognitive function in other domains, diminished memory not meeting DSM-VI criteria for dementia, MMSE score &gt; 24, and CDR score of 0.5. Exclusion criteria were the same as for the AD group</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&lt;EndNote&gt;&lt;Cite&gt;&lt;Author&gt;Li&lt;/Author&gt;&lt;Year&gt;2021&lt;/Year&gt;&lt;RecNum&gt;39&lt;/RecNum&gt;&lt;DisplayText&gt;(Li, et al. 2021)&lt;/DisplayText&gt;&lt;record&gt;&lt;rec-number&gt;39&lt;/rec-number&gt;&lt;foreign-keys&gt;&lt;key app="EN" db-id="0exwtws2709s5xezr0m5x55lxvxvte5a9fs2" timestamp="1639744294"&gt;39&lt;/key&gt;&lt;key app="ENWeb" db-id=""&gt;0&lt;/key&gt;&lt;/foreign-keys&gt;&lt;ref-type name="Journal Article"&gt;17&lt;/ref-type&gt;&lt;contributors&gt;&lt;authors&gt;&lt;author&gt;Li, X.&lt;/author&gt;&lt;author&gt;Zhou, S.&lt;/author&gt;&lt;author&gt;Zhu, W.&lt;/author&gt;&lt;author&gt;Li, X.&lt;/author&gt;&lt;author&gt;Gao, Z.&lt;/author&gt;&lt;author&gt;Li, M.&lt;/author&gt;&lt;author&gt;Luo, S.&lt;/author&gt;&lt;author&gt;Wu, X.&lt;/author&gt;&lt;author&gt;Tian, Y.&lt;/author&gt;&lt;author&gt;Yu, Y.&lt;/author&gt;&lt;/authors&gt;&lt;/contributors&gt;&lt;auth-address&gt;Department of Radiology, The First Affiliated Hospital of Anhui Medical University, Hefei, China.&amp;#xD;Department of Neurology, The First Affiliated Hospital of Anhui Medical University, Hefei, China.&lt;/auth-address&gt;&lt;titles&gt;&lt;title&gt;Sex Difference in Network Topology and Education Correlated With Sex Difference in Cognition During the Disease Process of Alzheimer&lt;/title&gt;&lt;secondary-title&gt;Front Aging Neurosci&lt;/secondary-title&gt;&lt;/titles&gt;&lt;periodical&gt;&lt;full-title&gt;Front Aging Neurosci&lt;/full-title&gt;&lt;/periodical&gt;&lt;pages&gt;639529&lt;/pages&gt;&lt;volume&gt;13&lt;/volume&gt;&lt;keywords&gt;&lt;keyword&gt;Alzheimer&amp;apos;s disease&lt;/keyword&gt;&lt;keyword&gt;cognitive reserve&lt;/keyword&gt;&lt;keyword&gt;modularity&lt;/keyword&gt;&lt;keyword&gt;network topology&lt;/keyword&gt;&lt;keyword&gt;sex difference&lt;/keyword&gt;&lt;keyword&gt;small-world property&lt;/keyword&gt;&lt;keyword&gt;commercial or financial relationships that could be construed as a potential&lt;/keyword&gt;&lt;keyword&gt;conflict of interest.&lt;/keyword&gt;&lt;/keywords&gt;&lt;dates&gt;&lt;year&gt;2021&lt;/year&gt;&lt;/dates&gt;&lt;isbn&gt;1663-4365 (Print)&amp;#xD;1663-4365 (Linking)&lt;/isbn&gt;&lt;accession-num&gt;34149392&lt;/accession-num&gt;&lt;urls&gt;&lt;related-urls&gt;&lt;url&gt;https://www.ncbi.nlm.nih.gov/pubmed/34149392&lt;/url&gt;&lt;/related-urls&gt;&lt;/urls&gt;&lt;custom2&gt;PMC8209320&lt;/custom2&gt;&lt;electronic-resource-num&gt;10.3389/fnagi.2021.639529&lt;/electronic-resource-num&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(Li, et al. 2021)</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w:t>
      </w:r>
    </w:p>
    <w:p w14:paraId="15D8DE10" w14:textId="6EAF8546" w:rsidR="008C1294" w:rsidRPr="00C0115C" w:rsidRDefault="008C1294" w:rsidP="00C0115C">
      <w:pPr>
        <w:spacing w:line="480" w:lineRule="auto"/>
        <w:ind w:firstLine="420"/>
        <w:jc w:val="left"/>
        <w:rPr>
          <w:rFonts w:ascii="Times New Roman" w:hAnsi="Times New Roman" w:cs="Times New Roman"/>
          <w:sz w:val="24"/>
          <w:szCs w:val="24"/>
          <w:shd w:val="pct10" w:color="auto" w:fill="FFFFFF"/>
        </w:rPr>
      </w:pPr>
      <w:r w:rsidRPr="00C0115C">
        <w:rPr>
          <w:rFonts w:ascii="Times New Roman" w:hAnsi="Times New Roman" w:cs="Times New Roman"/>
          <w:sz w:val="24"/>
          <w:szCs w:val="24"/>
        </w:rPr>
        <w:t>Inclusion criteria for the HC group included no previous history of neurological, cognitive, and executive dysfunction, no family history of mental illness, no serious physical illness, and no history of traumatic brain injury, stroke, long-term drug use, or heavy and chronic alcohol consumption. All HCs had a MMSE score of 28 or higher and a CDR score of 0</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&lt;EndNote&gt;&lt;Cite&gt;&lt;Author&gt;Li&lt;/Author&gt;&lt;Year&gt;2021&lt;/Year&gt;&lt;RecNum&gt;39&lt;/RecNum&gt;&lt;DisplayText&gt;(Li, et al. 2021)&lt;/DisplayText&gt;&lt;record&gt;&lt;rec-number&gt;39&lt;/rec-number&gt;&lt;foreign-keys&gt;&lt;key app="EN" db-id="0exwtws2709s5xezr0m5x55lxvxvte5a9fs2" timestamp="1639744294"&gt;39&lt;/key&gt;&lt;key app="ENWeb" db-id=""&gt;0&lt;/key&gt;&lt;/foreign-keys&gt;&lt;ref-type name="Journal Article"&gt;17&lt;/ref-type&gt;&lt;contributors&gt;&lt;authors&gt;&lt;author&gt;Li, X.&lt;/author&gt;&lt;author&gt;Zhou, S.&lt;/author&gt;&lt;author&gt;Zhu, W.&lt;/author&gt;&lt;author&gt;Li, X.&lt;/author&gt;&lt;author&gt;Gao, Z.&lt;/author&gt;&lt;author&gt;Li, M.&lt;/author&gt;&lt;author&gt;Luo, S.&lt;/author&gt;&lt;author&gt;Wu, X.&lt;/author&gt;&lt;author&gt;Tian, Y.&lt;/author&gt;&lt;author&gt;Yu, Y.&lt;/author&gt;&lt;/authors&gt;&lt;/contributors&gt;&lt;auth-address&gt;Department of Radiology, The First Affiliated Hospital of Anhui Medical University, Hefei, China.&amp;#xD;Department of Neurology, The First Affiliated Hospital of Anhui Medical University, Hefei, China.&lt;/auth-address&gt;&lt;titles&gt;&lt;title&gt;Sex Difference in Network Topology and Education Correlated With Sex Difference in Cognition During the Disease Process of Alzheimer&lt;/title&gt;&lt;secondary-title&gt;Front Aging Neurosci&lt;/secondary-title&gt;&lt;/titles&gt;&lt;periodical&gt;&lt;full-title&gt;Front Aging Neurosci&lt;/full-title&gt;&lt;/periodical&gt;&lt;pages&gt;639529&lt;/pages&gt;&lt;volume&gt;13&lt;/volume&gt;&lt;keywords&gt;&lt;keyword&gt;Alzheimer&amp;apos;s disease&lt;/keyword&gt;&lt;keyword&gt;cognitive reserve&lt;/keyword&gt;&lt;keyword&gt;modularity&lt;/keyword&gt;&lt;keyword&gt;network topology&lt;/keyword&gt;&lt;keyword&gt;sex difference&lt;/keyword&gt;&lt;keyword&gt;small-world property&lt;/keyword&gt;&lt;keyword&gt;commercial or financial relationships that could be construed as a potential&lt;/keyword&gt;&lt;keyword&gt;conflict of interest.&lt;/keyword&gt;&lt;/keywords&gt;&lt;dates&gt;&lt;year&gt;2021&lt;/year&gt;&lt;/dates&gt;&lt;isbn&gt;1663-4365 (Print)&amp;#xD;1663-4365 (Linking)&lt;/isbn&gt;&lt;accession-num&gt;34149392&lt;/accession-num&gt;&lt;urls&gt;&lt;related-urls&gt;&lt;url&gt;https://www.ncbi.nlm.nih.gov/pubmed/34149392&lt;/url&gt;&lt;/related-urls&gt;&lt;/urls&gt;&lt;custom2&gt;PMC8209320&lt;/custom2&gt;&lt;electronic-resource-num&gt;10.3389/fnagi.2021.639529&lt;/electronic-resource-num&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(Li, et al. 2021)</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w:t>
      </w:r>
    </w:p>
    <w:p w14:paraId="3BCBC4D5" w14:textId="7C68D157" w:rsidR="008C1294" w:rsidRPr="00C0115C" w:rsidRDefault="008C1294" w:rsidP="00C0115C">
      <w:pPr>
        <w:spacing w:line="480" w:lineRule="auto"/>
        <w:jc w:val="left"/>
        <w:rPr>
          <w:rFonts w:ascii="Times New Roman" w:hAnsi="Times New Roman" w:cs="Times New Roman"/>
          <w:b/>
          <w:bCs/>
          <w:sz w:val="24"/>
          <w:szCs w:val="24"/>
          <w:shd w:val="pct10" w:color="auto" w:fill="FFFFFF"/>
        </w:rPr>
      </w:pPr>
      <w:r w:rsidRPr="00C0115C">
        <w:rPr>
          <w:rFonts w:ascii="Times New Roman" w:hAnsi="Times New Roman" w:cs="Times New Roman"/>
          <w:b/>
          <w:bCs/>
          <w:sz w:val="24"/>
          <w:szCs w:val="24"/>
        </w:rPr>
        <w:t xml:space="preserve">Cognitive Assessment </w:t>
      </w:r>
    </w:p>
    <w:p w14:paraId="134B01FD" w14:textId="2030FCD9" w:rsidR="008C1294" w:rsidRPr="00C0115C" w:rsidRDefault="008C1294" w:rsidP="00C0115C">
      <w:pPr>
        <w:spacing w:line="480" w:lineRule="auto"/>
        <w:ind w:firstLine="420"/>
        <w:jc w:val="left"/>
        <w:rPr>
          <w:rFonts w:ascii="Times New Roman" w:hAnsi="Times New Roman" w:cs="Times New Roman"/>
          <w:sz w:val="24"/>
          <w:szCs w:val="24"/>
        </w:rPr>
      </w:pPr>
      <w:bookmarkStart w:id="2" w:name="OLE_LINK5"/>
      <w:r w:rsidRPr="00C0115C">
        <w:rPr>
          <w:rFonts w:ascii="Times New Roman" w:hAnsi="Times New Roman" w:cs="Times New Roman"/>
          <w:sz w:val="24"/>
          <w:szCs w:val="24"/>
        </w:rPr>
        <w:t>All subjects underwent a standardized clinical and neuropsychological evaluation including Mini Mental State Examination (MMSE)</w:t>
      </w:r>
      <w:r w:rsidRPr="00C0115C">
        <w:rPr>
          <w:rFonts w:ascii="Times New Roman" w:hAnsi="Times New Roman" w:cs="Times New Roman"/>
          <w:sz w:val="24"/>
          <w:szCs w:val="24"/>
        </w:rPr>
        <w:fldChar w:fldCharType="begin">
          <w:fldData xml:space="preserve">PEVuZE5vdGU+PENpdGU+PEF1dGhvcj5Gb2xzdGVpbjwvQXV0aG9yPjxZZWFyPjE5NzU8L1llYXI+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==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PEVuZE5vdGU+PENpdGU+PEF1dGhvcj5Gb2xzdGVpbjwvQXV0aG9yPjxZZWFyPjE5NzU8L1llYXI+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==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(Folstein, et al. 1975)</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Clinical Dementia Rating (CDR)</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&lt;EndNote&gt;&lt;Cite&gt;&lt;Author&gt;Morris&lt;/Author&gt;&lt;Year&gt;1993&lt;/Year&gt;&lt;RecNum&gt;152&lt;/RecNum&gt;&lt;DisplayText&gt;(Morris 1993)&lt;/DisplayText&gt;&lt;record&gt;&lt;rec-number&gt;152&lt;/rec-number&gt;&lt;foreign-keys&gt;&lt;key app="EN" db-id="0exwtws2709s5xezr0m5x55lxvxvte5a9fs2" timestamp="1648889271"&gt;152&lt;/key&gt;&lt;/foreign-keys&gt;&lt;ref-type name="Journal Article"&gt;17&lt;/ref-type&gt;&lt;contributors&gt;&lt;authors&gt;&lt;author&gt;Morris, J. C.&lt;/author&gt;&lt;/authors&gt;&lt;/contributors&gt;&lt;auth-address&gt;Department of Neurology, Washington University School of Medicine, St. Louis, MO.&lt;/auth-address&gt;&lt;titles&gt;&lt;title&gt;The Clinical Dementia Rating (CDR): current version and scoring rules&lt;/title&gt;&lt;secondary-title&gt;Neurology&lt;/secondary-title&gt;&lt;alt-title&gt;Neurology&lt;/alt-title&gt;&lt;/titles&gt;&lt;periodical&gt;&lt;full-title&gt;Neurology&lt;/full-title&gt;&lt;abbr-1&gt;Neurology&lt;/abbr-1&gt;&lt;/periodical&gt;&lt;alt-periodical&gt;&lt;full-title&gt;Neurology&lt;/full-title&gt;&lt;abbr-1&gt;Neurology&lt;/abbr-1&gt;&lt;/alt-periodical&gt;&lt;pages&gt;2412-4&lt;/pages&gt;&lt;volume&gt;43&lt;/volume&gt;&lt;number&gt;11&lt;/number&gt;&lt;edition&gt;1993/11/01&lt;/edition&gt;&lt;keywords&gt;&lt;keyword&gt;Dementia/*psychology&lt;/keyword&gt;&lt;keyword&gt;Humans&lt;/keyword&gt;&lt;keyword&gt;*Psychiatric Status Rating Scales&lt;/keyword&gt;&lt;keyword&gt;Severity of Illness Index&lt;/keyword&gt;&lt;/keywords&gt;&lt;dates&gt;&lt;year&gt;1993&lt;/year&gt;&lt;pub-dates&gt;&lt;date&gt;Nov&lt;/date&gt;&lt;/pub-dates&gt;&lt;/dates&gt;&lt;isbn&gt;0028-3878 (Print)&amp;#xD;0028-3878&lt;/isbn&gt;&lt;accession-num&gt;8232972&lt;/accession-num&gt;&lt;urls&gt;&lt;/urls&gt;&lt;electronic-resource-num&gt;10.1212/wnl.43.11.2412-a&lt;/electronic-resource-num&gt;&lt;remote-database-provider&gt;NLM&lt;/remote-database-provider&gt;&lt;language&gt;eng&lt;/language&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(Morris 1993)</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Auditory Verbal Learning Test (AVLT), Verbal Fluency Test (VFT), and Activity of Daily Living test (ADL)</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&lt;EndNote&gt;&lt;Cite&gt;&lt;Author&gt;Leandrou&lt;/Author&gt;&lt;Year&gt;2018&lt;/Year&gt;&lt;RecNum&gt;15&lt;/RecNum&gt;&lt;DisplayText&gt;(Leandrou, et al. 2018)&lt;/DisplayText&gt;&lt;record&gt;&lt;rec-number&gt;15&lt;/rec-number&gt;&lt;foreign-keys&gt;&lt;key app="EN" db-id="0exwtws2709s5xezr0m5x55lxvxvte5a9fs2" timestamp="1620133568"&gt;15&lt;/key&gt;&lt;key app="ENWeb" db-id=""&gt;0&lt;/key&gt;&lt;/foreign-keys&gt;&lt;ref-type name="Journal Article"&gt;17&lt;/ref-type&gt;&lt;contributors&gt;&lt;authors&gt;&lt;author&gt;Leandrou, S.&lt;/author&gt;&lt;author&gt;Petroudi, S.&lt;/author&gt;&lt;author&gt;Kyriacou, P. A.&lt;/author&gt;&lt;author&gt;Reyes-Aldasoro, C. C.&lt;/author&gt;&lt;author&gt;Pattichis, C. S.&lt;/author&gt;&lt;/authors&gt;&lt;/contributors&gt;&lt;titles&gt;&lt;title&gt;Quantitative MRI Brain Studies in Mild Cognitive Impairment and Alzheimer&amp;apos;s Disease: A Methodological Review&lt;/title&gt;&lt;secondary-title&gt;IEEE Rev Biomed Eng&lt;/secondary-title&gt;&lt;/titles&gt;&lt;periodical&gt;&lt;full-title&gt;IEEE Rev Biomed Eng&lt;/full-title&gt;&lt;/periodical&gt;&lt;pages&gt;97-111&lt;/pages&gt;&lt;volume&gt;11&lt;/volume&gt;&lt;keywords&gt;&lt;keyword&gt;Alzheimer Disease/*diagnostic imaging/pathology&lt;/keyword&gt;&lt;keyword&gt;Brain/*diagnostic imaging/pathology&lt;/keyword&gt;&lt;keyword&gt;Cognitive Dysfunction/*diagnostic imaging/pathology&lt;/keyword&gt;&lt;keyword&gt;Humans&lt;/keyword&gt;&lt;keyword&gt;*Image Interpretation, Computer-Assisted&lt;/keyword&gt;&lt;keyword&gt;*Magnetic Resonance Imaging&lt;/keyword&gt;&lt;keyword&gt;Severity of Illness Index&lt;/keyword&gt;&lt;/keywords&gt;&lt;dates&gt;&lt;year&gt;2018&lt;/year&gt;&lt;/dates&gt;&lt;isbn&gt;1941-1189 (Electronic)&amp;#xD;1937-3333 (Linking)&lt;/isbn&gt;&lt;accession-num&gt;29994606&lt;/accession-num&gt;&lt;urls&gt;&lt;related-urls&gt;&lt;url&gt;https://www.ncbi.nlm.nih.gov/pubmed/29994606&lt;/url&gt;&lt;/related-urls&gt;&lt;/urls&gt;&lt;electronic-resource-num&gt;10.1109/RBME.2018.2796598&lt;/electronic-resource-num&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(Leandrou, et al. 2018)</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The MMSE includes a series of clinical and psychometric items assessing general cognitive abilities</w:t>
      </w:r>
      <w:r w:rsidRPr="00C0115C">
        <w:rPr>
          <w:rFonts w:ascii="Times New Roman" w:hAnsi="Times New Roman" w:cs="Times New Roman"/>
          <w:sz w:val="24"/>
          <w:szCs w:val="24"/>
        </w:rPr>
        <w:fldChar w:fldCharType="begin">
          <w:fldData xml:space="preserve">PEVuZE5vdGU+PENpdGU+PEF1dGhvcj5Gb2xzdGVpbjwvQXV0aG9yPjxZZWFyPjE5NzU8L1llYXI+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==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PEVuZE5vdGU+PENpdGU+PEF1dGhvcj5Gb2xzdGVpbjwvQXV0aG9yPjxZZWFyPjE5NzU8L1llYXI+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==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(Folstein, et al. 1975)</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while the CDR</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&lt;EndNote&gt;&lt;Cite&gt;&lt;Author&gt;Morris&lt;/Author&gt;&lt;Year&gt;1993&lt;/Year&gt;&lt;RecNum&gt;106&lt;/RecNum&gt;&lt;DisplayText&gt;(Morris 1993)&lt;/DisplayText&gt;&lt;record&gt;&lt;rec-number&gt;106&lt;/rec-number&gt;&lt;foreign-keys&gt;&lt;key app="EN" db-id="0exwtws2709s5xezr0m5x55lxvxvte5a9fs2" timestamp="1647085998"&gt;106&lt;/key&gt;&lt;/foreign-keys&gt;&lt;ref-type name="Journal Article"&gt;17&lt;/ref-type&gt;&lt;contributors&gt;&lt;authors&gt;&lt;author&gt;Morris, J. C.&lt;/author&gt;&lt;/authors&gt;&lt;/contributors&gt;&lt;auth-address&gt;Department of Neurology, Washington University School of Medicine, St. Louis, MO.&lt;/auth-address&gt;&lt;titles&gt;&lt;title&gt;The Clinical Dementia Rating (CDR): current version and scoring rules&lt;/title&gt;&lt;secondary-title&gt;Neurology&lt;/secondary-title&gt;&lt;alt-title&gt;Neurology&lt;/alt-title&gt;&lt;/titles&gt;&lt;periodical&gt;&lt;full-title&gt;Neurology&lt;/full-title&gt;&lt;abbr-1&gt;Neurology&lt;/abbr-1&gt;&lt;/periodical&gt;&lt;alt-periodical&gt;&lt;full-title&gt;Neurology&lt;/full-title&gt;&lt;abbr-1&gt;Neurology&lt;/abbr-1&gt;&lt;/alt-periodical&gt;&lt;pages&gt;2412-4&lt;/pages&gt;&lt;volume&gt;43&lt;/volume&gt;&lt;number&gt;11&lt;/number&gt;&lt;edition&gt;1993/11/01&lt;/edition&gt;&lt;keywords&gt;&lt;keyword&gt;Dementia/*psychology&lt;/keyword&gt;&lt;keyword&gt;Humans&lt;/keyword&gt;&lt;keyword&gt;*Psychiatric Status Rating Scales&lt;/keyword&gt;&lt;keyword&gt;Severity of Illness Index&lt;/keyword&gt;&lt;/keywords&gt;&lt;dates&gt;&lt;year&gt;1993&lt;/year&gt;&lt;pub-dates&gt;&lt;date&gt;Nov&lt;/date&gt;&lt;/pub-dates&gt;&lt;/dates&gt;&lt;isbn&gt;0028-3878 (Print)&amp;#xD;0028-3878&lt;/isbn&gt;&lt;accession-num&gt;8232972&lt;/accession-num&gt;&lt;urls&gt;&lt;/urls&gt;&lt;electronic-resource-num&gt;10.1212/wnl.43.11.2412-a&lt;/electronic-resource-num&gt;&lt;remote-database-provider&gt;NLM&lt;/remote-database-provider&gt;&lt;language&gt;eng&lt;/language&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(Morris 1993)</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was used to evaluate memory, orientation, judgment, problem solving, home and hobbies, and personal care.</w:t>
      </w:r>
      <w:bookmarkEnd w:id="2"/>
      <w:r w:rsidRPr="00C0115C">
        <w:rPr>
          <w:rFonts w:ascii="Times New Roman" w:hAnsi="Times New Roman" w:cs="Times New Roman"/>
          <w:sz w:val="24"/>
          <w:szCs w:val="24"/>
        </w:rPr>
        <w:t xml:space="preserve"> The AVLT</w:t>
      </w:r>
      <w:r w:rsidRPr="00C0115C">
        <w:rPr>
          <w:rFonts w:ascii="Times New Roman" w:hAnsi="Times New Roman" w:cs="Times New Roman"/>
          <w:sz w:val="24"/>
          <w:szCs w:val="24"/>
        </w:rPr>
        <w:fldChar w:fldCharType="begin">
          <w:fldData xml:space="preserve">PEVuZE5vdGU+PENpdGU+PEF1dGhvcj5MeXU8L0F1dGhvcj48WWVhcj4yMDE4PC9ZZWFyPjxSZWNO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PEVuZE5vdGU+PENpdGU+PEF1dGhvcj5MeXU8L0F1dGhvcj48WWVhcj4yMDE4PC9ZZWFyPjxSZWNO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(Lyu, et al. 2018)</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was used to evaluate the participants’ short-term and long-term memory by scoring performance on immediate recall and delayed recall, respectively</w:t>
      </w:r>
      <w:r w:rsidRPr="00C0115C">
        <w:rPr>
          <w:rFonts w:ascii="Times New Roman" w:hAnsi="Times New Roman" w:cs="Times New Roman"/>
          <w:sz w:val="24"/>
          <w:szCs w:val="24"/>
        </w:rPr>
        <w:fldChar w:fldCharType="begin">
          <w:fldData xml:space="preserve">PEVuZE5vdGU+PENpdGU+PEF1dGhvcj5TdHJpY2tlcjwvQXV0aG9yPjxZZWFyPjIwMjA8L1llYXI+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PEVuZE5vdGU+PENpdGU+PEF1dGhvcj5TdHJpY2tlcjwvQXV0aG9yPjxZZWFyPjIwMjA8L1llYXI+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(Stricker, et al. 2020)</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The VFT was used to assess semantic memory ability. It required the participants to verbally provide as many </w:t>
      </w:r>
      <w:r w:rsidRPr="00C0115C">
        <w:rPr>
          <w:rFonts w:ascii="Times New Roman" w:hAnsi="Times New Roman" w:cs="Times New Roman"/>
          <w:sz w:val="24"/>
          <w:szCs w:val="24"/>
        </w:rPr>
        <w:lastRenderedPageBreak/>
        <w:t>animal names as possible within 60 seconds</w:t>
      </w:r>
      <w:r w:rsidRPr="00C0115C">
        <w:rPr>
          <w:rFonts w:ascii="Times New Roman" w:hAnsi="Times New Roman" w:cs="Times New Roman"/>
          <w:sz w:val="24"/>
          <w:szCs w:val="24"/>
        </w:rPr>
        <w:fldChar w:fldCharType="begin">
          <w:fldData xml:space="preserve">PEVuZE5vdGU+PENpdGU+PEF1dGhvcj5MeXU8L0F1dGhvcj48WWVhcj4yMDE4PC9ZZWFyPjxSZWNO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PEVuZE5vdGU+PENpdGU+PEF1dGhvcj5MeXU8L0F1dGhvcj48WWVhcj4yMDE4PC9ZZWFyPjxSZWNO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(Lyu, et al. 2018)</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w:t>
      </w:r>
    </w:p>
    <w:p w14:paraId="7B9661E6" w14:textId="6E2E913B" w:rsidR="008C1294" w:rsidRPr="00C0115C" w:rsidRDefault="008C1294"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t>MRI Data Acquisition</w:t>
      </w:r>
    </w:p>
    <w:p w14:paraId="5336B0C9" w14:textId="3BD15855" w:rsidR="008C1294" w:rsidRPr="00C0115C" w:rsidRDefault="008C1294"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ab/>
        <w:t>Magnetic resonance imaging scans were acquired using a General Electric 750 w 3.0 T MRI scanner with 24-channel head coil (General Electric, Waukesha, WI, USA). The imaging protocol included a T1-weighted three-dimensional structure sequence, resting-state blood oxygen level dependent (BOLD) functional sequence, axial T2-weighted sequence, fluid-attenuated inversion recovery sequence, and ASL sequence</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&lt;EndNote&gt;&lt;Cite&gt;&lt;Author&gt;Li&lt;/Author&gt;&lt;Year&gt;2021&lt;/Year&gt;&lt;RecNum&gt;39&lt;/RecNum&gt;&lt;DisplayText&gt;(Li, et al. 2021)&lt;/DisplayText&gt;&lt;record&gt;&lt;rec-number&gt;39&lt;/rec-number&gt;&lt;foreign-keys&gt;&lt;key app="EN" db-id="0exwtws2709s5xezr0m5x55lxvxvte5a9fs2" timestamp="1639744294"&gt;39&lt;/key&gt;&lt;key app="ENWeb" db-id=""&gt;0&lt;/key&gt;&lt;/foreign-keys&gt;&lt;ref-type name="Journal Article"&gt;17&lt;/ref-type&gt;&lt;contributors&gt;&lt;authors&gt;&lt;author&gt;Li, X.&lt;/author&gt;&lt;author&gt;Zhou, S.&lt;/author&gt;&lt;author&gt;Zhu, W.&lt;/author&gt;&lt;author&gt;Li, X.&lt;/author&gt;&lt;author&gt;Gao, Z.&lt;/author&gt;&lt;author&gt;Li, M.&lt;/author&gt;&lt;author&gt;Luo, S.&lt;/author&gt;&lt;author&gt;Wu, X.&lt;/author&gt;&lt;author&gt;Tian, Y.&lt;/author&gt;&lt;author&gt;Yu, Y.&lt;/author&gt;&lt;/authors&gt;&lt;/contributors&gt;&lt;auth-address&gt;Department of Radiology, The First Affiliated Hospital of Anhui Medical University, Hefei, China.&amp;#xD;Department of Neurology, The First Affiliated Hospital of Anhui Medical University, Hefei, China.&lt;/auth-address&gt;&lt;titles&gt;&lt;title&gt;Sex Difference in Network Topology and Education Correlated With Sex Difference in Cognition During the Disease Process of Alzheimer&lt;/title&gt;&lt;secondary-title&gt;Front Aging Neurosci&lt;/secondary-title&gt;&lt;/titles&gt;&lt;periodical&gt;&lt;full-title&gt;Front Aging Neurosci&lt;/full-title&gt;&lt;/periodical&gt;&lt;pages&gt;639529&lt;/pages&gt;&lt;volume&gt;13&lt;/volume&gt;&lt;keywords&gt;&lt;keyword&gt;Alzheimer&amp;apos;s disease&lt;/keyword&gt;&lt;keyword&gt;cognitive reserve&lt;/keyword&gt;&lt;keyword&gt;modularity&lt;/keyword&gt;&lt;keyword&gt;network topology&lt;/keyword&gt;&lt;keyword&gt;sex difference&lt;/keyword&gt;&lt;keyword&gt;small-world property&lt;/keyword&gt;&lt;keyword&gt;commercial or financial relationships that could be construed as a potential&lt;/keyword&gt;&lt;keyword&gt;conflict of interest.&lt;/keyword&gt;&lt;/keywords&gt;&lt;dates&gt;&lt;year&gt;2021&lt;/year&gt;&lt;/dates&gt;&lt;isbn&gt;1663-4365 (Print)&amp;#xD;1663-4365 (Linking)&lt;/isbn&gt;&lt;accession-num&gt;34149392&lt;/accession-num&gt;&lt;urls&gt;&lt;related-urls&gt;&lt;url&gt;https://www.ncbi.nlm.nih.gov/pubmed/34149392&lt;/url&gt;&lt;/related-urls&gt;&lt;/urls&gt;&lt;custom2&gt;PMC8209320&lt;/custom2&gt;&lt;electronic-resource-num&gt;10.3389/fnagi.2021.639529&lt;/electronic-resource-num&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(Li, et al. 2021)</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T1-weighted three-dimensional structural data were collected using the brain volume (BRAVO) sequence [repetition time (TR)/echo time (TE)/inversion time = 8.5/3.2/450ms; matrix = 256 × 256; field of view (FOV) = 256 mm × 256 mm; slice thickness = 1.0 mm without intervals] with an acquisition time of 4 min 56 s</w:t>
      </w:r>
      <w:r w:rsidRPr="00C0115C">
        <w:rPr>
          <w:rFonts w:ascii="Times New Roman" w:hAnsi="Times New Roman" w:cs="Times New Roman"/>
          <w:sz w:val="24"/>
          <w:szCs w:val="24"/>
        </w:rPr>
        <w:fldChar w:fldCharType="begin">
          <w:fldData xml:space="preserve">PEVuZE5vdGU+PENpdGU+PEF1dGhvcj5aaHU8L0F1dGhvcj48WWVhcj4yMDIxPC9ZZWFyPjxSZWNO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PEVuZE5vdGU+PENpdGU+PEF1dGhvcj5aaHU8L0F1dGhvcj48WWVhcj4yMDIxPC9ZZWFyPjxSZWNO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(Zhu, et al. 2021)</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xml:space="preserve">. Resting-state fMRI scans were performed using an echo planar imaging sequence [TR/TE/flip angle = 2,000 </w:t>
      </w:r>
      <w:proofErr w:type="spellStart"/>
      <w:r w:rsidRPr="00C0115C">
        <w:rPr>
          <w:rFonts w:ascii="Times New Roman" w:hAnsi="Times New Roman" w:cs="Times New Roman"/>
          <w:sz w:val="24"/>
          <w:szCs w:val="24"/>
        </w:rPr>
        <w:t>ms</w:t>
      </w:r>
      <w:proofErr w:type="spellEnd"/>
      <w:r w:rsidRPr="00C0115C">
        <w:rPr>
          <w:rFonts w:ascii="Times New Roman" w:hAnsi="Times New Roman" w:cs="Times New Roman"/>
          <w:sz w:val="24"/>
          <w:szCs w:val="24"/>
        </w:rPr>
        <w:t xml:space="preserve">/30 </w:t>
      </w:r>
      <w:proofErr w:type="spellStart"/>
      <w:r w:rsidRPr="00C0115C">
        <w:rPr>
          <w:rFonts w:ascii="Times New Roman" w:hAnsi="Times New Roman" w:cs="Times New Roman"/>
          <w:sz w:val="24"/>
          <w:szCs w:val="24"/>
        </w:rPr>
        <w:t>ms</w:t>
      </w:r>
      <w:proofErr w:type="spellEnd"/>
      <w:r w:rsidRPr="00C0115C">
        <w:rPr>
          <w:rFonts w:ascii="Times New Roman" w:hAnsi="Times New Roman" w:cs="Times New Roman"/>
          <w:sz w:val="24"/>
          <w:szCs w:val="24"/>
        </w:rPr>
        <w:t xml:space="preserve">/90º; matrix = 64 × 64; FOV = 220 mm × 220 mm; 185 volumes 35 interleaved axial slices with slice thickness of 3 mm and interval space of 1 mm] with an </w:t>
      </w:r>
      <w:bookmarkStart w:id="3" w:name="OLE_LINK9"/>
      <w:r w:rsidRPr="00C0115C">
        <w:rPr>
          <w:rFonts w:ascii="Times New Roman" w:hAnsi="Times New Roman" w:cs="Times New Roman"/>
          <w:sz w:val="24"/>
          <w:szCs w:val="24"/>
        </w:rPr>
        <w:t>acquisition time of 6 min 10 s</w:t>
      </w:r>
      <w:bookmarkEnd w:id="3"/>
      <w:r w:rsidRPr="00C0115C">
        <w:rPr>
          <w:rFonts w:ascii="Times New Roman" w:hAnsi="Times New Roman" w:cs="Times New Roman"/>
          <w:sz w:val="24"/>
          <w:szCs w:val="24"/>
        </w:rPr>
        <w:t>. Resting-state perfusion imaging was performed using a pseudo-continuous ASL (</w:t>
      </w:r>
      <w:proofErr w:type="spellStart"/>
      <w:r w:rsidRPr="00C0115C">
        <w:rPr>
          <w:rFonts w:ascii="Times New Roman" w:hAnsi="Times New Roman" w:cs="Times New Roman"/>
          <w:sz w:val="24"/>
          <w:szCs w:val="24"/>
        </w:rPr>
        <w:t>pcASL</w:t>
      </w:r>
      <w:proofErr w:type="spellEnd"/>
      <w:r w:rsidRPr="00C0115C">
        <w:rPr>
          <w:rFonts w:ascii="Times New Roman" w:hAnsi="Times New Roman" w:cs="Times New Roman"/>
          <w:sz w:val="24"/>
          <w:szCs w:val="24"/>
        </w:rPr>
        <w:t xml:space="preserve">) sequence with 3D fast spin-echo acquisition and background suppression [TR/TE = 5070/11 </w:t>
      </w:r>
      <w:proofErr w:type="spellStart"/>
      <w:r w:rsidRPr="00C0115C">
        <w:rPr>
          <w:rFonts w:ascii="Times New Roman" w:hAnsi="Times New Roman" w:cs="Times New Roman"/>
          <w:sz w:val="24"/>
          <w:szCs w:val="24"/>
        </w:rPr>
        <w:t>ms</w:t>
      </w:r>
      <w:proofErr w:type="spellEnd"/>
      <w:r w:rsidRPr="00C0115C">
        <w:rPr>
          <w:rFonts w:ascii="Times New Roman" w:hAnsi="Times New Roman" w:cs="Times New Roman"/>
          <w:sz w:val="24"/>
          <w:szCs w:val="24"/>
        </w:rPr>
        <w:t xml:space="preserve">; post-label delay = 2025 </w:t>
      </w:r>
      <w:proofErr w:type="spellStart"/>
      <w:r w:rsidRPr="00C0115C">
        <w:rPr>
          <w:rFonts w:ascii="Times New Roman" w:hAnsi="Times New Roman" w:cs="Times New Roman"/>
          <w:sz w:val="24"/>
          <w:szCs w:val="24"/>
        </w:rPr>
        <w:t>ms</w:t>
      </w:r>
      <w:proofErr w:type="spellEnd"/>
      <w:r w:rsidRPr="00C0115C">
        <w:rPr>
          <w:rFonts w:ascii="Times New Roman" w:hAnsi="Times New Roman" w:cs="Times New Roman"/>
          <w:sz w:val="24"/>
          <w:szCs w:val="24"/>
        </w:rPr>
        <w:t>; spiral in readout of 8 arms with 512 sample points; FA = 111°; FOV = 240 mm × 240 mm; reconstruction matrix = 128 × 128; slice thickness = 3 mm, no gap; 50 axial slices; number of excitations = 3]. Acquisition time was 4 min 54 s. All subjects were instructed to keep their eyes closed, relax, move as little as possible, think of nothing in particular, and stay awake during the scans.</w:t>
      </w:r>
    </w:p>
    <w:p w14:paraId="67E38207" w14:textId="77777777" w:rsidR="00FD48BC" w:rsidRPr="00C0115C" w:rsidRDefault="00FD48BC"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t xml:space="preserve">CBF </w:t>
      </w:r>
      <w:bookmarkStart w:id="4" w:name="OLE_LINK16"/>
      <w:r w:rsidRPr="00C0115C">
        <w:rPr>
          <w:rFonts w:ascii="Times New Roman" w:hAnsi="Times New Roman" w:cs="Times New Roman"/>
          <w:b/>
          <w:bCs/>
          <w:sz w:val="24"/>
          <w:szCs w:val="24"/>
        </w:rPr>
        <w:t>Calculation</w:t>
      </w:r>
      <w:bookmarkEnd w:id="4"/>
    </w:p>
    <w:p w14:paraId="077C6F0B" w14:textId="0CC51467" w:rsidR="00FD48BC" w:rsidRPr="00241E7D" w:rsidRDefault="00FD48BC"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lastRenderedPageBreak/>
        <w:tab/>
        <w:t xml:space="preserve">CBF images were processed in the following steps: (1) Spatial normalization, (2) Standardization, and (3) Smoothing. First, SPM8 software was used to register all subjects’ native CBF images to the corresponding T1 structural image in Montreal Neurological Institute (MNI) space, ensuring that all images had the same coordinates. All images were then standardized by the Mean Division method using DPABI software to reduce variability from individual differences in ASL efficiency and hemodynamics. Finally, standardized images were spatially smoothed with a Gaussian kernel of 8 mm×8mm×8 mm full width at half maximum (FWHM).                                                         </w:t>
      </w:r>
      <w:r w:rsidRPr="00C0115C">
        <w:rPr>
          <w:rFonts w:ascii="Times New Roman" w:hAnsi="Times New Roman" w:cs="Times New Roman"/>
          <w:b/>
          <w:bCs/>
          <w:sz w:val="24"/>
          <w:szCs w:val="24"/>
        </w:rPr>
        <w:t>FCS Calculation</w:t>
      </w:r>
    </w:p>
    <w:p w14:paraId="4BBCA667" w14:textId="48E57027" w:rsidR="00FD48BC" w:rsidRPr="00C0115C" w:rsidRDefault="00FD48BC"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BOLD data were preprocessed using Data Processing Assistant for Resting-state fMRI (DPARSF) software v.3.21 (http://rfmri.org/DPARSF</w:t>
      </w:r>
      <w:r w:rsidRPr="00C0115C">
        <w:rPr>
          <w:rFonts w:ascii="Times New Roman" w:hAnsi="Times New Roman" w:cs="Times New Roman"/>
          <w:sz w:val="24"/>
          <w:szCs w:val="24"/>
        </w:rPr>
        <w:fldChar w:fldCharType="begin"/>
      </w:r>
      <w:r w:rsidR="00EE48E2" w:rsidRPr="00C0115C">
        <w:rPr>
          <w:rFonts w:ascii="Times New Roman" w:hAnsi="Times New Roman" w:cs="Times New Roman"/>
          <w:sz w:val="24"/>
          <w:szCs w:val="24"/>
        </w:rPr>
        <w:instrText xml:space="preserve"> ADDIN EN.CITE &lt;EndNote&gt;&lt;Cite&gt;&lt;Author&gt;Chao-Gan&lt;/Author&gt;&lt;Year&gt;2010&lt;/Year&gt;&lt;RecNum&gt;127&lt;/RecNum&gt;&lt;DisplayText&gt;(Chao-Gan and Yu-Feng 2010)&lt;/DisplayText&gt;&lt;record&gt;&lt;rec-number&gt;127&lt;/rec-number&gt;&lt;foreign-keys&gt;&lt;key app="EN" db-id="0exwtws2709s5xezr0m5x55lxvxvte5a9fs2" timestamp="1647091560"&gt;127&lt;/key&gt;&lt;/foreign-keys&gt;&lt;ref-type name="Journal Article"&gt;17&lt;/ref-type&gt;&lt;contributors&gt;&lt;authors&gt;&lt;author&gt;Chao-Gan, Y.&lt;/author&gt;&lt;author&gt;Yu-Feng, Z.&lt;/author&gt;&lt;/authors&gt;&lt;/contributors&gt;&lt;auth-address&gt;State Key Laboratory of Cognitive Neuroscience and Learning, Beijing Normal University Beijing, China.&lt;/auth-address&gt;&lt;titles&gt;&lt;title&gt;DPARSF: A MATLAB Toolbox for &amp;quot;Pipeline&amp;quot; Data Analysis of Resting-State fMRI&lt;/title&gt;&lt;secondary-title&gt;Front Syst Neurosci&lt;/secondary-title&gt;&lt;alt-title&gt;Frontiers in systems neuroscience&lt;/alt-title&gt;&lt;/titles&gt;&lt;periodical&gt;&lt;full-title&gt;Front Syst Neurosci&lt;/full-title&gt;&lt;abbr-1&gt;Frontiers in systems neuroscience&lt;/abbr-1&gt;&lt;/periodical&gt;&lt;alt-periodical&gt;&lt;full-title&gt;Front Syst Neurosci&lt;/full-title&gt;&lt;abbr-1&gt;Frontiers in systems neuroscience&lt;/abbr-1&gt;&lt;/alt-periodical&gt;&lt;pages&gt;13&lt;/pages&gt;&lt;volume&gt;4&lt;/volume&gt;&lt;edition&gt;2010/06/26&lt;/edition&gt;&lt;keywords&gt;&lt;keyword&gt;Dparsf&lt;/keyword&gt;&lt;keyword&gt;Rest&lt;/keyword&gt;&lt;keyword&gt;Spm&lt;/keyword&gt;&lt;keyword&gt;data analysis&lt;/keyword&gt;&lt;keyword&gt;resting-state fMRI&lt;/keyword&gt;&lt;/keywords&gt;&lt;dates&gt;&lt;year&gt;2010&lt;/year&gt;&lt;/dates&gt;&lt;isbn&gt;1662-5137&lt;/isbn&gt;&lt;accession-num&gt;20577591&lt;/accession-num&gt;&lt;urls&gt;&lt;/urls&gt;&lt;custom2&gt;PMC2889691&lt;/custom2&gt;&lt;electronic-resource-num&gt;10.3389/fnsys.2010.00013&lt;/electronic-resource-num&gt;&lt;remote-database-provider&gt;NLM&lt;/remote-database-provider&gt;&lt;language&gt;eng&lt;/language&gt;&lt;/record&gt;&lt;/Cite&gt;&lt;/EndNote&gt;</w:instrText>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(Chao-Gan and Yu-Feng 2010)</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 The processing pipeline included slice timing, realignment, normalization, smoothing, detrending, nuisance covariate regression, and band-pass filtering. The covariates included signals from white matter and cerebrospinal fluid as well as the mean global brain signal. Then, the Seed-based Connectivity Analysis Toolbox (</w:t>
      </w:r>
      <w:proofErr w:type="spellStart"/>
      <w:r w:rsidRPr="00C0115C">
        <w:rPr>
          <w:rFonts w:ascii="Times New Roman" w:hAnsi="Times New Roman" w:cs="Times New Roman"/>
          <w:sz w:val="24"/>
          <w:szCs w:val="24"/>
        </w:rPr>
        <w:t>SeeCAT</w:t>
      </w:r>
      <w:proofErr w:type="spellEnd"/>
      <w:r w:rsidRPr="00C0115C">
        <w:rPr>
          <w:rFonts w:ascii="Times New Roman" w:hAnsi="Times New Roman" w:cs="Times New Roman"/>
          <w:sz w:val="24"/>
          <w:szCs w:val="24"/>
        </w:rPr>
        <w:t>) (</w:t>
      </w:r>
      <w:hyperlink r:id="rId6" w:history="1">
        <w:r w:rsidRPr="00C0115C">
          <w:rPr>
            <w:rStyle w:val="a8"/>
            <w:rFonts w:ascii="Times New Roman" w:hAnsi="Times New Roman" w:cs="Times New Roman"/>
            <w:sz w:val="24"/>
            <w:szCs w:val="24"/>
          </w:rPr>
          <w:t>NITRC: SeeCAT: Tool/Resource Info</w:t>
        </w:r>
      </w:hyperlink>
      <w:r w:rsidRPr="00C0115C">
        <w:rPr>
          <w:rFonts w:ascii="Times New Roman" w:hAnsi="Times New Roman" w:cs="Times New Roman"/>
          <w:sz w:val="24"/>
          <w:szCs w:val="24"/>
        </w:rPr>
        <w:t>) was used to calculate the voxel-wised FCS. Since the meaning of negative connectivity is ambiguous, only positive connectivity was calculated with a threshold of 0.2. To further explore the influence of physical distance on the FCS–CBF relationship, we also computed the short-range and long-range FCS maps for a given voxel x</w:t>
      </w:r>
      <w:r w:rsidRPr="00C0115C">
        <w:rPr>
          <w:rFonts w:ascii="Times New Roman" w:hAnsi="Times New Roman" w:cs="Times New Roman"/>
          <w:sz w:val="24"/>
          <w:szCs w:val="24"/>
          <w:vertAlign w:val="subscript"/>
        </w:rPr>
        <w:t>0</w:t>
      </w:r>
      <w:r w:rsidRPr="00C0115C">
        <w:rPr>
          <w:rFonts w:ascii="Times New Roman" w:hAnsi="Times New Roman" w:cs="Times New Roman"/>
          <w:sz w:val="24"/>
          <w:szCs w:val="24"/>
        </w:rPr>
        <w:t>. The former was computed as the average correlation between x</w:t>
      </w:r>
      <w:r w:rsidRPr="00C0115C">
        <w:rPr>
          <w:rFonts w:ascii="Times New Roman" w:hAnsi="Times New Roman" w:cs="Times New Roman"/>
          <w:sz w:val="24"/>
          <w:szCs w:val="24"/>
          <w:vertAlign w:val="subscript"/>
        </w:rPr>
        <w:t>0</w:t>
      </w:r>
      <w:r w:rsidRPr="00C0115C">
        <w:rPr>
          <w:rFonts w:ascii="Times New Roman" w:hAnsi="Times New Roman" w:cs="Times New Roman"/>
          <w:sz w:val="24"/>
          <w:szCs w:val="24"/>
        </w:rPr>
        <w:t xml:space="preserve"> and a set of voxels for which the physical distance was less than 75 mm from voxel x</w:t>
      </w:r>
      <w:r w:rsidRPr="00C0115C">
        <w:rPr>
          <w:rFonts w:ascii="Times New Roman" w:hAnsi="Times New Roman" w:cs="Times New Roman"/>
          <w:sz w:val="24"/>
          <w:szCs w:val="24"/>
          <w:vertAlign w:val="subscript"/>
        </w:rPr>
        <w:t xml:space="preserve">0, </w:t>
      </w:r>
      <w:r w:rsidRPr="00C0115C">
        <w:rPr>
          <w:rFonts w:ascii="Times New Roman" w:hAnsi="Times New Roman" w:cs="Times New Roman"/>
          <w:sz w:val="24"/>
          <w:szCs w:val="24"/>
        </w:rPr>
        <w:t>while the latter was computed as the average correlation between x</w:t>
      </w:r>
      <w:r w:rsidRPr="00C0115C">
        <w:rPr>
          <w:rFonts w:ascii="Times New Roman" w:hAnsi="Times New Roman" w:cs="Times New Roman"/>
          <w:sz w:val="24"/>
          <w:szCs w:val="24"/>
          <w:vertAlign w:val="subscript"/>
        </w:rPr>
        <w:t>0</w:t>
      </w:r>
      <w:r w:rsidRPr="00C0115C">
        <w:rPr>
          <w:rFonts w:ascii="Times New Roman" w:hAnsi="Times New Roman" w:cs="Times New Roman"/>
          <w:sz w:val="24"/>
          <w:szCs w:val="24"/>
        </w:rPr>
        <w:t xml:space="preserve"> and another set of voxels more than 75 mm from x</w:t>
      </w:r>
      <w:r w:rsidRPr="00C0115C">
        <w:rPr>
          <w:rFonts w:ascii="Times New Roman" w:hAnsi="Times New Roman" w:cs="Times New Roman"/>
          <w:sz w:val="24"/>
          <w:szCs w:val="24"/>
          <w:vertAlign w:val="subscript"/>
        </w:rPr>
        <w:t>0</w:t>
      </w:r>
      <w:r w:rsidRPr="00C0115C">
        <w:rPr>
          <w:rFonts w:ascii="Times New Roman" w:hAnsi="Times New Roman" w:cs="Times New Roman"/>
          <w:sz w:val="24"/>
          <w:szCs w:val="24"/>
        </w:rPr>
        <w:fldChar w:fldCharType="begin">
          <w:fldData xml:space="preserve">PEVuZE5vdGU+PENpdGU+PEF1dGhvcj5MaWFuZzwvQXV0aG9yPjxZZWFyPjIwMTM8L1llYXI+PFJl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</w:fldData>
        </w:fldChar>
      </w:r>
      <w:r w:rsidR="00EE48E2" w:rsidRPr="00C0115C">
        <w:rPr>
          <w:rFonts w:ascii="Times New Roman" w:hAnsi="Times New Roman" w:cs="Times New Roman"/>
          <w:sz w:val="24"/>
          <w:szCs w:val="24"/>
        </w:rPr>
        <w:instrText xml:space="preserve"> ADDIN EN.CITE </w:instrText>
      </w:r>
      <w:r w:rsidR="00EE48E2" w:rsidRPr="00C0115C">
        <w:rPr>
          <w:rFonts w:ascii="Times New Roman" w:hAnsi="Times New Roman" w:cs="Times New Roman"/>
          <w:sz w:val="24"/>
          <w:szCs w:val="24"/>
        </w:rPr>
        <w:fldChar w:fldCharType="begin">
          <w:fldData xml:space="preserve">PEVuZE5vdGU+PENpdGU+PEF1dGhvcj5MaWFuZzwvQXV0aG9yPjxZZWFyPjIwMTM8L1llYXI+PFJl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</w:fldData>
        </w:fldChar>
      </w:r>
      <w:r w:rsidR="00EE48E2" w:rsidRPr="00C0115C">
        <w:rPr>
          <w:rFonts w:ascii="Times New Roman" w:hAnsi="Times New Roman" w:cs="Times New Roman"/>
          <w:sz w:val="24"/>
          <w:szCs w:val="24"/>
        </w:rPr>
        <w:instrText xml:space="preserve"> ADDIN EN.CITE.DATA </w:instrText>
      </w:r>
      <w:r w:rsidR="00EE48E2" w:rsidRPr="00C0115C">
        <w:rPr>
          <w:rFonts w:ascii="Times New Roman" w:hAnsi="Times New Roman" w:cs="Times New Roman"/>
          <w:sz w:val="24"/>
          <w:szCs w:val="24"/>
        </w:rPr>
      </w:r>
      <w:r w:rsidR="00EE48E2" w:rsidRPr="00C0115C">
        <w:rPr>
          <w:rFonts w:ascii="Times New Roman" w:hAnsi="Times New Roman" w:cs="Times New Roman"/>
          <w:sz w:val="24"/>
          <w:szCs w:val="24"/>
        </w:rPr>
        <w:fldChar w:fldCharType="end"/>
      </w:r>
      <w:r w:rsidRPr="00C0115C">
        <w:rPr>
          <w:rFonts w:ascii="Times New Roman" w:hAnsi="Times New Roman" w:cs="Times New Roman"/>
          <w:sz w:val="24"/>
          <w:szCs w:val="24"/>
        </w:rPr>
      </w:r>
      <w:r w:rsidRPr="00C0115C">
        <w:rPr>
          <w:rFonts w:ascii="Times New Roman" w:hAnsi="Times New Roman" w:cs="Times New Roman"/>
          <w:sz w:val="24"/>
          <w:szCs w:val="24"/>
        </w:rPr>
        <w:fldChar w:fldCharType="separate"/>
      </w:r>
      <w:r w:rsidR="00EE48E2" w:rsidRPr="00C0115C">
        <w:rPr>
          <w:rFonts w:ascii="Times New Roman" w:hAnsi="Times New Roman" w:cs="Times New Roman"/>
          <w:noProof/>
          <w:sz w:val="24"/>
          <w:szCs w:val="24"/>
        </w:rPr>
        <w:t>(Liang, et al. 2013)</w:t>
      </w:r>
      <w:r w:rsidRPr="00C0115C">
        <w:rPr>
          <w:rFonts w:ascii="Times New Roman" w:hAnsi="Times New Roman" w:cs="Times New Roman"/>
          <w:sz w:val="24"/>
          <w:szCs w:val="24"/>
        </w:rPr>
        <w:fldChar w:fldCharType="end"/>
      </w:r>
      <w:r w:rsidRPr="00C0115C">
        <w:rPr>
          <w:rFonts w:ascii="Times New Roman" w:hAnsi="Times New Roman" w:cs="Times New Roman"/>
          <w:sz w:val="24"/>
          <w:szCs w:val="24"/>
        </w:rPr>
        <w:t>.</w:t>
      </w:r>
    </w:p>
    <w:p w14:paraId="3F1B7E58" w14:textId="2D2577C4" w:rsidR="00FD48BC" w:rsidRPr="00C0115C" w:rsidRDefault="00FD48BC"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lastRenderedPageBreak/>
        <w:t>Validation Analysis</w:t>
      </w:r>
    </w:p>
    <w:p w14:paraId="0C41D8CA" w14:textId="1CCADA4D" w:rsidR="00FD48BC" w:rsidRPr="00C0115C" w:rsidRDefault="00FD48BC"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It is still controversial whether it is appropriate or necessary to regress out the global signal during image preprocessing(Li, et al. 2021). Therefore, we repeated the entire analysis without regression of whole-brain signals for validation analysis.</w:t>
      </w:r>
    </w:p>
    <w:p w14:paraId="5C1078A7" w14:textId="77777777" w:rsidR="00200AFD" w:rsidRPr="00C0115C" w:rsidRDefault="00200AFD"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t>Results</w:t>
      </w:r>
    </w:p>
    <w:p w14:paraId="513572B7" w14:textId="234149D4" w:rsidR="006E393E" w:rsidRPr="00C0115C" w:rsidRDefault="006E393E"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t>Long-range Coupling</w:t>
      </w:r>
    </w:p>
    <w:p w14:paraId="0A7EC0CF" w14:textId="27E44277" w:rsidR="006E393E" w:rsidRPr="00C0115C" w:rsidRDefault="006E393E"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Interaction effects of group and sex</w:t>
      </w:r>
    </w:p>
    <w:p w14:paraId="3BB76F03" w14:textId="5BB10F06" w:rsidR="006E393E" w:rsidRPr="00C0115C" w:rsidRDefault="006E393E"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We also found significant group × sex interaction effects on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left precuneus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left posterior cingulate (PCC-L), left angular gyrus (ANG-L), and right middle temporal gyrus (MTG-R)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FDR corrected, </w:t>
      </w:r>
      <w:r w:rsidRPr="00C0115C">
        <w:rPr>
          <w:rFonts w:ascii="Times New Roman" w:hAnsi="Times New Roman" w:cs="Times New Roman"/>
          <w:b/>
          <w:bCs/>
          <w:sz w:val="24"/>
          <w:szCs w:val="24"/>
        </w:rPr>
        <w:t>F</w:t>
      </w:r>
      <w:r w:rsidR="00EF3DE5"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1</w:t>
      </w:r>
      <w:r w:rsidRPr="00C0115C">
        <w:rPr>
          <w:rFonts w:ascii="Times New Roman" w:hAnsi="Times New Roman" w:cs="Times New Roman"/>
          <w:sz w:val="24"/>
          <w:szCs w:val="24"/>
        </w:rPr>
        <w:t>). In females,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PCC-L, ANG-L, and MTG-R increased with disease progression. Conversely,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 of the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was lower in female aMCI patients than female HCs, but was still higher in female AD patients than aMCI patients and HCs. In males, however, </w:t>
      </w:r>
      <w:bookmarkStart w:id="5" w:name="_Hlk102670135"/>
      <w:r w:rsidRPr="00C0115C">
        <w:rPr>
          <w:rFonts w:ascii="Times New Roman" w:hAnsi="Times New Roman" w:cs="Times New Roman"/>
          <w:sz w:val="24"/>
          <w:szCs w:val="24"/>
        </w:rPr>
        <w:t>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w:t>
      </w:r>
      <w:bookmarkEnd w:id="5"/>
      <w:r w:rsidRPr="00C0115C">
        <w:rPr>
          <w:rFonts w:ascii="Times New Roman" w:hAnsi="Times New Roman" w:cs="Times New Roman"/>
          <w:sz w:val="24"/>
          <w:szCs w:val="24"/>
        </w:rPr>
        <w:t>of the PCC-L, ANG-L, and MTG-R gradually decreased with disease progression, while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 of the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was higher among male aMCI patients compared to HCs and AD patients. In conclusion, the coupling ratios of all four brain regions differed significantly between female HCs and AD patients and between female aMCI and AD patients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F</w:t>
      </w:r>
      <w:r w:rsidR="00EF3DE5"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1</w:t>
      </w:r>
      <w:r w:rsidRPr="00C0115C">
        <w:rPr>
          <w:rFonts w:ascii="Times New Roman" w:hAnsi="Times New Roman" w:cs="Times New Roman"/>
          <w:b/>
          <w:bCs/>
          <w:sz w:val="24"/>
          <w:szCs w:val="24"/>
        </w:rPr>
        <w:t>A-D</w:t>
      </w:r>
      <w:r w:rsidRPr="00C0115C">
        <w:rPr>
          <w:rFonts w:ascii="Times New Roman" w:hAnsi="Times New Roman" w:cs="Times New Roman"/>
          <w:sz w:val="24"/>
          <w:szCs w:val="24"/>
        </w:rPr>
        <w:t>), while in males, the only significant difference in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 was that of the MTG-R between HCs and AD patients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 0.03, </w:t>
      </w:r>
      <w:r w:rsidRPr="00C0115C">
        <w:rPr>
          <w:rFonts w:ascii="Times New Roman" w:hAnsi="Times New Roman" w:cs="Times New Roman"/>
          <w:b/>
          <w:bCs/>
          <w:sz w:val="24"/>
          <w:szCs w:val="24"/>
        </w:rPr>
        <w:t>F</w:t>
      </w:r>
      <w:r w:rsidR="00EF3DE5" w:rsidRPr="00C0115C">
        <w:rPr>
          <w:rFonts w:ascii="Times New Roman" w:hAnsi="Times New Roman" w:cs="Times New Roman"/>
          <w:b/>
          <w:bCs/>
          <w:sz w:val="24"/>
          <w:szCs w:val="24"/>
        </w:rPr>
        <w:t>igure</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1</w:t>
      </w:r>
      <w:r w:rsidRPr="00C0115C">
        <w:rPr>
          <w:rFonts w:ascii="Times New Roman" w:hAnsi="Times New Roman" w:cs="Times New Roman"/>
          <w:b/>
          <w:bCs/>
          <w:sz w:val="24"/>
          <w:szCs w:val="24"/>
        </w:rPr>
        <w:t>C</w:t>
      </w:r>
      <w:r w:rsidRPr="00C0115C">
        <w:rPr>
          <w:rFonts w:ascii="Times New Roman" w:hAnsi="Times New Roman" w:cs="Times New Roman"/>
          <w:sz w:val="24"/>
          <w:szCs w:val="24"/>
        </w:rPr>
        <w:t>).</w:t>
      </w:r>
    </w:p>
    <w:p w14:paraId="072A8735" w14:textId="77777777" w:rsidR="006E393E" w:rsidRPr="00C0115C" w:rsidRDefault="006E393E"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These analyses notably revealed significant group × sex interaction effects on both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and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MTG-R and the ANG-L, suggesting that altered </w:t>
      </w:r>
      <w:r w:rsidRPr="00C0115C">
        <w:rPr>
          <w:rFonts w:ascii="Times New Roman" w:hAnsi="Times New Roman" w:cs="Times New Roman"/>
          <w:sz w:val="24"/>
          <w:szCs w:val="24"/>
        </w:rPr>
        <w:lastRenderedPageBreak/>
        <w:t xml:space="preserve">network information transmission and communication with these regions may contribute to the progressive deficits of AD. </w:t>
      </w:r>
    </w:p>
    <w:p w14:paraId="1B368D4B" w14:textId="37DC1D70" w:rsidR="006E393E" w:rsidRPr="00C0115C" w:rsidRDefault="006E393E"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Main effects of group</w:t>
      </w:r>
    </w:p>
    <w:p w14:paraId="16D73364" w14:textId="4F53851C" w:rsidR="006E393E" w:rsidRPr="00C0115C" w:rsidRDefault="006E393E" w:rsidP="00C0115C">
      <w:pPr>
        <w:spacing w:line="480" w:lineRule="auto"/>
        <w:ind w:firstLine="420"/>
        <w:jc w:val="left"/>
        <w:rPr>
          <w:rFonts w:ascii="Times New Roman" w:hAnsi="Times New Roman" w:cs="Times New Roman"/>
          <w:b/>
          <w:bCs/>
          <w:sz w:val="24"/>
          <w:szCs w:val="24"/>
        </w:rPr>
      </w:pPr>
      <w:r w:rsidRPr="00C0115C">
        <w:rPr>
          <w:rFonts w:ascii="Times New Roman" w:hAnsi="Times New Roman" w:cs="Times New Roman"/>
          <w:sz w:val="24"/>
          <w:szCs w:val="24"/>
        </w:rPr>
        <w:t>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bilateral calcarine fissure and surrounding cortex, right precuneus, r</w:t>
      </w:r>
      <w:bookmarkStart w:id="6" w:name="OLE_LINK15"/>
      <w:r w:rsidRPr="00C0115C">
        <w:rPr>
          <w:rFonts w:ascii="Times New Roman" w:hAnsi="Times New Roman" w:cs="Times New Roman"/>
          <w:sz w:val="24"/>
          <w:szCs w:val="24"/>
        </w:rPr>
        <w:t xml:space="preserve">ight occipital gyrus, </w:t>
      </w:r>
      <w:bookmarkEnd w:id="6"/>
      <w:r w:rsidRPr="00C0115C">
        <w:rPr>
          <w:rFonts w:ascii="Times New Roman" w:hAnsi="Times New Roman" w:cs="Times New Roman"/>
          <w:sz w:val="24"/>
          <w:szCs w:val="24"/>
        </w:rPr>
        <w:t xml:space="preserve">left median cingulate, and left paracingulate gyri were significantly higher in the entire AD group compared to all HCs (all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0.05,</w:t>
      </w:r>
      <w:r w:rsidRPr="00C0115C">
        <w:rPr>
          <w:rFonts w:ascii="Times New Roman" w:hAnsi="Times New Roman" w:cs="Times New Roman"/>
          <w:b/>
          <w:bCs/>
          <w:sz w:val="24"/>
          <w:szCs w:val="24"/>
        </w:rPr>
        <w:t xml:space="preserve"> F</w:t>
      </w:r>
      <w:r w:rsidR="00764264"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2</w:t>
      </w:r>
      <w:r w:rsidRPr="00C0115C">
        <w:rPr>
          <w:rFonts w:ascii="Times New Roman" w:hAnsi="Times New Roman" w:cs="Times New Roman"/>
          <w:b/>
          <w:bCs/>
          <w:sz w:val="24"/>
          <w:szCs w:val="24"/>
        </w:rPr>
        <w:t>B</w:t>
      </w:r>
      <w:r w:rsidRPr="00C0115C">
        <w:rPr>
          <w:rFonts w:ascii="Times New Roman" w:hAnsi="Times New Roman" w:cs="Times New Roman"/>
          <w:sz w:val="24"/>
          <w:szCs w:val="24"/>
        </w:rPr>
        <w:t>,</w:t>
      </w:r>
      <w:r w:rsidRPr="00C0115C">
        <w:rPr>
          <w:rFonts w:ascii="Times New Roman" w:hAnsi="Times New Roman" w:cs="Times New Roman"/>
          <w:b/>
          <w:bCs/>
          <w:sz w:val="24"/>
          <w:szCs w:val="24"/>
        </w:rPr>
        <w:t xml:space="preserve"> T</w:t>
      </w:r>
      <w:r w:rsidR="00764264" w:rsidRPr="00C0115C">
        <w:rPr>
          <w:rFonts w:ascii="Times New Roman" w:hAnsi="Times New Roman" w:cs="Times New Roman"/>
          <w:b/>
          <w:bCs/>
          <w:sz w:val="24"/>
          <w:szCs w:val="24"/>
        </w:rPr>
        <w:t>able</w:t>
      </w:r>
      <w:r w:rsidR="00D1675A" w:rsidRPr="00C0115C">
        <w:rPr>
          <w:rFonts w:ascii="Times New Roman" w:hAnsi="Times New Roman" w:cs="Times New Roman"/>
          <w:b/>
          <w:bCs/>
          <w:sz w:val="24"/>
          <w:szCs w:val="24"/>
        </w:rPr>
        <w:t xml:space="preserve"> S</w:t>
      </w:r>
      <w:r w:rsidR="00764264" w:rsidRPr="00C0115C">
        <w:rPr>
          <w:rFonts w:ascii="Times New Roman" w:hAnsi="Times New Roman" w:cs="Times New Roman"/>
          <w:b/>
          <w:bCs/>
          <w:sz w:val="24"/>
          <w:szCs w:val="24"/>
        </w:rPr>
        <w:t>1</w:t>
      </w:r>
      <w:r w:rsidRPr="00C0115C">
        <w:rPr>
          <w:rFonts w:ascii="Times New Roman" w:hAnsi="Times New Roman" w:cs="Times New Roman"/>
          <w:sz w:val="24"/>
          <w:szCs w:val="24"/>
        </w:rPr>
        <w:t>), and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 of the left precuneus was also significantly higher in AD patients compared to aMCI patients (all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0.05,</w:t>
      </w:r>
      <w:r w:rsidRPr="00C0115C">
        <w:rPr>
          <w:rFonts w:ascii="Times New Roman" w:hAnsi="Times New Roman" w:cs="Times New Roman"/>
          <w:b/>
          <w:bCs/>
          <w:sz w:val="24"/>
          <w:szCs w:val="24"/>
        </w:rPr>
        <w:t xml:space="preserve"> F</w:t>
      </w:r>
      <w:r w:rsidR="00764264"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2</w:t>
      </w:r>
      <w:r w:rsidRPr="00C0115C">
        <w:rPr>
          <w:rFonts w:ascii="Times New Roman" w:hAnsi="Times New Roman" w:cs="Times New Roman"/>
          <w:b/>
          <w:bCs/>
          <w:sz w:val="24"/>
          <w:szCs w:val="24"/>
        </w:rPr>
        <w:t>C</w:t>
      </w:r>
      <w:r w:rsidRPr="00C0115C">
        <w:rPr>
          <w:rFonts w:ascii="Times New Roman" w:hAnsi="Times New Roman" w:cs="Times New Roman"/>
          <w:sz w:val="24"/>
          <w:szCs w:val="24"/>
        </w:rPr>
        <w:t>,</w:t>
      </w:r>
      <w:r w:rsidRPr="00C0115C">
        <w:rPr>
          <w:rFonts w:ascii="Times New Roman" w:hAnsi="Times New Roman" w:cs="Times New Roman"/>
          <w:b/>
          <w:bCs/>
          <w:sz w:val="24"/>
          <w:szCs w:val="24"/>
        </w:rPr>
        <w:t xml:space="preserve"> T</w:t>
      </w:r>
      <w:r w:rsidR="00764264"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1</w:t>
      </w:r>
      <w:r w:rsidRPr="00C0115C">
        <w:rPr>
          <w:rFonts w:ascii="Times New Roman" w:hAnsi="Times New Roman" w:cs="Times New Roman"/>
          <w:sz w:val="24"/>
          <w:szCs w:val="24"/>
        </w:rPr>
        <w:t>). No significant changes were found between the aMCI group and HCs.</w:t>
      </w:r>
      <w:r w:rsidRPr="00C0115C">
        <w:rPr>
          <w:rFonts w:ascii="Times New Roman" w:hAnsi="Times New Roman" w:cs="Times New Roman"/>
          <w:b/>
          <w:bCs/>
          <w:sz w:val="24"/>
          <w:szCs w:val="24"/>
        </w:rPr>
        <w:t xml:space="preserve"> </w:t>
      </w:r>
    </w:p>
    <w:p w14:paraId="1A735469" w14:textId="26223547" w:rsidR="006E393E" w:rsidRPr="00C0115C" w:rsidRDefault="006E393E"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Correlation Analysis</w:t>
      </w:r>
    </w:p>
    <w:p w14:paraId="0FAF56D5" w14:textId="647DADE4" w:rsidR="006E393E" w:rsidRPr="00C0115C" w:rsidRDefault="006E393E" w:rsidP="00C0115C">
      <w:pPr>
        <w:spacing w:line="480" w:lineRule="auto"/>
        <w:ind w:firstLine="420"/>
        <w:jc w:val="left"/>
        <w:rPr>
          <w:rFonts w:ascii="Times New Roman" w:hAnsi="Times New Roman" w:cs="Times New Roman"/>
          <w:b/>
          <w:bCs/>
          <w:kern w:val="0"/>
          <w:sz w:val="24"/>
          <w:szCs w:val="24"/>
        </w:rPr>
      </w:pPr>
      <w:r w:rsidRPr="00C0115C">
        <w:rPr>
          <w:rFonts w:ascii="Times New Roman" w:hAnsi="Times New Roman" w:cs="Times New Roman"/>
          <w:kern w:val="0"/>
          <w:sz w:val="24"/>
          <w:szCs w:val="24"/>
        </w:rPr>
        <w:t xml:space="preserve">Correlation results for long-range </w:t>
      </w:r>
      <w:bookmarkStart w:id="7" w:name="OLE_LINK19"/>
      <w:r w:rsidRPr="00C0115C">
        <w:rPr>
          <w:rFonts w:ascii="Times New Roman" w:hAnsi="Times New Roman" w:cs="Times New Roman"/>
          <w:kern w:val="0"/>
          <w:sz w:val="24"/>
          <w:szCs w:val="24"/>
        </w:rPr>
        <w:t>coupling</w:t>
      </w:r>
      <w:bookmarkEnd w:id="7"/>
      <w:r w:rsidRPr="00C0115C">
        <w:rPr>
          <w:rFonts w:ascii="Times New Roman" w:hAnsi="Times New Roman" w:cs="Times New Roman"/>
          <w:kern w:val="0"/>
          <w:sz w:val="24"/>
          <w:szCs w:val="24"/>
        </w:rPr>
        <w:t xml:space="preserve"> were similar. The CBF/</w:t>
      </w:r>
      <w:proofErr w:type="spellStart"/>
      <w:r w:rsidRPr="00C0115C">
        <w:rPr>
          <w:rFonts w:ascii="Times New Roman" w:hAnsi="Times New Roman" w:cs="Times New Roman"/>
          <w:kern w:val="0"/>
          <w:sz w:val="24"/>
          <w:szCs w:val="24"/>
        </w:rPr>
        <w:t>lFCS</w:t>
      </w:r>
      <w:proofErr w:type="spellEnd"/>
      <w:r w:rsidRPr="00C0115C">
        <w:rPr>
          <w:rFonts w:ascii="Times New Roman" w:hAnsi="Times New Roman" w:cs="Times New Roman"/>
          <w:kern w:val="0"/>
          <w:sz w:val="24"/>
          <w:szCs w:val="24"/>
        </w:rPr>
        <w:t xml:space="preserve"> ratios of </w:t>
      </w:r>
      <w:proofErr w:type="spellStart"/>
      <w:r w:rsidRPr="00C0115C">
        <w:rPr>
          <w:rFonts w:ascii="Times New Roman" w:hAnsi="Times New Roman" w:cs="Times New Roman"/>
          <w:kern w:val="0"/>
          <w:sz w:val="24"/>
          <w:szCs w:val="24"/>
        </w:rPr>
        <w:t>PCu</w:t>
      </w:r>
      <w:proofErr w:type="spellEnd"/>
      <w:r w:rsidRPr="00C0115C">
        <w:rPr>
          <w:rFonts w:ascii="Times New Roman" w:hAnsi="Times New Roman" w:cs="Times New Roman"/>
          <w:kern w:val="0"/>
          <w:sz w:val="24"/>
          <w:szCs w:val="24"/>
        </w:rPr>
        <w:t xml:space="preserve">-L, PCC-L, ANG-L, and MTG-R showed strong negative correlations with MMSE scores in female patients (all </w:t>
      </w:r>
      <w:r w:rsidRPr="00C0115C">
        <w:rPr>
          <w:rFonts w:ascii="Times New Roman" w:hAnsi="Times New Roman" w:cs="Times New Roman"/>
          <w:i/>
          <w:iCs/>
          <w:kern w:val="0"/>
          <w:sz w:val="24"/>
          <w:szCs w:val="24"/>
        </w:rPr>
        <w:t>p</w:t>
      </w:r>
      <w:r w:rsidRPr="00C0115C">
        <w:rPr>
          <w:rFonts w:ascii="Times New Roman" w:hAnsi="Times New Roman" w:cs="Times New Roman"/>
          <w:kern w:val="0"/>
          <w:sz w:val="24"/>
          <w:szCs w:val="24"/>
        </w:rPr>
        <w:t xml:space="preserve"> &lt; 0.05, </w:t>
      </w:r>
      <w:r w:rsidRPr="00C0115C">
        <w:rPr>
          <w:rFonts w:ascii="Times New Roman" w:hAnsi="Times New Roman" w:cs="Times New Roman"/>
          <w:b/>
          <w:bCs/>
          <w:kern w:val="0"/>
          <w:sz w:val="24"/>
          <w:szCs w:val="24"/>
        </w:rPr>
        <w:t>F</w:t>
      </w:r>
      <w:r w:rsidR="00311411" w:rsidRPr="00C0115C">
        <w:rPr>
          <w:rFonts w:ascii="Times New Roman" w:hAnsi="Times New Roman" w:cs="Times New Roman"/>
          <w:b/>
          <w:bCs/>
          <w:kern w:val="0"/>
          <w:sz w:val="24"/>
          <w:szCs w:val="24"/>
        </w:rPr>
        <w:t>ig</w:t>
      </w:r>
      <w:r w:rsidRPr="00C0115C">
        <w:rPr>
          <w:rFonts w:ascii="Times New Roman" w:hAnsi="Times New Roman" w:cs="Times New Roman"/>
          <w:b/>
          <w:bCs/>
          <w:kern w:val="0"/>
          <w:sz w:val="24"/>
          <w:szCs w:val="24"/>
        </w:rPr>
        <w:t xml:space="preserve"> </w:t>
      </w:r>
      <w:r w:rsidR="00764264" w:rsidRPr="00C0115C">
        <w:rPr>
          <w:rFonts w:ascii="Times New Roman" w:hAnsi="Times New Roman" w:cs="Times New Roman"/>
          <w:b/>
          <w:bCs/>
          <w:kern w:val="0"/>
          <w:sz w:val="24"/>
          <w:szCs w:val="24"/>
        </w:rPr>
        <w:t>3</w:t>
      </w:r>
      <w:r w:rsidRPr="00C0115C">
        <w:rPr>
          <w:rFonts w:ascii="Times New Roman" w:hAnsi="Times New Roman" w:cs="Times New Roman"/>
          <w:b/>
          <w:bCs/>
          <w:kern w:val="0"/>
          <w:sz w:val="24"/>
          <w:szCs w:val="24"/>
        </w:rPr>
        <w:t>A-D, T</w:t>
      </w:r>
      <w:r w:rsidR="00311411" w:rsidRPr="00C0115C">
        <w:rPr>
          <w:rFonts w:ascii="Times New Roman" w:hAnsi="Times New Roman" w:cs="Times New Roman"/>
          <w:b/>
          <w:bCs/>
          <w:kern w:val="0"/>
          <w:sz w:val="24"/>
          <w:szCs w:val="24"/>
        </w:rPr>
        <w:t xml:space="preserve">able </w:t>
      </w:r>
      <w:r w:rsidR="00D1675A" w:rsidRPr="00C0115C">
        <w:rPr>
          <w:rFonts w:ascii="Times New Roman" w:hAnsi="Times New Roman" w:cs="Times New Roman"/>
          <w:b/>
          <w:bCs/>
          <w:kern w:val="0"/>
          <w:sz w:val="24"/>
          <w:szCs w:val="24"/>
        </w:rPr>
        <w:t>S</w:t>
      </w:r>
      <w:r w:rsidR="00764264" w:rsidRPr="00C0115C">
        <w:rPr>
          <w:rFonts w:ascii="Times New Roman" w:hAnsi="Times New Roman" w:cs="Times New Roman"/>
          <w:b/>
          <w:bCs/>
          <w:kern w:val="0"/>
          <w:sz w:val="24"/>
          <w:szCs w:val="24"/>
        </w:rPr>
        <w:t>2</w:t>
      </w:r>
      <w:r w:rsidRPr="00C0115C">
        <w:rPr>
          <w:rFonts w:ascii="Times New Roman" w:hAnsi="Times New Roman" w:cs="Times New Roman"/>
          <w:kern w:val="0"/>
          <w:sz w:val="24"/>
          <w:szCs w:val="24"/>
        </w:rPr>
        <w:t xml:space="preserve">), while the </w:t>
      </w:r>
      <w:bookmarkStart w:id="8" w:name="OLE_LINK20"/>
      <w:r w:rsidRPr="00C0115C">
        <w:rPr>
          <w:rFonts w:ascii="Times New Roman" w:hAnsi="Times New Roman" w:cs="Times New Roman"/>
          <w:kern w:val="0"/>
          <w:sz w:val="24"/>
          <w:szCs w:val="24"/>
        </w:rPr>
        <w:t>CBF/</w:t>
      </w:r>
      <w:proofErr w:type="spellStart"/>
      <w:r w:rsidRPr="00C0115C">
        <w:rPr>
          <w:rFonts w:ascii="Times New Roman" w:hAnsi="Times New Roman" w:cs="Times New Roman"/>
          <w:kern w:val="0"/>
          <w:sz w:val="24"/>
          <w:szCs w:val="24"/>
        </w:rPr>
        <w:t>lFCS</w:t>
      </w:r>
      <w:proofErr w:type="spellEnd"/>
      <w:r w:rsidRPr="00C0115C">
        <w:rPr>
          <w:rFonts w:ascii="Times New Roman" w:hAnsi="Times New Roman" w:cs="Times New Roman"/>
          <w:kern w:val="0"/>
          <w:sz w:val="24"/>
          <w:szCs w:val="24"/>
        </w:rPr>
        <w:t xml:space="preserve"> ratios</w:t>
      </w:r>
      <w:bookmarkEnd w:id="8"/>
      <w:r w:rsidRPr="00C0115C">
        <w:rPr>
          <w:rFonts w:ascii="Times New Roman" w:hAnsi="Times New Roman" w:cs="Times New Roman"/>
          <w:kern w:val="0"/>
          <w:sz w:val="24"/>
          <w:szCs w:val="24"/>
        </w:rPr>
        <w:t xml:space="preserve"> of the </w:t>
      </w:r>
      <w:proofErr w:type="spellStart"/>
      <w:r w:rsidRPr="00C0115C">
        <w:rPr>
          <w:rFonts w:ascii="Times New Roman" w:hAnsi="Times New Roman" w:cs="Times New Roman"/>
          <w:kern w:val="0"/>
          <w:sz w:val="24"/>
          <w:szCs w:val="24"/>
        </w:rPr>
        <w:t>PCu</w:t>
      </w:r>
      <w:proofErr w:type="spellEnd"/>
      <w:r w:rsidRPr="00C0115C">
        <w:rPr>
          <w:rFonts w:ascii="Times New Roman" w:hAnsi="Times New Roman" w:cs="Times New Roman"/>
          <w:kern w:val="0"/>
          <w:sz w:val="24"/>
          <w:szCs w:val="24"/>
        </w:rPr>
        <w:t xml:space="preserve">-L, ANG-L, and MTG-R were positively correlated with MMSE in male patients (all </w:t>
      </w:r>
      <w:r w:rsidRPr="00C0115C">
        <w:rPr>
          <w:rFonts w:ascii="Times New Roman" w:hAnsi="Times New Roman" w:cs="Times New Roman"/>
          <w:i/>
          <w:iCs/>
          <w:kern w:val="0"/>
          <w:sz w:val="24"/>
          <w:szCs w:val="24"/>
        </w:rPr>
        <w:t>p</w:t>
      </w:r>
      <w:r w:rsidRPr="00C0115C">
        <w:rPr>
          <w:rFonts w:ascii="Times New Roman" w:hAnsi="Times New Roman" w:cs="Times New Roman"/>
          <w:kern w:val="0"/>
          <w:sz w:val="24"/>
          <w:szCs w:val="24"/>
        </w:rPr>
        <w:t xml:space="preserve"> &lt; 0.05,</w:t>
      </w:r>
      <w:r w:rsidRPr="00C0115C">
        <w:rPr>
          <w:rFonts w:ascii="Times New Roman" w:hAnsi="Times New Roman" w:cs="Times New Roman"/>
          <w:b/>
          <w:bCs/>
          <w:kern w:val="0"/>
          <w:sz w:val="24"/>
          <w:szCs w:val="24"/>
        </w:rPr>
        <w:t xml:space="preserve"> F</w:t>
      </w:r>
      <w:r w:rsidR="00311411" w:rsidRPr="00C0115C">
        <w:rPr>
          <w:rFonts w:ascii="Times New Roman" w:hAnsi="Times New Roman" w:cs="Times New Roman"/>
          <w:b/>
          <w:bCs/>
          <w:kern w:val="0"/>
          <w:sz w:val="24"/>
          <w:szCs w:val="24"/>
        </w:rPr>
        <w:t>ig</w:t>
      </w:r>
      <w:r w:rsidRPr="00C0115C">
        <w:rPr>
          <w:rFonts w:ascii="Times New Roman" w:hAnsi="Times New Roman" w:cs="Times New Roman"/>
          <w:b/>
          <w:bCs/>
          <w:kern w:val="0"/>
          <w:sz w:val="24"/>
          <w:szCs w:val="24"/>
        </w:rPr>
        <w:t xml:space="preserve"> </w:t>
      </w:r>
      <w:r w:rsidR="00D1675A" w:rsidRPr="00C0115C">
        <w:rPr>
          <w:rFonts w:ascii="Times New Roman" w:hAnsi="Times New Roman" w:cs="Times New Roman"/>
          <w:b/>
          <w:bCs/>
          <w:kern w:val="0"/>
          <w:sz w:val="24"/>
          <w:szCs w:val="24"/>
        </w:rPr>
        <w:t>S</w:t>
      </w:r>
      <w:r w:rsidR="00764264" w:rsidRPr="00C0115C">
        <w:rPr>
          <w:rFonts w:ascii="Times New Roman" w:hAnsi="Times New Roman" w:cs="Times New Roman"/>
          <w:b/>
          <w:bCs/>
          <w:kern w:val="0"/>
          <w:sz w:val="24"/>
          <w:szCs w:val="24"/>
        </w:rPr>
        <w:t>3</w:t>
      </w:r>
      <w:r w:rsidRPr="00C0115C">
        <w:rPr>
          <w:rFonts w:ascii="Times New Roman" w:hAnsi="Times New Roman" w:cs="Times New Roman"/>
          <w:b/>
          <w:bCs/>
          <w:kern w:val="0"/>
          <w:sz w:val="24"/>
          <w:szCs w:val="24"/>
        </w:rPr>
        <w:t>A, C, D, T</w:t>
      </w:r>
      <w:r w:rsidR="00311411" w:rsidRPr="00C0115C">
        <w:rPr>
          <w:rFonts w:ascii="Times New Roman" w:hAnsi="Times New Roman" w:cs="Times New Roman"/>
          <w:b/>
          <w:bCs/>
          <w:kern w:val="0"/>
          <w:sz w:val="24"/>
          <w:szCs w:val="24"/>
        </w:rPr>
        <w:t>able</w:t>
      </w:r>
      <w:r w:rsidRPr="00C0115C">
        <w:rPr>
          <w:rFonts w:ascii="Times New Roman" w:hAnsi="Times New Roman" w:cs="Times New Roman"/>
          <w:b/>
          <w:bCs/>
          <w:kern w:val="0"/>
          <w:sz w:val="24"/>
          <w:szCs w:val="24"/>
        </w:rPr>
        <w:t xml:space="preserve"> </w:t>
      </w:r>
      <w:r w:rsidR="00D1675A" w:rsidRPr="00C0115C">
        <w:rPr>
          <w:rFonts w:ascii="Times New Roman" w:hAnsi="Times New Roman" w:cs="Times New Roman"/>
          <w:b/>
          <w:bCs/>
          <w:kern w:val="0"/>
          <w:sz w:val="24"/>
          <w:szCs w:val="24"/>
        </w:rPr>
        <w:t>S</w:t>
      </w:r>
      <w:r w:rsidR="00764264" w:rsidRPr="00C0115C">
        <w:rPr>
          <w:rFonts w:ascii="Times New Roman" w:hAnsi="Times New Roman" w:cs="Times New Roman"/>
          <w:b/>
          <w:bCs/>
          <w:kern w:val="0"/>
          <w:sz w:val="24"/>
          <w:szCs w:val="24"/>
        </w:rPr>
        <w:t>2</w:t>
      </w:r>
      <w:r w:rsidRPr="00C0115C">
        <w:rPr>
          <w:rFonts w:ascii="Times New Roman" w:hAnsi="Times New Roman" w:cs="Times New Roman"/>
          <w:kern w:val="0"/>
          <w:sz w:val="24"/>
          <w:szCs w:val="24"/>
        </w:rPr>
        <w:t>).</w:t>
      </w:r>
      <w:r w:rsidRPr="00C0115C">
        <w:rPr>
          <w:rFonts w:ascii="Times New Roman" w:hAnsi="Times New Roman" w:cs="Times New Roman"/>
          <w:b/>
          <w:bCs/>
          <w:kern w:val="0"/>
          <w:sz w:val="24"/>
          <w:szCs w:val="24"/>
        </w:rPr>
        <w:t xml:space="preserve"> </w:t>
      </w:r>
    </w:p>
    <w:p w14:paraId="648EAE9A" w14:textId="32A95DE2" w:rsidR="006E393E" w:rsidRPr="00C0115C" w:rsidRDefault="006E393E" w:rsidP="00C0115C">
      <w:pPr>
        <w:spacing w:line="480" w:lineRule="auto"/>
        <w:jc w:val="left"/>
        <w:rPr>
          <w:rFonts w:ascii="Times New Roman" w:hAnsi="Times New Roman" w:cs="Times New Roman"/>
          <w:b/>
          <w:bCs/>
          <w:sz w:val="24"/>
          <w:szCs w:val="24"/>
        </w:rPr>
      </w:pPr>
      <w:r w:rsidRPr="00C0115C">
        <w:rPr>
          <w:rFonts w:ascii="Times New Roman" w:hAnsi="Times New Roman" w:cs="Times New Roman"/>
          <w:b/>
          <w:bCs/>
          <w:sz w:val="24"/>
          <w:szCs w:val="24"/>
        </w:rPr>
        <w:t xml:space="preserve">Verification Analysis </w:t>
      </w:r>
    </w:p>
    <w:p w14:paraId="50CD2C40" w14:textId="4B811903" w:rsidR="006E393E" w:rsidRPr="00C0115C" w:rsidRDefault="006E393E" w:rsidP="00C0115C">
      <w:pPr>
        <w:spacing w:line="480" w:lineRule="auto"/>
        <w:jc w:val="left"/>
        <w:rPr>
          <w:rFonts w:ascii="Times New Roman" w:hAnsi="Times New Roman" w:cs="Times New Roman"/>
          <w:sz w:val="24"/>
          <w:szCs w:val="24"/>
        </w:rPr>
      </w:pPr>
      <w:bookmarkStart w:id="9" w:name="_Hlk98601274"/>
      <w:r w:rsidRPr="00C0115C">
        <w:rPr>
          <w:rFonts w:ascii="Times New Roman" w:hAnsi="Times New Roman" w:cs="Times New Roman"/>
          <w:sz w:val="24"/>
          <w:szCs w:val="24"/>
        </w:rPr>
        <w:t xml:space="preserve">Interaction effects of group and sex </w:t>
      </w:r>
    </w:p>
    <w:bookmarkEnd w:id="9"/>
    <w:p w14:paraId="6A277913" w14:textId="2802D2E1" w:rsidR="006E393E" w:rsidRPr="00C0115C" w:rsidRDefault="006E393E"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ab/>
        <w:t xml:space="preserve">Given the uncertainty over whether it is appropriate to regress out the global mean signal in image analysis, we recalculated all </w:t>
      </w:r>
      <w:bookmarkStart w:id="10" w:name="_Hlk102673581"/>
      <w:r w:rsidRPr="00C0115C">
        <w:rPr>
          <w:rFonts w:ascii="Times New Roman" w:hAnsi="Times New Roman" w:cs="Times New Roman"/>
          <w:sz w:val="24"/>
          <w:szCs w:val="24"/>
        </w:rPr>
        <w:t xml:space="preserve">CBF/FCS </w:t>
      </w:r>
      <w:bookmarkEnd w:id="10"/>
      <w:r w:rsidRPr="00C0115C">
        <w:rPr>
          <w:rFonts w:ascii="Times New Roman" w:hAnsi="Times New Roman" w:cs="Times New Roman"/>
          <w:sz w:val="24"/>
          <w:szCs w:val="24"/>
        </w:rPr>
        <w:t>values without the regression of the global mean. In accord with the original analyses, we still found significant group × sex interaction effects on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the ORBIFG-L, SFG-L, ANG-L, and MTG-R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FDR corrected, </w:t>
      </w:r>
      <w:r w:rsidR="00311411" w:rsidRPr="00C0115C">
        <w:rPr>
          <w:rFonts w:ascii="Times New Roman" w:hAnsi="Times New Roman" w:cs="Times New Roman"/>
          <w:b/>
          <w:bCs/>
          <w:sz w:val="24"/>
          <w:szCs w:val="24"/>
        </w:rPr>
        <w:t>Fig</w:t>
      </w:r>
      <w:r w:rsidRPr="00C0115C">
        <w:rPr>
          <w:rFonts w:ascii="Times New Roman" w:hAnsi="Times New Roman" w:cs="Times New Roman"/>
          <w:b/>
          <w:bCs/>
          <w:sz w:val="24"/>
          <w:szCs w:val="24"/>
        </w:rPr>
        <w:t xml:space="preserve"> </w:t>
      </w:r>
      <w:r w:rsidR="00D1675A"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4</w:t>
      </w:r>
      <w:r w:rsidRPr="00C0115C">
        <w:rPr>
          <w:rFonts w:ascii="Times New Roman" w:hAnsi="Times New Roman" w:cs="Times New Roman"/>
          <w:sz w:val="24"/>
          <w:szCs w:val="24"/>
        </w:rPr>
        <w:t xml:space="preserve">). Significant group × sex interaction effects were also found for </w:t>
      </w:r>
      <w:r w:rsidRPr="00C0115C">
        <w:rPr>
          <w:rFonts w:ascii="Times New Roman" w:hAnsi="Times New Roman" w:cs="Times New Roman"/>
          <w:sz w:val="24"/>
          <w:szCs w:val="24"/>
        </w:rPr>
        <w:lastRenderedPageBreak/>
        <w:t>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PCC-L, and ANG-L, </w:t>
      </w:r>
      <w:bookmarkStart w:id="11" w:name="_Hlk98601739"/>
      <w:r w:rsidRPr="00C0115C">
        <w:rPr>
          <w:rFonts w:ascii="Times New Roman" w:hAnsi="Times New Roman" w:cs="Times New Roman"/>
          <w:sz w:val="24"/>
          <w:szCs w:val="24"/>
        </w:rPr>
        <w:t>consistent with the original analyses, although interactions were also significant for left medial orbital superior frontal gyrus</w:t>
      </w:r>
      <w:bookmarkEnd w:id="11"/>
      <w:r w:rsidRPr="00C0115C">
        <w:rPr>
          <w:rFonts w:ascii="Times New Roman" w:hAnsi="Times New Roman" w:cs="Times New Roman"/>
          <w:sz w:val="24"/>
          <w:szCs w:val="24"/>
        </w:rPr>
        <w:t xml:space="preserve"> and bilateral precuneus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FDR corrected,</w:t>
      </w:r>
      <w:r w:rsidRPr="00C0115C">
        <w:rPr>
          <w:rFonts w:ascii="Times New Roman" w:hAnsi="Times New Roman" w:cs="Times New Roman"/>
          <w:b/>
          <w:bCs/>
          <w:sz w:val="24"/>
          <w:szCs w:val="24"/>
        </w:rPr>
        <w:t xml:space="preserve"> F</w:t>
      </w:r>
      <w:r w:rsidR="00311411" w:rsidRPr="00C0115C">
        <w:rPr>
          <w:rFonts w:ascii="Times New Roman" w:hAnsi="Times New Roman" w:cs="Times New Roman"/>
          <w:b/>
          <w:bCs/>
          <w:sz w:val="24"/>
          <w:szCs w:val="24"/>
        </w:rPr>
        <w:t>ig</w:t>
      </w:r>
      <w:r w:rsidR="000A5313" w:rsidRPr="00C0115C">
        <w:rPr>
          <w:rFonts w:ascii="Times New Roman" w:hAnsi="Times New Roman" w:cs="Times New Roman"/>
          <w:b/>
          <w:bCs/>
          <w:sz w:val="24"/>
          <w:szCs w:val="24"/>
        </w:rPr>
        <w:t xml:space="preserve"> S</w:t>
      </w:r>
      <w:r w:rsidR="00764264" w:rsidRPr="00C0115C">
        <w:rPr>
          <w:rFonts w:ascii="Times New Roman" w:hAnsi="Times New Roman" w:cs="Times New Roman"/>
          <w:b/>
          <w:bCs/>
          <w:sz w:val="24"/>
          <w:szCs w:val="24"/>
        </w:rPr>
        <w:t>5</w:t>
      </w:r>
      <w:r w:rsidRPr="00C0115C">
        <w:rPr>
          <w:rFonts w:ascii="Times New Roman" w:hAnsi="Times New Roman" w:cs="Times New Roman"/>
          <w:sz w:val="24"/>
          <w:szCs w:val="24"/>
        </w:rPr>
        <w:t>). Thus, most short- and long-range coupling results were consistent.</w:t>
      </w:r>
    </w:p>
    <w:p w14:paraId="075CC857" w14:textId="7C486503" w:rsidR="006E393E" w:rsidRPr="00C0115C" w:rsidRDefault="006E393E" w:rsidP="00C0115C">
      <w:pPr>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t xml:space="preserve">Main effects of group  </w:t>
      </w:r>
    </w:p>
    <w:p w14:paraId="0D7E5D71" w14:textId="0FEF0205" w:rsidR="006E393E" w:rsidRPr="00C0115C" w:rsidRDefault="006E393E"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The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left supplementary motor area, bilateral precuneus, and right superior frontal gyrus were significantly higher in the entire AD group compared to the entire aMCI group (all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0.05,</w:t>
      </w:r>
      <w:r w:rsidRPr="00C0115C">
        <w:rPr>
          <w:rFonts w:ascii="Times New Roman" w:hAnsi="Times New Roman" w:cs="Times New Roman"/>
          <w:b/>
          <w:bCs/>
          <w:sz w:val="24"/>
          <w:szCs w:val="24"/>
        </w:rPr>
        <w:t xml:space="preserve"> 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6</w:t>
      </w:r>
      <w:r w:rsidRPr="00C0115C">
        <w:rPr>
          <w:rFonts w:ascii="Times New Roman" w:hAnsi="Times New Roman" w:cs="Times New Roman"/>
          <w:b/>
          <w:bCs/>
          <w:sz w:val="24"/>
          <w:szCs w:val="24"/>
        </w:rPr>
        <w:t>B,</w:t>
      </w:r>
      <w:r w:rsidRPr="00C0115C">
        <w:rPr>
          <w:rFonts w:ascii="Times New Roman" w:hAnsi="Times New Roman" w:cs="Times New Roman"/>
          <w:sz w:val="24"/>
          <w:szCs w:val="24"/>
        </w:rPr>
        <w:t xml:space="preserve"> </w:t>
      </w:r>
      <w:r w:rsidRPr="00C0115C">
        <w:rPr>
          <w:rFonts w:ascii="Times New Roman" w:hAnsi="Times New Roman" w:cs="Times New Roman"/>
          <w:b/>
          <w:bCs/>
          <w:sz w:val="24"/>
          <w:szCs w:val="24"/>
        </w:rPr>
        <w:t>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3</w:t>
      </w:r>
      <w:r w:rsidRPr="00C0115C">
        <w:rPr>
          <w:rFonts w:ascii="Times New Roman" w:hAnsi="Times New Roman" w:cs="Times New Roman"/>
          <w:sz w:val="24"/>
          <w:szCs w:val="24"/>
        </w:rPr>
        <w:t>), while there were no significant differences between HC and aMCI or between HC and AD groups.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right calcarine fissure and surrounding cortex, bilateral precuneus, and right cuneus gyrus were significantly higher in the AD group compared to the HC group (all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0.05,</w:t>
      </w:r>
      <w:r w:rsidRPr="00C0115C">
        <w:rPr>
          <w:rFonts w:ascii="Times New Roman" w:hAnsi="Times New Roman" w:cs="Times New Roman"/>
          <w:b/>
          <w:bCs/>
          <w:sz w:val="24"/>
          <w:szCs w:val="24"/>
        </w:rPr>
        <w:t xml:space="preserve"> 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7</w:t>
      </w:r>
      <w:r w:rsidRPr="00C0115C">
        <w:rPr>
          <w:rFonts w:ascii="Times New Roman" w:hAnsi="Times New Roman" w:cs="Times New Roman"/>
          <w:b/>
          <w:bCs/>
          <w:sz w:val="24"/>
          <w:szCs w:val="24"/>
        </w:rPr>
        <w:t>B</w:t>
      </w:r>
      <w:r w:rsidRPr="00C0115C">
        <w:rPr>
          <w:rFonts w:ascii="Times New Roman" w:hAnsi="Times New Roman" w:cs="Times New Roman"/>
          <w:sz w:val="24"/>
          <w:szCs w:val="24"/>
        </w:rPr>
        <w:t>,</w:t>
      </w:r>
      <w:r w:rsidRPr="00C0115C">
        <w:rPr>
          <w:rFonts w:ascii="Times New Roman" w:hAnsi="Times New Roman" w:cs="Times New Roman"/>
          <w:b/>
          <w:bCs/>
          <w:sz w:val="24"/>
          <w:szCs w:val="24"/>
        </w:rPr>
        <w:t xml:space="preserve">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4</w:t>
      </w:r>
      <w:r w:rsidRPr="00C0115C">
        <w:rPr>
          <w:rFonts w:ascii="Times New Roman" w:hAnsi="Times New Roman" w:cs="Times New Roman"/>
          <w:sz w:val="24"/>
          <w:szCs w:val="24"/>
        </w:rPr>
        <w:t>).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right calcarine fissure and surrounding cortex, bilateral precuneus, and left superior parietal gyrus were higher in the AD group than the aMCI group (all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0.05,</w:t>
      </w:r>
      <w:r w:rsidRPr="00C0115C">
        <w:rPr>
          <w:rFonts w:ascii="Times New Roman" w:hAnsi="Times New Roman" w:cs="Times New Roman"/>
          <w:b/>
          <w:bCs/>
          <w:sz w:val="24"/>
          <w:szCs w:val="24"/>
        </w:rPr>
        <w:t xml:space="preserve"> 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64264" w:rsidRPr="00C0115C">
        <w:rPr>
          <w:rFonts w:ascii="Times New Roman" w:hAnsi="Times New Roman" w:cs="Times New Roman"/>
          <w:b/>
          <w:bCs/>
          <w:sz w:val="24"/>
          <w:szCs w:val="24"/>
        </w:rPr>
        <w:t>7</w:t>
      </w:r>
      <w:r w:rsidRPr="00C0115C">
        <w:rPr>
          <w:rFonts w:ascii="Times New Roman" w:hAnsi="Times New Roman" w:cs="Times New Roman"/>
          <w:b/>
          <w:bCs/>
          <w:sz w:val="24"/>
          <w:szCs w:val="24"/>
        </w:rPr>
        <w:t>C</w:t>
      </w:r>
      <w:r w:rsidRPr="00C0115C">
        <w:rPr>
          <w:rFonts w:ascii="Times New Roman" w:hAnsi="Times New Roman" w:cs="Times New Roman"/>
          <w:sz w:val="24"/>
          <w:szCs w:val="24"/>
        </w:rPr>
        <w:t>,</w:t>
      </w:r>
      <w:r w:rsidRPr="00C0115C">
        <w:rPr>
          <w:rFonts w:ascii="Times New Roman" w:hAnsi="Times New Roman" w:cs="Times New Roman"/>
          <w:b/>
          <w:bCs/>
          <w:sz w:val="24"/>
          <w:szCs w:val="24"/>
        </w:rPr>
        <w:t xml:space="preserve">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4</w:t>
      </w:r>
      <w:r w:rsidRPr="00C0115C">
        <w:rPr>
          <w:rFonts w:ascii="Times New Roman" w:hAnsi="Times New Roman" w:cs="Times New Roman"/>
          <w:sz w:val="24"/>
          <w:szCs w:val="24"/>
        </w:rPr>
        <w:t>), while there were no significant differences between aMCI and HC groups.</w:t>
      </w:r>
    </w:p>
    <w:p w14:paraId="43D3757E" w14:textId="0B0F506E" w:rsidR="006E393E" w:rsidRPr="00C0115C" w:rsidRDefault="006E393E" w:rsidP="00C0115C">
      <w:pPr>
        <w:spacing w:line="480" w:lineRule="auto"/>
        <w:jc w:val="left"/>
        <w:rPr>
          <w:rFonts w:ascii="Times New Roman" w:hAnsi="Times New Roman" w:cs="Times New Roman"/>
          <w:sz w:val="24"/>
          <w:szCs w:val="24"/>
        </w:rPr>
      </w:pPr>
      <w:bookmarkStart w:id="12" w:name="_Hlk98614935"/>
      <w:r w:rsidRPr="00C0115C">
        <w:rPr>
          <w:rFonts w:ascii="Times New Roman" w:hAnsi="Times New Roman" w:cs="Times New Roman"/>
          <w:sz w:val="24"/>
          <w:szCs w:val="24"/>
        </w:rPr>
        <w:t>Correlation analysis</w:t>
      </w:r>
    </w:p>
    <w:bookmarkEnd w:id="12"/>
    <w:p w14:paraId="5484A854" w14:textId="475945FF" w:rsidR="00E26611" w:rsidRPr="00C0115C" w:rsidRDefault="006E393E" w:rsidP="00C0115C">
      <w:pPr>
        <w:spacing w:line="480" w:lineRule="auto"/>
        <w:ind w:firstLine="420"/>
        <w:jc w:val="left"/>
        <w:rPr>
          <w:rFonts w:ascii="Times New Roman" w:hAnsi="Times New Roman" w:cs="Times New Roman"/>
          <w:sz w:val="24"/>
          <w:szCs w:val="24"/>
        </w:rPr>
      </w:pPr>
      <w:r w:rsidRPr="00C0115C">
        <w:rPr>
          <w:rFonts w:ascii="Times New Roman" w:hAnsi="Times New Roman" w:cs="Times New Roman"/>
          <w:sz w:val="24"/>
          <w:szCs w:val="24"/>
        </w:rPr>
        <w:t>Also consistent with the original regression analyses,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the ORBIFG-L, SFG-L, MTG-R, and ANG-L were negatively correlated with MMSE scores in female patients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F</w:t>
      </w:r>
      <w:r w:rsidR="00311411" w:rsidRPr="00C0115C">
        <w:rPr>
          <w:rFonts w:ascii="Times New Roman" w:hAnsi="Times New Roman" w:cs="Times New Roman"/>
          <w:b/>
          <w:bCs/>
          <w:sz w:val="24"/>
          <w:szCs w:val="24"/>
        </w:rPr>
        <w:t xml:space="preserve">ig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8</w:t>
      </w:r>
      <w:r w:rsidRPr="00C0115C">
        <w:rPr>
          <w:rFonts w:ascii="Times New Roman" w:hAnsi="Times New Roman" w:cs="Times New Roman"/>
          <w:b/>
          <w:bCs/>
          <w:sz w:val="24"/>
          <w:szCs w:val="24"/>
        </w:rPr>
        <w:t>A-D,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5</w:t>
      </w:r>
      <w:r w:rsidRPr="00C0115C">
        <w:rPr>
          <w:rFonts w:ascii="Times New Roman" w:hAnsi="Times New Roman" w:cs="Times New Roman"/>
          <w:sz w:val="24"/>
          <w:szCs w:val="24"/>
        </w:rPr>
        <w:t>), whereas the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the ORBIFG-L, MTG-R, and ANG-L were positively correlated with MMSE scores in male patients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w:t>
      </w:r>
      <w:r w:rsidRPr="00C0115C">
        <w:rPr>
          <w:rFonts w:ascii="Times New Roman" w:hAnsi="Times New Roman" w:cs="Times New Roman"/>
          <w:b/>
          <w:bCs/>
          <w:sz w:val="24"/>
          <w:szCs w:val="24"/>
        </w:rPr>
        <w:t xml:space="preserve"> 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8</w:t>
      </w:r>
      <w:r w:rsidRPr="00C0115C">
        <w:rPr>
          <w:rFonts w:ascii="Times New Roman" w:hAnsi="Times New Roman" w:cs="Times New Roman"/>
          <w:b/>
          <w:bCs/>
          <w:sz w:val="24"/>
          <w:szCs w:val="24"/>
        </w:rPr>
        <w:t>A, C, D,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5</w:t>
      </w:r>
      <w:r w:rsidRPr="00C0115C">
        <w:rPr>
          <w:rFonts w:ascii="Times New Roman" w:hAnsi="Times New Roman" w:cs="Times New Roman"/>
          <w:sz w:val="24"/>
          <w:szCs w:val="24"/>
        </w:rPr>
        <w:t>). Also,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PCC-L,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ANG-L, bilateral precuneus, and left medial orbital superior frontal gyrus were negatively correlated </w:t>
      </w:r>
      <w:r w:rsidRPr="00C0115C">
        <w:rPr>
          <w:rFonts w:ascii="Times New Roman" w:hAnsi="Times New Roman" w:cs="Times New Roman"/>
          <w:sz w:val="24"/>
          <w:szCs w:val="24"/>
        </w:rPr>
        <w:lastRenderedPageBreak/>
        <w:t xml:space="preserve">with MMSE scores in female patients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9</w:t>
      </w:r>
      <w:r w:rsidRPr="00C0115C">
        <w:rPr>
          <w:rFonts w:ascii="Times New Roman" w:hAnsi="Times New Roman" w:cs="Times New Roman"/>
          <w:b/>
          <w:bCs/>
          <w:sz w:val="24"/>
          <w:szCs w:val="24"/>
        </w:rPr>
        <w:t>A-D,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5</w:t>
      </w:r>
      <w:r w:rsidRPr="00C0115C">
        <w:rPr>
          <w:rFonts w:ascii="Times New Roman" w:hAnsi="Times New Roman" w:cs="Times New Roman"/>
          <w:sz w:val="24"/>
          <w:szCs w:val="24"/>
        </w:rPr>
        <w:t>), whereas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w:t>
      </w:r>
      <w:proofErr w:type="spellStart"/>
      <w:r w:rsidRPr="00C0115C">
        <w:rPr>
          <w:rFonts w:ascii="Times New Roman" w:hAnsi="Times New Roman" w:cs="Times New Roman"/>
          <w:sz w:val="24"/>
          <w:szCs w:val="24"/>
        </w:rPr>
        <w:t>PCu</w:t>
      </w:r>
      <w:proofErr w:type="spellEnd"/>
      <w:r w:rsidRPr="00C0115C">
        <w:rPr>
          <w:rFonts w:ascii="Times New Roman" w:hAnsi="Times New Roman" w:cs="Times New Roman"/>
          <w:sz w:val="24"/>
          <w:szCs w:val="24"/>
        </w:rPr>
        <w:t xml:space="preserve">-L, bilateral precuneus, and ANG-L were positively correlated with MMSE score in male patients (all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F</w:t>
      </w:r>
      <w:r w:rsidR="00311411"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9</w:t>
      </w:r>
      <w:r w:rsidRPr="00C0115C">
        <w:rPr>
          <w:rFonts w:ascii="Times New Roman" w:hAnsi="Times New Roman" w:cs="Times New Roman"/>
          <w:b/>
          <w:bCs/>
          <w:sz w:val="24"/>
          <w:szCs w:val="24"/>
        </w:rPr>
        <w:t>C-E, T</w:t>
      </w:r>
      <w:r w:rsidR="00311411" w:rsidRPr="00C0115C">
        <w:rPr>
          <w:rFonts w:ascii="Times New Roman" w:hAnsi="Times New Roman" w:cs="Times New Roman"/>
          <w:b/>
          <w:bCs/>
          <w:sz w:val="24"/>
          <w:szCs w:val="24"/>
        </w:rPr>
        <w:t>able</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5661" w:rsidRPr="00C0115C">
        <w:rPr>
          <w:rFonts w:ascii="Times New Roman" w:hAnsi="Times New Roman" w:cs="Times New Roman"/>
          <w:b/>
          <w:bCs/>
          <w:sz w:val="24"/>
          <w:szCs w:val="24"/>
        </w:rPr>
        <w:t>5</w:t>
      </w:r>
      <w:r w:rsidRPr="00C0115C">
        <w:rPr>
          <w:rFonts w:ascii="Times New Roman" w:hAnsi="Times New Roman" w:cs="Times New Roman"/>
          <w:sz w:val="24"/>
          <w:szCs w:val="24"/>
        </w:rPr>
        <w:t>).</w:t>
      </w:r>
    </w:p>
    <w:p w14:paraId="58B9DFB3" w14:textId="77777777" w:rsidR="00E26611" w:rsidRPr="00C0115C" w:rsidRDefault="00E26611" w:rsidP="00C0115C">
      <w:pPr>
        <w:widowControl/>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br w:type="page"/>
      </w:r>
    </w:p>
    <w:p w14:paraId="24E81FAB" w14:textId="534B2F64" w:rsidR="004154CA" w:rsidRPr="00C0115C" w:rsidRDefault="004154CA" w:rsidP="00C0115C">
      <w:pPr>
        <w:spacing w:line="480" w:lineRule="auto"/>
        <w:jc w:val="center"/>
        <w:rPr>
          <w:rFonts w:ascii="Times New Roman" w:hAnsi="Times New Roman" w:cs="Times New Roman"/>
          <w:b/>
          <w:bCs/>
          <w:sz w:val="24"/>
          <w:szCs w:val="24"/>
        </w:rPr>
      </w:pPr>
      <w:r w:rsidRPr="00C0115C">
        <w:rPr>
          <w:rFonts w:ascii="Times New Roman" w:hAnsi="Times New Roman" w:cs="Times New Roman"/>
          <w:b/>
          <w:bCs/>
          <w:sz w:val="24"/>
          <w:szCs w:val="24"/>
        </w:rPr>
        <w:lastRenderedPageBreak/>
        <w:t>Reference</w:t>
      </w:r>
      <w:r w:rsidR="00171B7E" w:rsidRPr="00C0115C">
        <w:rPr>
          <w:rFonts w:ascii="Times New Roman" w:hAnsi="Times New Roman" w:cs="Times New Roman"/>
          <w:b/>
          <w:bCs/>
          <w:sz w:val="24"/>
          <w:szCs w:val="24"/>
        </w:rPr>
        <w:t>s</w:t>
      </w:r>
    </w:p>
    <w:p w14:paraId="65F22B58" w14:textId="77777777" w:rsidR="00EE48E2" w:rsidRPr="0040020C" w:rsidRDefault="004154CA"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fldChar w:fldCharType="begin"/>
      </w:r>
      <w:r w:rsidRPr="0040020C">
        <w:rPr>
          <w:rFonts w:ascii="Times New Roman" w:hAnsi="Times New Roman" w:cs="Times New Roman"/>
          <w:sz w:val="24"/>
          <w:szCs w:val="24"/>
        </w:rPr>
        <w:instrText xml:space="preserve"> ADDIN EN.REFLIST </w:instrText>
      </w:r>
      <w:r w:rsidRPr="0040020C">
        <w:rPr>
          <w:rFonts w:ascii="Times New Roman" w:hAnsi="Times New Roman" w:cs="Times New Roman"/>
          <w:sz w:val="24"/>
          <w:szCs w:val="24"/>
        </w:rPr>
        <w:fldChar w:fldCharType="separate"/>
      </w:r>
      <w:r w:rsidR="00EE48E2" w:rsidRPr="0040020C">
        <w:rPr>
          <w:rFonts w:ascii="Times New Roman" w:hAnsi="Times New Roman" w:cs="Times New Roman"/>
          <w:sz w:val="24"/>
          <w:szCs w:val="24"/>
        </w:rPr>
        <w:t>Chao-Gan, Y., and Z. Yu-Feng</w:t>
      </w:r>
    </w:p>
    <w:p w14:paraId="3DFBDACA"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2010</w:t>
      </w:r>
      <w:r w:rsidRPr="0040020C">
        <w:rPr>
          <w:rFonts w:ascii="Times New Roman" w:hAnsi="Times New Roman" w:cs="Times New Roman"/>
          <w:sz w:val="24"/>
          <w:szCs w:val="24"/>
        </w:rPr>
        <w:tab/>
        <w:t>DPARSF: A MATLAB Toolbox for "Pipeline" Data Analysis of Resting-State fMRI. Front Syst Neurosci 4:13.</w:t>
      </w:r>
    </w:p>
    <w:p w14:paraId="2123A838"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Dubois, B., et al.</w:t>
      </w:r>
    </w:p>
    <w:p w14:paraId="451397DA"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2007</w:t>
      </w:r>
      <w:r w:rsidRPr="0040020C">
        <w:rPr>
          <w:rFonts w:ascii="Times New Roman" w:hAnsi="Times New Roman" w:cs="Times New Roman"/>
          <w:sz w:val="24"/>
          <w:szCs w:val="24"/>
        </w:rPr>
        <w:tab/>
        <w:t>Research criteria for the diagnosis of Alzheimer's disease: revising the NINCDS-ADRDA criteria. Lancet Neurol 6(8):734-46.</w:t>
      </w:r>
    </w:p>
    <w:p w14:paraId="17323674"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Folstein, M. F., S. E. Folstein, and P. R. McHugh</w:t>
      </w:r>
    </w:p>
    <w:p w14:paraId="01A241BC"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1975</w:t>
      </w:r>
      <w:r w:rsidRPr="0040020C">
        <w:rPr>
          <w:rFonts w:ascii="Times New Roman" w:hAnsi="Times New Roman" w:cs="Times New Roman"/>
          <w:sz w:val="24"/>
          <w:szCs w:val="24"/>
        </w:rPr>
        <w:tab/>
        <w:t>"Mini-mental state". A practical method for grading the cognitive state of patients for the clinician. J Psychiatr Res 12(3):189-98.</w:t>
      </w:r>
    </w:p>
    <w:p w14:paraId="1A60168A"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Leandrou, S., et al.</w:t>
      </w:r>
    </w:p>
    <w:p w14:paraId="54AEFECB"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2018</w:t>
      </w:r>
      <w:r w:rsidRPr="0040020C">
        <w:rPr>
          <w:rFonts w:ascii="Times New Roman" w:hAnsi="Times New Roman" w:cs="Times New Roman"/>
          <w:sz w:val="24"/>
          <w:szCs w:val="24"/>
        </w:rPr>
        <w:tab/>
        <w:t>Quantitative MRI Brain Studies in Mild Cognitive Impairment and Alzheimer's Disease: A Methodological Review. IEEE Rev Biomed Eng 11:97-111.</w:t>
      </w:r>
    </w:p>
    <w:p w14:paraId="172D095B"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Li, X., et al.</w:t>
      </w:r>
    </w:p>
    <w:p w14:paraId="2EBC6553"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2021</w:t>
      </w:r>
      <w:r w:rsidRPr="0040020C">
        <w:rPr>
          <w:rFonts w:ascii="Times New Roman" w:hAnsi="Times New Roman" w:cs="Times New Roman"/>
          <w:sz w:val="24"/>
          <w:szCs w:val="24"/>
        </w:rPr>
        <w:tab/>
        <w:t>Sex Difference in Network Topology and Education Correlated With Sex Difference in Cognition During the Disease Process of Alzheimer. Front Aging Neurosci 13:639529.</w:t>
      </w:r>
    </w:p>
    <w:p w14:paraId="58640C0E"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Liang, X., et al.</w:t>
      </w:r>
    </w:p>
    <w:p w14:paraId="5467BB93"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2013</w:t>
      </w:r>
      <w:r w:rsidRPr="0040020C">
        <w:rPr>
          <w:rFonts w:ascii="Times New Roman" w:hAnsi="Times New Roman" w:cs="Times New Roman"/>
          <w:sz w:val="24"/>
          <w:szCs w:val="24"/>
        </w:rPr>
        <w:tab/>
        <w:t>Coupling of functional connectivity and regional cerebral blood flow reveals a physiological basis for network hubs of the human brain. Proc Natl Acad Sci U S A 110(5):1929-34.</w:t>
      </w:r>
    </w:p>
    <w:p w14:paraId="02F0B47A"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Lyu, J., et al.</w:t>
      </w:r>
    </w:p>
    <w:p w14:paraId="5DC6AFD6"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lastRenderedPageBreak/>
        <w:tab/>
        <w:t>2018</w:t>
      </w:r>
      <w:r w:rsidRPr="0040020C">
        <w:rPr>
          <w:rFonts w:ascii="Times New Roman" w:hAnsi="Times New Roman" w:cs="Times New Roman"/>
          <w:sz w:val="24"/>
          <w:szCs w:val="24"/>
        </w:rPr>
        <w:tab/>
        <w:t>The Effects of Music Therapy on Cognition, Psychiatric Symptoms, and Activities of Daily Living in Patients with Alzheimer's Disease. J Alzheimers Dis 64(4):1347-1358.</w:t>
      </w:r>
    </w:p>
    <w:p w14:paraId="072704B1"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Morris, J. C.</w:t>
      </w:r>
    </w:p>
    <w:p w14:paraId="2FEBDEB7"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1993</w:t>
      </w:r>
      <w:r w:rsidRPr="0040020C">
        <w:rPr>
          <w:rFonts w:ascii="Times New Roman" w:hAnsi="Times New Roman" w:cs="Times New Roman"/>
          <w:sz w:val="24"/>
          <w:szCs w:val="24"/>
        </w:rPr>
        <w:tab/>
        <w:t>The Clinical Dementia Rating (CDR): current version and scoring rules. Neurology 43(11):2412-4.</w:t>
      </w:r>
    </w:p>
    <w:p w14:paraId="5411272E"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Petersen, R. C., et al.</w:t>
      </w:r>
    </w:p>
    <w:p w14:paraId="275F4E62"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1999</w:t>
      </w:r>
      <w:r w:rsidRPr="0040020C">
        <w:rPr>
          <w:rFonts w:ascii="Times New Roman" w:hAnsi="Times New Roman" w:cs="Times New Roman"/>
          <w:sz w:val="24"/>
          <w:szCs w:val="24"/>
        </w:rPr>
        <w:tab/>
        <w:t>Mild cognitive impairment: clinical characterization and outcome. Arch Neurol 56(3):303-8.</w:t>
      </w:r>
    </w:p>
    <w:p w14:paraId="00078472"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Stricker, N. H., et al.</w:t>
      </w:r>
    </w:p>
    <w:p w14:paraId="3C4A663C"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2020</w:t>
      </w:r>
      <w:r w:rsidRPr="0040020C">
        <w:rPr>
          <w:rFonts w:ascii="Times New Roman" w:hAnsi="Times New Roman" w:cs="Times New Roman"/>
          <w:sz w:val="24"/>
          <w:szCs w:val="24"/>
        </w:rPr>
        <w:tab/>
        <w:t>Diagnostic and Prognostic Accuracy of the Cogstate Brief Battery and Auditory Verbal Learning Test in Preclinical Alzheimer's Disease and Incident Mild Cognitive Impairment: Implications for Defining Subtle Objective Cognitive Impairment. J Alzheimers Dis 76(1):261-274.</w:t>
      </w:r>
    </w:p>
    <w:p w14:paraId="0B550B4F" w14:textId="77777777" w:rsidR="00EE48E2" w:rsidRPr="0040020C" w:rsidRDefault="00EE48E2" w:rsidP="00C0115C">
      <w:pPr>
        <w:pStyle w:val="EndNoteBibliography"/>
        <w:spacing w:line="480" w:lineRule="auto"/>
        <w:rPr>
          <w:rFonts w:ascii="Times New Roman" w:hAnsi="Times New Roman" w:cs="Times New Roman"/>
          <w:sz w:val="24"/>
          <w:szCs w:val="24"/>
        </w:rPr>
      </w:pPr>
      <w:r w:rsidRPr="0040020C">
        <w:rPr>
          <w:rFonts w:ascii="Times New Roman" w:hAnsi="Times New Roman" w:cs="Times New Roman"/>
          <w:sz w:val="24"/>
          <w:szCs w:val="24"/>
        </w:rPr>
        <w:t>Zhu, W., et al.</w:t>
      </w:r>
    </w:p>
    <w:p w14:paraId="5F62038B" w14:textId="77777777" w:rsidR="00EE48E2" w:rsidRPr="0040020C" w:rsidRDefault="00EE48E2" w:rsidP="00C0115C">
      <w:pPr>
        <w:pStyle w:val="EndNoteBibliography"/>
        <w:spacing w:line="480" w:lineRule="auto"/>
        <w:ind w:left="720" w:hanging="720"/>
        <w:rPr>
          <w:rFonts w:ascii="Times New Roman" w:hAnsi="Times New Roman" w:cs="Times New Roman"/>
          <w:sz w:val="24"/>
          <w:szCs w:val="24"/>
        </w:rPr>
      </w:pPr>
      <w:r w:rsidRPr="0040020C">
        <w:rPr>
          <w:rFonts w:ascii="Times New Roman" w:hAnsi="Times New Roman" w:cs="Times New Roman"/>
          <w:sz w:val="24"/>
          <w:szCs w:val="24"/>
        </w:rPr>
        <w:tab/>
        <w:t>2021</w:t>
      </w:r>
      <w:r w:rsidRPr="0040020C">
        <w:rPr>
          <w:rFonts w:ascii="Times New Roman" w:hAnsi="Times New Roman" w:cs="Times New Roman"/>
          <w:sz w:val="24"/>
          <w:szCs w:val="24"/>
        </w:rPr>
        <w:tab/>
        <w:t>The protective impact of education on brain structure and function in Alzheimer's disease. BMC Neurol 21(1):423.</w:t>
      </w:r>
    </w:p>
    <w:p w14:paraId="26FF22D5" w14:textId="79FFA4CB" w:rsidR="004154CA" w:rsidRPr="00C0115C" w:rsidRDefault="004154CA" w:rsidP="00C0115C">
      <w:pPr>
        <w:widowControl/>
        <w:spacing w:line="480" w:lineRule="auto"/>
        <w:jc w:val="left"/>
        <w:rPr>
          <w:rFonts w:ascii="Times New Roman" w:hAnsi="Times New Roman" w:cs="Times New Roman"/>
          <w:sz w:val="24"/>
          <w:szCs w:val="24"/>
        </w:rPr>
      </w:pPr>
      <w:r w:rsidRPr="0040020C">
        <w:rPr>
          <w:rFonts w:ascii="Times New Roman" w:hAnsi="Times New Roman" w:cs="Times New Roman"/>
          <w:sz w:val="24"/>
          <w:szCs w:val="24"/>
        </w:rPr>
        <w:fldChar w:fldCharType="end"/>
      </w:r>
      <w:r w:rsidRPr="00C0115C">
        <w:rPr>
          <w:rFonts w:ascii="Times New Roman" w:hAnsi="Times New Roman" w:cs="Times New Roman"/>
          <w:sz w:val="24"/>
          <w:szCs w:val="24"/>
        </w:rPr>
        <w:br w:type="page"/>
      </w:r>
    </w:p>
    <w:p w14:paraId="3525B084" w14:textId="124EFDC2" w:rsidR="00080906" w:rsidRDefault="00080906" w:rsidP="00080906">
      <w:pPr>
        <w:spacing w:line="48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lastRenderedPageBreak/>
        <w:t>Figures</w:t>
      </w:r>
    </w:p>
    <w:p w14:paraId="067494D7" w14:textId="6C708EDD" w:rsidR="00F63704" w:rsidRPr="00C0115C" w:rsidRDefault="00C0115C" w:rsidP="00C0115C">
      <w:pPr>
        <w:spacing w:line="480" w:lineRule="auto"/>
        <w:jc w:val="left"/>
        <w:rPr>
          <w:rFonts w:ascii="Times New Roman" w:hAnsi="Times New Roman" w:cs="Times New Roman"/>
          <w:sz w:val="24"/>
          <w:szCs w:val="24"/>
        </w:rPr>
      </w:pPr>
      <w:r>
        <w:rPr>
          <w:rFonts w:ascii="Times New Roman" w:hAnsi="Times New Roman" w:cs="Times New Roman" w:hint="eastAsia"/>
          <w:b/>
          <w:bCs/>
          <w:noProof/>
          <w:sz w:val="24"/>
          <w:szCs w:val="24"/>
        </w:rPr>
        <w:drawing>
          <wp:inline distT="0" distB="0" distL="0" distR="0" wp14:anchorId="1D2D3201" wp14:editId="248ED4B9">
            <wp:extent cx="5731510" cy="75355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535545"/>
                    </a:xfrm>
                    <a:prstGeom prst="rect">
                      <a:avLst/>
                    </a:prstGeom>
                  </pic:spPr>
                </pic:pic>
              </a:graphicData>
            </a:graphic>
          </wp:inline>
        </w:drawing>
      </w:r>
      <w:r w:rsidR="00F63704"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00F63704"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1</w:t>
      </w:r>
      <w:r w:rsidR="00F63704" w:rsidRPr="00C0115C">
        <w:rPr>
          <w:rFonts w:ascii="Times New Roman" w:hAnsi="Times New Roman" w:cs="Times New Roman"/>
          <w:sz w:val="24"/>
          <w:szCs w:val="24"/>
        </w:rPr>
        <w:t xml:space="preserve"> Group × sex interaction effects on CBF/</w:t>
      </w:r>
      <w:proofErr w:type="spellStart"/>
      <w:r w:rsidR="00F63704" w:rsidRPr="00C0115C">
        <w:rPr>
          <w:rFonts w:ascii="Times New Roman" w:hAnsi="Times New Roman" w:cs="Times New Roman"/>
          <w:sz w:val="24"/>
          <w:szCs w:val="24"/>
        </w:rPr>
        <w:t>lFCS</w:t>
      </w:r>
      <w:proofErr w:type="spellEnd"/>
      <w:r w:rsidR="00F63704" w:rsidRPr="00C0115C">
        <w:rPr>
          <w:rFonts w:ascii="Times New Roman" w:hAnsi="Times New Roman" w:cs="Times New Roman"/>
          <w:sz w:val="24"/>
          <w:szCs w:val="24"/>
        </w:rPr>
        <w:t xml:space="preserve"> ratios of the left precuneus, left posterior cingulate, right middle temporal gyrus and left angular gyrus (</w:t>
      </w:r>
      <w:r w:rsidR="00F63704" w:rsidRPr="00C0115C">
        <w:rPr>
          <w:rFonts w:ascii="Times New Roman" w:hAnsi="Times New Roman" w:cs="Times New Roman"/>
          <w:i/>
          <w:iCs/>
          <w:sz w:val="24"/>
          <w:szCs w:val="24"/>
        </w:rPr>
        <w:t>P</w:t>
      </w:r>
      <w:r w:rsidR="00F63704" w:rsidRPr="00C0115C">
        <w:rPr>
          <w:rFonts w:ascii="Times New Roman" w:hAnsi="Times New Roman" w:cs="Times New Roman"/>
          <w:sz w:val="24"/>
          <w:szCs w:val="24"/>
        </w:rPr>
        <w:t xml:space="preserve"> &lt; 0.05).  (</w:t>
      </w:r>
      <w:r w:rsidR="00F63704" w:rsidRPr="00C0115C">
        <w:rPr>
          <w:rFonts w:ascii="Times New Roman" w:hAnsi="Times New Roman" w:cs="Times New Roman"/>
          <w:b/>
          <w:bCs/>
          <w:sz w:val="24"/>
          <w:szCs w:val="24"/>
        </w:rPr>
        <w:t>A-D)</w:t>
      </w:r>
      <w:r w:rsidR="00F63704" w:rsidRPr="00C0115C">
        <w:rPr>
          <w:rFonts w:ascii="Times New Roman" w:hAnsi="Times New Roman" w:cs="Times New Roman"/>
          <w:sz w:val="24"/>
          <w:szCs w:val="24"/>
        </w:rPr>
        <w:t xml:space="preserve"> The </w:t>
      </w:r>
      <w:r w:rsidR="00F63704" w:rsidRPr="00C0115C">
        <w:rPr>
          <w:rFonts w:ascii="Times New Roman" w:hAnsi="Times New Roman" w:cs="Times New Roman"/>
          <w:sz w:val="24"/>
          <w:szCs w:val="24"/>
        </w:rPr>
        <w:lastRenderedPageBreak/>
        <w:t>CBF/</w:t>
      </w:r>
      <w:proofErr w:type="spellStart"/>
      <w:r w:rsidR="00F63704" w:rsidRPr="00C0115C">
        <w:rPr>
          <w:rFonts w:ascii="Times New Roman" w:hAnsi="Times New Roman" w:cs="Times New Roman"/>
          <w:sz w:val="24"/>
          <w:szCs w:val="24"/>
        </w:rPr>
        <w:t>lFCS</w:t>
      </w:r>
      <w:proofErr w:type="spellEnd"/>
      <w:r w:rsidR="00F63704" w:rsidRPr="00C0115C">
        <w:rPr>
          <w:rFonts w:ascii="Times New Roman" w:hAnsi="Times New Roman" w:cs="Times New Roman"/>
          <w:sz w:val="24"/>
          <w:szCs w:val="24"/>
        </w:rPr>
        <w:t xml:space="preserve"> </w:t>
      </w:r>
      <w:r w:rsidR="00F63704" w:rsidRPr="00C0115C">
        <w:rPr>
          <w:rFonts w:ascii="Times New Roman" w:hAnsi="Times New Roman" w:cs="Times New Roman" w:hint="eastAsia"/>
          <w:sz w:val="24"/>
          <w:szCs w:val="24"/>
        </w:rPr>
        <w:t>ratio</w:t>
      </w:r>
      <w:r w:rsidR="00F63704" w:rsidRPr="00C0115C">
        <w:rPr>
          <w:rFonts w:ascii="Times New Roman" w:hAnsi="Times New Roman" w:cs="Times New Roman"/>
          <w:sz w:val="24"/>
          <w:szCs w:val="24"/>
        </w:rPr>
        <w:t xml:space="preserve">s of left precuneus, left posterior cingulate, right middle temporal gyrus and left angular gyrus were higher in female AD patients compared to female HCs </w:t>
      </w:r>
      <w:r w:rsidR="00F63704" w:rsidRPr="00C0115C">
        <w:rPr>
          <w:rFonts w:ascii="Times New Roman" w:hAnsi="Times New Roman" w:cs="Times New Roman" w:hint="eastAsia"/>
          <w:sz w:val="24"/>
          <w:szCs w:val="24"/>
        </w:rPr>
        <w:t xml:space="preserve">and </w:t>
      </w:r>
      <w:r w:rsidR="00F63704" w:rsidRPr="00C0115C">
        <w:rPr>
          <w:rFonts w:ascii="Times New Roman" w:hAnsi="Times New Roman" w:cs="Times New Roman"/>
          <w:sz w:val="24"/>
          <w:szCs w:val="24"/>
        </w:rPr>
        <w:t xml:space="preserve">aMCI patients. </w:t>
      </w:r>
      <w:r w:rsidR="00F63704" w:rsidRPr="00C0115C">
        <w:rPr>
          <w:rFonts w:ascii="Times New Roman" w:hAnsi="Times New Roman" w:cs="Times New Roman"/>
          <w:b/>
          <w:bCs/>
          <w:sz w:val="24"/>
          <w:szCs w:val="24"/>
        </w:rPr>
        <w:t>(C)</w:t>
      </w:r>
      <w:r w:rsidR="00F63704" w:rsidRPr="00C0115C">
        <w:rPr>
          <w:rFonts w:ascii="Times New Roman" w:hAnsi="Times New Roman" w:cs="Times New Roman"/>
          <w:sz w:val="24"/>
          <w:szCs w:val="24"/>
        </w:rPr>
        <w:t xml:space="preserve"> Male AD patients exhibited lower CBF/</w:t>
      </w:r>
      <w:proofErr w:type="spellStart"/>
      <w:r w:rsidR="00F63704" w:rsidRPr="00C0115C">
        <w:rPr>
          <w:rFonts w:ascii="Times New Roman" w:hAnsi="Times New Roman" w:cs="Times New Roman"/>
          <w:sz w:val="24"/>
          <w:szCs w:val="24"/>
        </w:rPr>
        <w:t>lFCS</w:t>
      </w:r>
      <w:proofErr w:type="spellEnd"/>
      <w:r w:rsidR="00F63704" w:rsidRPr="00C0115C">
        <w:rPr>
          <w:rFonts w:ascii="Times New Roman" w:hAnsi="Times New Roman" w:cs="Times New Roman"/>
          <w:sz w:val="24"/>
          <w:szCs w:val="24"/>
        </w:rPr>
        <w:t xml:space="preserve"> ratios of right middle temporal gyrus than male HCs. *</w:t>
      </w:r>
      <w:r w:rsidR="00F63704" w:rsidRPr="00C0115C">
        <w:rPr>
          <w:rFonts w:ascii="Times New Roman" w:hAnsi="Times New Roman" w:cs="Times New Roman"/>
          <w:i/>
          <w:iCs/>
          <w:sz w:val="24"/>
          <w:szCs w:val="24"/>
        </w:rPr>
        <w:t>p</w:t>
      </w:r>
      <w:r w:rsidR="00F63704" w:rsidRPr="00C0115C">
        <w:rPr>
          <w:rFonts w:ascii="Times New Roman" w:hAnsi="Times New Roman" w:cs="Times New Roman"/>
          <w:sz w:val="24"/>
          <w:szCs w:val="24"/>
        </w:rPr>
        <w:t xml:space="preserve"> &lt; 0.05; **</w:t>
      </w:r>
      <w:r w:rsidR="00F63704" w:rsidRPr="00C0115C">
        <w:rPr>
          <w:rFonts w:ascii="Times New Roman" w:hAnsi="Times New Roman" w:cs="Times New Roman"/>
          <w:i/>
          <w:iCs/>
          <w:sz w:val="24"/>
          <w:szCs w:val="24"/>
        </w:rPr>
        <w:t xml:space="preserve">p </w:t>
      </w:r>
      <w:r w:rsidR="00F63704" w:rsidRPr="00C0115C">
        <w:rPr>
          <w:rFonts w:ascii="Times New Roman" w:hAnsi="Times New Roman" w:cs="Times New Roman"/>
          <w:sz w:val="24"/>
          <w:szCs w:val="24"/>
        </w:rPr>
        <w:t>&lt; 0.01; ***</w:t>
      </w:r>
      <w:r w:rsidR="00F63704" w:rsidRPr="00C0115C">
        <w:rPr>
          <w:rFonts w:ascii="Times New Roman" w:hAnsi="Times New Roman" w:cs="Times New Roman"/>
          <w:i/>
          <w:iCs/>
          <w:sz w:val="24"/>
          <w:szCs w:val="24"/>
        </w:rPr>
        <w:t>p</w:t>
      </w:r>
      <w:r w:rsidR="00F63704" w:rsidRPr="00C0115C">
        <w:rPr>
          <w:rFonts w:ascii="Times New Roman" w:hAnsi="Times New Roman" w:cs="Times New Roman"/>
          <w:sz w:val="24"/>
          <w:szCs w:val="24"/>
        </w:rPr>
        <w:t xml:space="preserve"> &lt; 0.001; ****</w:t>
      </w:r>
      <w:r w:rsidR="00F63704" w:rsidRPr="00C0115C">
        <w:rPr>
          <w:rFonts w:ascii="Times New Roman" w:hAnsi="Times New Roman" w:cs="Times New Roman"/>
          <w:i/>
          <w:iCs/>
          <w:sz w:val="24"/>
          <w:szCs w:val="24"/>
        </w:rPr>
        <w:t>p</w:t>
      </w:r>
      <w:r w:rsidR="00F63704" w:rsidRPr="00C0115C">
        <w:rPr>
          <w:rFonts w:ascii="Times New Roman" w:hAnsi="Times New Roman" w:cs="Times New Roman"/>
          <w:sz w:val="24"/>
          <w:szCs w:val="24"/>
        </w:rPr>
        <w:t xml:space="preserve"> &lt; 0.0001.</w:t>
      </w:r>
      <w:r w:rsidR="00F63704" w:rsidRPr="00C0115C">
        <w:rPr>
          <w:rFonts w:ascii="Times New Roman" w:hAnsi="Times New Roman" w:cs="Times New Roman" w:hint="eastAsia"/>
          <w:sz w:val="24"/>
          <w:szCs w:val="24"/>
        </w:rPr>
        <w:t xml:space="preserve"> </w:t>
      </w:r>
    </w:p>
    <w:p w14:paraId="02EFCC60" w14:textId="788555F7" w:rsidR="00F63704" w:rsidRPr="00C0115C" w:rsidRDefault="00C0115C" w:rsidP="00C0115C">
      <w:pPr>
        <w:spacing w:line="480" w:lineRule="auto"/>
        <w:ind w:firstLine="42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E3FD713" wp14:editId="51575BF6">
            <wp:extent cx="5731510" cy="22936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93620"/>
                    </a:xfrm>
                    <a:prstGeom prst="rect">
                      <a:avLst/>
                    </a:prstGeom>
                  </pic:spPr>
                </pic:pic>
              </a:graphicData>
            </a:graphic>
          </wp:inline>
        </w:drawing>
      </w:r>
    </w:p>
    <w:p w14:paraId="448034E6" w14:textId="10EB8220" w:rsidR="00F63704" w:rsidRPr="00C0115C" w:rsidRDefault="00F63704" w:rsidP="00C0115C">
      <w:pPr>
        <w:spacing w:line="480" w:lineRule="auto"/>
        <w:jc w:val="left"/>
        <w:rPr>
          <w:rFonts w:ascii="Times New Roman" w:hAnsi="Times New Roman" w:cs="Times New Roman"/>
          <w:sz w:val="24"/>
          <w:szCs w:val="24"/>
        </w:rPr>
      </w:pPr>
      <w:bookmarkStart w:id="13" w:name="_Hlk103206841"/>
      <w:r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2</w:t>
      </w:r>
      <w:r w:rsidRPr="00C0115C">
        <w:rPr>
          <w:rFonts w:ascii="Times New Roman" w:hAnsi="Times New Roman" w:cs="Times New Roman"/>
          <w:sz w:val="24"/>
          <w:szCs w:val="24"/>
        </w:rPr>
        <w:t xml:space="preserve"> Main effects of group on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w:t>
      </w:r>
      <w:r w:rsidRPr="00C0115C">
        <w:rPr>
          <w:rFonts w:ascii="Times New Roman" w:hAnsi="Times New Roman" w:cs="Times New Roman" w:hint="eastAsia"/>
          <w:sz w:val="24"/>
          <w:szCs w:val="24"/>
        </w:rPr>
        <w:t>.</w:t>
      </w:r>
      <w:r w:rsidRPr="00C0115C">
        <w:rPr>
          <w:rFonts w:ascii="Times New Roman" w:hAnsi="Times New Roman" w:cs="Times New Roman"/>
          <w:sz w:val="24"/>
          <w:szCs w:val="24"/>
        </w:rPr>
        <w:t xml:space="preserve">  (</w:t>
      </w:r>
      <w:r w:rsidRPr="00C0115C">
        <w:rPr>
          <w:rFonts w:ascii="Times New Roman" w:hAnsi="Times New Roman" w:cs="Times New Roman"/>
          <w:b/>
          <w:bCs/>
          <w:sz w:val="24"/>
          <w:szCs w:val="24"/>
        </w:rPr>
        <w:t>A</w:t>
      </w:r>
      <w:r w:rsidRPr="00C0115C">
        <w:rPr>
          <w:rFonts w:ascii="Times New Roman" w:hAnsi="Times New Roman" w:cs="Times New Roman"/>
          <w:sz w:val="24"/>
          <w:szCs w:val="24"/>
        </w:rPr>
        <w:t>) Brain areas with differences in CBF/</w:t>
      </w:r>
      <w:proofErr w:type="spellStart"/>
      <w:r w:rsidRPr="00C0115C">
        <w:rPr>
          <w:rFonts w:ascii="Times New Roman" w:hAnsi="Times New Roman" w:cs="Times New Roman" w:hint="eastAsia"/>
          <w:sz w:val="24"/>
          <w:szCs w:val="24"/>
        </w:rPr>
        <w:t>l</w:t>
      </w:r>
      <w:r w:rsidRPr="00C0115C">
        <w:rPr>
          <w:rFonts w:ascii="Times New Roman" w:hAnsi="Times New Roman" w:cs="Times New Roman"/>
          <w:sz w:val="24"/>
          <w:szCs w:val="24"/>
        </w:rPr>
        <w:t>FCS</w:t>
      </w:r>
      <w:proofErr w:type="spellEnd"/>
      <w:r w:rsidRPr="00C0115C">
        <w:rPr>
          <w:rFonts w:ascii="Times New Roman" w:hAnsi="Times New Roman" w:cs="Times New Roman"/>
          <w:sz w:val="24"/>
          <w:szCs w:val="24"/>
        </w:rPr>
        <w:t xml:space="preserve"> ratio a</w:t>
      </w:r>
      <w:r w:rsidRPr="00C0115C">
        <w:rPr>
          <w:rFonts w:ascii="Times New Roman" w:hAnsi="Times New Roman" w:cs="Times New Roman" w:hint="eastAsia"/>
          <w:sz w:val="24"/>
          <w:szCs w:val="24"/>
        </w:rPr>
        <w:t>mong</w:t>
      </w:r>
      <w:r w:rsidRPr="00C0115C">
        <w:rPr>
          <w:rFonts w:ascii="Times New Roman" w:hAnsi="Times New Roman" w:cs="Times New Roman"/>
          <w:sz w:val="24"/>
          <w:szCs w:val="24"/>
        </w:rPr>
        <w:t xml:space="preserve"> clinical groups. (</w:t>
      </w:r>
      <w:r w:rsidRPr="00C0115C">
        <w:rPr>
          <w:rFonts w:ascii="Times New Roman" w:hAnsi="Times New Roman" w:cs="Times New Roman"/>
          <w:b/>
          <w:bCs/>
          <w:sz w:val="24"/>
          <w:szCs w:val="24"/>
        </w:rPr>
        <w:t>B, C</w:t>
      </w:r>
      <w:r w:rsidRPr="00C0115C">
        <w:rPr>
          <w:rFonts w:ascii="Times New Roman" w:hAnsi="Times New Roman" w:cs="Times New Roman"/>
          <w:sz w:val="24"/>
          <w:szCs w:val="24"/>
        </w:rPr>
        <w:t>) Brain areas with greater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in the AD group than HC and aMCI groups (cluster level FDR corrected,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There were no significant differences between HC and aMCI groups.</w:t>
      </w:r>
    </w:p>
    <w:bookmarkEnd w:id="13"/>
    <w:p w14:paraId="3DFF0847" w14:textId="1D0B3CD4" w:rsidR="00200AFD" w:rsidRPr="00C0115C" w:rsidRDefault="00C0115C" w:rsidP="00C011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3293F8C" wp14:editId="08DF4516">
            <wp:extent cx="5731510" cy="45866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inline>
        </w:drawing>
      </w:r>
    </w:p>
    <w:p w14:paraId="13018762" w14:textId="68F22715" w:rsidR="00CE4FBE" w:rsidRPr="00C0115C" w:rsidRDefault="00CE4FBE" w:rsidP="00C0115C">
      <w:pPr>
        <w:spacing w:line="480" w:lineRule="auto"/>
        <w:jc w:val="left"/>
        <w:rPr>
          <w:rFonts w:ascii="Times New Roman" w:hAnsi="Times New Roman" w:cs="Times New Roman"/>
          <w:sz w:val="24"/>
          <w:szCs w:val="24"/>
        </w:rPr>
      </w:pPr>
      <w:bookmarkStart w:id="14" w:name="_Hlk103207022"/>
      <w:r w:rsidRPr="00C0115C">
        <w:rPr>
          <w:rFonts w:ascii="Times New Roman" w:hAnsi="Times New Roman" w:cs="Times New Roman"/>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3</w:t>
      </w:r>
      <w:r w:rsidRPr="00C0115C">
        <w:rPr>
          <w:rFonts w:ascii="Times New Roman" w:hAnsi="Times New Roman" w:cs="Times New Roman"/>
          <w:sz w:val="24"/>
          <w:szCs w:val="24"/>
        </w:rPr>
        <w:t xml:space="preserve"> Scatter plots of correlations between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and patient MMSE scores for brain regions with sex × group interaction effects. (</w:t>
      </w:r>
      <w:r w:rsidRPr="00C0115C">
        <w:rPr>
          <w:rFonts w:ascii="Times New Roman" w:hAnsi="Times New Roman" w:cs="Times New Roman"/>
          <w:b/>
          <w:bCs/>
          <w:sz w:val="24"/>
          <w:szCs w:val="24"/>
        </w:rPr>
        <w:t>A-D</w:t>
      </w:r>
      <w:r w:rsidRPr="00C0115C">
        <w:rPr>
          <w:rFonts w:ascii="Times New Roman" w:hAnsi="Times New Roman" w:cs="Times New Roman"/>
          <w:sz w:val="24"/>
          <w:szCs w:val="24"/>
        </w:rPr>
        <w:t>) Negative correlations between MMSE scores and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left precuneus, left posterior cingulate, right middle temporal gyrus and left angular gyrus, respectively, in female patients. (</w:t>
      </w:r>
      <w:r w:rsidRPr="00C0115C">
        <w:rPr>
          <w:rFonts w:ascii="Times New Roman" w:hAnsi="Times New Roman" w:cs="Times New Roman"/>
          <w:b/>
          <w:bCs/>
          <w:sz w:val="24"/>
          <w:szCs w:val="24"/>
        </w:rPr>
        <w:t>A, C, D</w:t>
      </w:r>
      <w:r w:rsidRPr="00C0115C">
        <w:rPr>
          <w:rFonts w:ascii="Times New Roman" w:hAnsi="Times New Roman" w:cs="Times New Roman"/>
          <w:sz w:val="24"/>
          <w:szCs w:val="24"/>
        </w:rPr>
        <w:t>) Positive correlations between MMSE scores and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left precuneus, right middle temporal gyrus, and left angular gyrus, respectively, in male patients. </w:t>
      </w:r>
    </w:p>
    <w:p w14:paraId="52DFDA31" w14:textId="17E9DE90" w:rsidR="00F63704" w:rsidRPr="00C0115C" w:rsidRDefault="00C0115C" w:rsidP="00C0115C">
      <w:pPr>
        <w:spacing w:line="48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0BF031" wp14:editId="7E8B1AB7">
            <wp:extent cx="5731510" cy="7535545"/>
            <wp:effectExtent l="0" t="0" r="254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535545"/>
                    </a:xfrm>
                    <a:prstGeom prst="rect">
                      <a:avLst/>
                    </a:prstGeom>
                  </pic:spPr>
                </pic:pic>
              </a:graphicData>
            </a:graphic>
          </wp:inline>
        </w:drawing>
      </w:r>
    </w:p>
    <w:bookmarkEnd w:id="14"/>
    <w:p w14:paraId="693219DD" w14:textId="46B15278" w:rsidR="00227740" w:rsidRPr="00C0115C" w:rsidRDefault="00227740" w:rsidP="00C0115C">
      <w:pPr>
        <w:spacing w:line="480" w:lineRule="auto"/>
        <w:jc w:val="left"/>
        <w:rPr>
          <w:rFonts w:ascii="Times New Roman" w:hAnsi="Times New Roman" w:cs="Times New Roman"/>
          <w:sz w:val="24"/>
          <w:szCs w:val="24"/>
        </w:rPr>
      </w:pPr>
      <w:r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4</w:t>
      </w:r>
      <w:r w:rsidRPr="00C0115C">
        <w:rPr>
          <w:rFonts w:ascii="Times New Roman" w:hAnsi="Times New Roman" w:cs="Times New Roman"/>
          <w:sz w:val="24"/>
          <w:szCs w:val="24"/>
        </w:rPr>
        <w:t xml:space="preserve"> Group × sex interaction effects on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the left inferior orbital frontal gyrus, left superior frontal gyrus, right middle temporal gyrus and left angular gyrus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A-D)</w:t>
      </w:r>
      <w:r w:rsidRPr="00C0115C">
        <w:rPr>
          <w:rFonts w:ascii="Times New Roman" w:hAnsi="Times New Roman" w:cs="Times New Roman"/>
          <w:sz w:val="24"/>
          <w:szCs w:val="24"/>
        </w:rPr>
        <w:t xml:space="preserve"> The CBF/</w:t>
      </w:r>
      <w:proofErr w:type="spellStart"/>
      <w:r w:rsidRPr="00C0115C">
        <w:rPr>
          <w:rFonts w:ascii="Times New Roman" w:hAnsi="Times New Roman" w:cs="Times New Roman" w:hint="eastAsia"/>
          <w:sz w:val="24"/>
          <w:szCs w:val="24"/>
        </w:rPr>
        <w:t>s</w:t>
      </w:r>
      <w:r w:rsidRPr="00C0115C">
        <w:rPr>
          <w:rFonts w:ascii="Times New Roman" w:hAnsi="Times New Roman" w:cs="Times New Roman"/>
          <w:sz w:val="24"/>
          <w:szCs w:val="24"/>
        </w:rPr>
        <w:t>FCS</w:t>
      </w:r>
      <w:proofErr w:type="spellEnd"/>
      <w:r w:rsidRPr="00C0115C">
        <w:rPr>
          <w:rFonts w:ascii="Times New Roman" w:hAnsi="Times New Roman" w:cs="Times New Roman"/>
          <w:sz w:val="24"/>
          <w:szCs w:val="24"/>
        </w:rPr>
        <w:t xml:space="preserve"> </w:t>
      </w:r>
      <w:r w:rsidRPr="00C0115C">
        <w:rPr>
          <w:rFonts w:ascii="Times New Roman" w:hAnsi="Times New Roman" w:cs="Times New Roman" w:hint="eastAsia"/>
          <w:sz w:val="24"/>
          <w:szCs w:val="24"/>
        </w:rPr>
        <w:t>ratio</w:t>
      </w:r>
      <w:r w:rsidRPr="00C0115C">
        <w:rPr>
          <w:rFonts w:ascii="Times New Roman" w:hAnsi="Times New Roman" w:cs="Times New Roman"/>
          <w:sz w:val="24"/>
          <w:szCs w:val="24"/>
        </w:rPr>
        <w:t xml:space="preserve">s of left inferior orbital frontal gyrus, left superior frontal </w:t>
      </w:r>
      <w:r w:rsidRPr="00C0115C">
        <w:rPr>
          <w:rFonts w:ascii="Times New Roman" w:hAnsi="Times New Roman" w:cs="Times New Roman"/>
          <w:sz w:val="24"/>
          <w:szCs w:val="24"/>
        </w:rPr>
        <w:lastRenderedPageBreak/>
        <w:t xml:space="preserve">gyrus, right middle temporal gyrus and left angular gyrus were higher in female AD patients compared to female HCs. </w:t>
      </w:r>
      <w:r w:rsidRPr="00C0115C">
        <w:rPr>
          <w:rFonts w:ascii="Times New Roman" w:hAnsi="Times New Roman" w:cs="Times New Roman"/>
          <w:b/>
          <w:bCs/>
          <w:sz w:val="24"/>
          <w:szCs w:val="24"/>
        </w:rPr>
        <w:t>(A, B, D)</w:t>
      </w:r>
      <w:r w:rsidRPr="00C0115C">
        <w:rPr>
          <w:rFonts w:ascii="Times New Roman" w:hAnsi="Times New Roman" w:cs="Times New Roman"/>
          <w:sz w:val="24"/>
          <w:szCs w:val="24"/>
        </w:rPr>
        <w:t xml:space="preserve"> The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left inferior orbital frontal gyrus,</w:t>
      </w:r>
      <w:r w:rsidR="00CA71D5" w:rsidRPr="00C0115C">
        <w:rPr>
          <w:rFonts w:ascii="Times New Roman" w:hAnsi="Times New Roman" w:cs="Times New Roman"/>
          <w:sz w:val="24"/>
          <w:szCs w:val="24"/>
        </w:rPr>
        <w:t xml:space="preserve"> left superior frontal</w:t>
      </w:r>
      <w:r w:rsidRPr="00C0115C">
        <w:rPr>
          <w:rFonts w:ascii="Times New Roman" w:hAnsi="Times New Roman" w:cs="Times New Roman"/>
          <w:sz w:val="24"/>
          <w:szCs w:val="24"/>
        </w:rPr>
        <w:t xml:space="preserve"> gyrus, and left angular gyrus were also </w:t>
      </w:r>
      <w:r w:rsidR="00CA71D5" w:rsidRPr="00C0115C">
        <w:rPr>
          <w:rFonts w:ascii="Times New Roman" w:hAnsi="Times New Roman" w:cs="Times New Roman"/>
          <w:sz w:val="24"/>
          <w:szCs w:val="24"/>
        </w:rPr>
        <w:t>higher</w:t>
      </w:r>
      <w:r w:rsidRPr="00C0115C">
        <w:rPr>
          <w:rFonts w:ascii="Times New Roman" w:hAnsi="Times New Roman" w:cs="Times New Roman"/>
          <w:sz w:val="24"/>
          <w:szCs w:val="24"/>
        </w:rPr>
        <w:t xml:space="preserve"> in </w:t>
      </w:r>
      <w:r w:rsidR="00CA71D5" w:rsidRPr="00C0115C">
        <w:rPr>
          <w:rFonts w:ascii="Times New Roman" w:hAnsi="Times New Roman" w:cs="Times New Roman"/>
          <w:sz w:val="24"/>
          <w:szCs w:val="24"/>
        </w:rPr>
        <w:t>fe</w:t>
      </w:r>
      <w:r w:rsidRPr="00C0115C">
        <w:rPr>
          <w:rFonts w:ascii="Times New Roman" w:hAnsi="Times New Roman" w:cs="Times New Roman"/>
          <w:sz w:val="24"/>
          <w:szCs w:val="24"/>
        </w:rPr>
        <w:t>male AD patients than female aMCI patients.</w:t>
      </w:r>
      <w:r w:rsidRPr="00C0115C">
        <w:rPr>
          <w:rFonts w:ascii="Times New Roman" w:hAnsi="Times New Roman" w:cs="Times New Roman"/>
          <w:b/>
          <w:bCs/>
          <w:sz w:val="24"/>
          <w:szCs w:val="24"/>
        </w:rPr>
        <w:t xml:space="preserve"> (C, D)</w:t>
      </w:r>
      <w:r w:rsidRPr="00C0115C">
        <w:rPr>
          <w:rFonts w:ascii="Times New Roman" w:hAnsi="Times New Roman" w:cs="Times New Roman"/>
          <w:sz w:val="24"/>
          <w:szCs w:val="24"/>
        </w:rPr>
        <w:t xml:space="preserve"> Male AD patients exhibited lower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right middle temporal gyrus and left angular gyrus than male HCs. </w:t>
      </w:r>
      <w:r w:rsidRPr="00C0115C">
        <w:rPr>
          <w:rFonts w:ascii="Times New Roman" w:hAnsi="Times New Roman" w:cs="Times New Roman"/>
          <w:b/>
          <w:bCs/>
          <w:sz w:val="24"/>
          <w:szCs w:val="24"/>
        </w:rPr>
        <w:t>(A)</w:t>
      </w:r>
      <w:r w:rsidRPr="00C0115C">
        <w:rPr>
          <w:rFonts w:ascii="Times New Roman" w:hAnsi="Times New Roman" w:cs="Times New Roman"/>
          <w:sz w:val="24"/>
          <w:szCs w:val="24"/>
        </w:rPr>
        <w:t xml:space="preserve"> The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left inferior orbital frontal gyrus were also lower in male AD patients than male aMCI patients.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0.01;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0.001;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0.0001.</w:t>
      </w:r>
      <w:r w:rsidRPr="00C0115C">
        <w:rPr>
          <w:rFonts w:ascii="Times New Roman" w:hAnsi="Times New Roman" w:cs="Times New Roman" w:hint="eastAsia"/>
          <w:sz w:val="24"/>
          <w:szCs w:val="24"/>
        </w:rPr>
        <w:t xml:space="preserve"> </w:t>
      </w:r>
    </w:p>
    <w:p w14:paraId="566F4321" w14:textId="693F943D" w:rsidR="002F1D92" w:rsidRPr="00C0115C" w:rsidRDefault="00C0115C" w:rsidP="00C0115C">
      <w:pPr>
        <w:spacing w:line="48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26C8AB" wp14:editId="5CF19089">
            <wp:extent cx="5444490" cy="8863330"/>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4490" cy="8863330"/>
                    </a:xfrm>
                    <a:prstGeom prst="rect">
                      <a:avLst/>
                    </a:prstGeom>
                  </pic:spPr>
                </pic:pic>
              </a:graphicData>
            </a:graphic>
          </wp:inline>
        </w:drawing>
      </w:r>
    </w:p>
    <w:p w14:paraId="2C08EF9C" w14:textId="0F091FA2" w:rsidR="00CA71D5" w:rsidRPr="00C0115C" w:rsidRDefault="00CA71D5" w:rsidP="00C0115C">
      <w:pPr>
        <w:spacing w:line="480" w:lineRule="auto"/>
        <w:jc w:val="left"/>
        <w:rPr>
          <w:rFonts w:ascii="Times New Roman" w:hAnsi="Times New Roman" w:cs="Times New Roman"/>
          <w:sz w:val="24"/>
          <w:szCs w:val="24"/>
        </w:rPr>
      </w:pPr>
      <w:bookmarkStart w:id="15" w:name="_Hlk103206153"/>
      <w:r w:rsidRPr="00C0115C">
        <w:rPr>
          <w:rFonts w:ascii="Times New Roman" w:hAnsi="Times New Roman" w:cs="Times New Roman" w:hint="eastAsia"/>
          <w:b/>
          <w:bCs/>
          <w:sz w:val="24"/>
          <w:szCs w:val="24"/>
        </w:rPr>
        <w:lastRenderedPageBreak/>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5</w:t>
      </w:r>
      <w:r w:rsidR="000B56CA" w:rsidRPr="00C0115C">
        <w:rPr>
          <w:rFonts w:ascii="Times New Roman" w:hAnsi="Times New Roman" w:cs="Times New Roman"/>
          <w:b/>
          <w:bCs/>
          <w:sz w:val="24"/>
          <w:szCs w:val="24"/>
        </w:rPr>
        <w:t xml:space="preserve"> </w:t>
      </w:r>
      <w:r w:rsidRPr="00C0115C">
        <w:rPr>
          <w:rFonts w:ascii="Times New Roman" w:hAnsi="Times New Roman" w:cs="Times New Roman"/>
          <w:sz w:val="24"/>
          <w:szCs w:val="24"/>
        </w:rPr>
        <w:t>Group × sex interaction effects on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left medial orbital superior frontal gyrus, left posterior cingulate, left precuneus, bilateral precuneus and left angular gyrus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b/>
          <w:bCs/>
          <w:sz w:val="24"/>
          <w:szCs w:val="24"/>
        </w:rPr>
        <w:t>A-E)</w:t>
      </w:r>
      <w:r w:rsidRPr="00C0115C">
        <w:rPr>
          <w:rFonts w:ascii="Times New Roman" w:hAnsi="Times New Roman" w:cs="Times New Roman"/>
          <w:sz w:val="24"/>
          <w:szCs w:val="24"/>
        </w:rPr>
        <w:t xml:space="preserve"> The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w:t>
      </w:r>
      <w:r w:rsidRPr="00C0115C">
        <w:rPr>
          <w:rFonts w:ascii="Times New Roman" w:hAnsi="Times New Roman" w:cs="Times New Roman" w:hint="eastAsia"/>
          <w:sz w:val="24"/>
          <w:szCs w:val="24"/>
        </w:rPr>
        <w:t>ratio</w:t>
      </w:r>
      <w:r w:rsidRPr="00C0115C">
        <w:rPr>
          <w:rFonts w:ascii="Times New Roman" w:hAnsi="Times New Roman" w:cs="Times New Roman"/>
          <w:sz w:val="24"/>
          <w:szCs w:val="24"/>
        </w:rPr>
        <w:t xml:space="preserve">s of left medial orbital superior frontal gyrus, left posterior cingulate, left precuneus, bilateral precuneus and left angular gyrus were higher in female AD patients compared to female HCs </w:t>
      </w:r>
      <w:r w:rsidRPr="00C0115C">
        <w:rPr>
          <w:rFonts w:ascii="Times New Roman" w:hAnsi="Times New Roman" w:cs="Times New Roman" w:hint="eastAsia"/>
          <w:sz w:val="24"/>
          <w:szCs w:val="24"/>
        </w:rPr>
        <w:t xml:space="preserve">and </w:t>
      </w:r>
      <w:r w:rsidRPr="00C0115C">
        <w:rPr>
          <w:rFonts w:ascii="Times New Roman" w:hAnsi="Times New Roman" w:cs="Times New Roman"/>
          <w:sz w:val="24"/>
          <w:szCs w:val="24"/>
        </w:rPr>
        <w:t xml:space="preserve">aMCI patients. </w:t>
      </w:r>
      <w:r w:rsidRPr="00C0115C">
        <w:rPr>
          <w:rFonts w:ascii="Times New Roman" w:hAnsi="Times New Roman" w:cs="Times New Roman"/>
          <w:b/>
          <w:bCs/>
          <w:sz w:val="24"/>
          <w:szCs w:val="24"/>
        </w:rPr>
        <w:t>(A)</w:t>
      </w:r>
      <w:r w:rsidRPr="00C0115C">
        <w:rPr>
          <w:rFonts w:ascii="Times New Roman" w:hAnsi="Times New Roman" w:cs="Times New Roman"/>
          <w:sz w:val="24"/>
          <w:szCs w:val="24"/>
        </w:rPr>
        <w:t xml:space="preserve"> Male AD patients exhibited lower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left medial orbital superior frontal gyrus than male aMCI patients.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w:t>
      </w:r>
      <w:r w:rsidRPr="00C0115C">
        <w:rPr>
          <w:rFonts w:ascii="Times New Roman" w:hAnsi="Times New Roman" w:cs="Times New Roman"/>
          <w:i/>
          <w:iCs/>
          <w:sz w:val="24"/>
          <w:szCs w:val="24"/>
        </w:rPr>
        <w:t xml:space="preserve">p </w:t>
      </w:r>
      <w:r w:rsidRPr="00C0115C">
        <w:rPr>
          <w:rFonts w:ascii="Times New Roman" w:hAnsi="Times New Roman" w:cs="Times New Roman"/>
          <w:sz w:val="24"/>
          <w:szCs w:val="24"/>
        </w:rPr>
        <w:t>&lt; 0.01;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0.001;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0.0001.</w:t>
      </w:r>
      <w:r w:rsidRPr="00C0115C">
        <w:rPr>
          <w:rFonts w:ascii="Times New Roman" w:hAnsi="Times New Roman" w:cs="Times New Roman" w:hint="eastAsia"/>
          <w:sz w:val="24"/>
          <w:szCs w:val="24"/>
        </w:rPr>
        <w:t xml:space="preserve"> </w:t>
      </w:r>
    </w:p>
    <w:p w14:paraId="070F4E7F" w14:textId="3072C7FE" w:rsidR="000B56CA" w:rsidRPr="00C0115C" w:rsidRDefault="00C0115C" w:rsidP="00C011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6F3590" wp14:editId="69626296">
            <wp:extent cx="5731510" cy="32759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a:extLst>
                        <a:ext uri="{28A0092B-C50C-407E-A947-70E740481C1C}">
                          <a14:useLocalDpi xmlns:a14="http://schemas.microsoft.com/office/drawing/2010/main" val="0"/>
                        </a:ext>
                      </a:extLst>
                    </a:blip>
                    <a:stretch>
                      <a:fillRect/>
                    </a:stretch>
                  </pic:blipFill>
                  <pic:spPr>
                    <a:xfrm>
                      <a:off x="0" y="0"/>
                      <a:ext cx="5731510" cy="3275965"/>
                    </a:xfrm>
                    <a:prstGeom prst="rect">
                      <a:avLst/>
                    </a:prstGeom>
                  </pic:spPr>
                </pic:pic>
              </a:graphicData>
            </a:graphic>
          </wp:inline>
        </w:drawing>
      </w:r>
    </w:p>
    <w:p w14:paraId="71430433" w14:textId="72E51774" w:rsidR="000B56CA" w:rsidRPr="00C0115C" w:rsidRDefault="000B56CA" w:rsidP="00C0115C">
      <w:pPr>
        <w:spacing w:line="480" w:lineRule="auto"/>
        <w:jc w:val="left"/>
        <w:rPr>
          <w:rFonts w:ascii="Times New Roman" w:hAnsi="Times New Roman" w:cs="Times New Roman"/>
          <w:sz w:val="24"/>
          <w:szCs w:val="24"/>
        </w:rPr>
      </w:pPr>
      <w:r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6</w:t>
      </w:r>
      <w:r w:rsidRPr="00C0115C">
        <w:rPr>
          <w:rFonts w:ascii="Times New Roman" w:hAnsi="Times New Roman" w:cs="Times New Roman"/>
          <w:sz w:val="24"/>
          <w:szCs w:val="24"/>
        </w:rPr>
        <w:t xml:space="preserve"> Main effects of group on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w:t>
      </w:r>
      <w:r w:rsidRPr="00C0115C">
        <w:rPr>
          <w:rFonts w:ascii="Times New Roman" w:hAnsi="Times New Roman" w:cs="Times New Roman" w:hint="eastAsia"/>
          <w:sz w:val="24"/>
          <w:szCs w:val="24"/>
        </w:rPr>
        <w:t>.</w:t>
      </w:r>
      <w:r w:rsidRPr="00C0115C">
        <w:rPr>
          <w:rFonts w:ascii="Times New Roman" w:hAnsi="Times New Roman" w:cs="Times New Roman"/>
          <w:sz w:val="24"/>
          <w:szCs w:val="24"/>
        </w:rPr>
        <w:t xml:space="preserve">  (</w:t>
      </w:r>
      <w:r w:rsidRPr="00C0115C">
        <w:rPr>
          <w:rFonts w:ascii="Times New Roman" w:hAnsi="Times New Roman" w:cs="Times New Roman"/>
          <w:b/>
          <w:bCs/>
          <w:sz w:val="24"/>
          <w:szCs w:val="24"/>
        </w:rPr>
        <w:t>A</w:t>
      </w:r>
      <w:r w:rsidRPr="00C0115C">
        <w:rPr>
          <w:rFonts w:ascii="Times New Roman" w:hAnsi="Times New Roman" w:cs="Times New Roman"/>
          <w:sz w:val="24"/>
          <w:szCs w:val="24"/>
        </w:rPr>
        <w:t>) Brain areas with differences in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 a</w:t>
      </w:r>
      <w:r w:rsidRPr="00C0115C">
        <w:rPr>
          <w:rFonts w:ascii="Times New Roman" w:hAnsi="Times New Roman" w:cs="Times New Roman" w:hint="eastAsia"/>
          <w:sz w:val="24"/>
          <w:szCs w:val="24"/>
        </w:rPr>
        <w:t>mong</w:t>
      </w:r>
      <w:r w:rsidRPr="00C0115C">
        <w:rPr>
          <w:rFonts w:ascii="Times New Roman" w:hAnsi="Times New Roman" w:cs="Times New Roman"/>
          <w:sz w:val="24"/>
          <w:szCs w:val="24"/>
        </w:rPr>
        <w:t xml:space="preserve"> clinical groups. (</w:t>
      </w:r>
      <w:r w:rsidRPr="00C0115C">
        <w:rPr>
          <w:rFonts w:ascii="Times New Roman" w:hAnsi="Times New Roman" w:cs="Times New Roman"/>
          <w:b/>
          <w:bCs/>
          <w:sz w:val="24"/>
          <w:szCs w:val="24"/>
        </w:rPr>
        <w:t>B,</w:t>
      </w:r>
      <w:r w:rsidRPr="00C0115C">
        <w:rPr>
          <w:rFonts w:ascii="Times New Roman" w:hAnsi="Times New Roman" w:cs="Times New Roman"/>
          <w:sz w:val="24"/>
          <w:szCs w:val="24"/>
        </w:rPr>
        <w:t>) Brain areas with greater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in the AD group than aMCI groups (cluster level FDR corrected,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There were no significant differences between HC and aMCI groups, HC and AD groups.</w:t>
      </w:r>
    </w:p>
    <w:p w14:paraId="2C3019EC" w14:textId="36644901" w:rsidR="000B56CA" w:rsidRPr="00C0115C" w:rsidRDefault="00C0115C" w:rsidP="00C0115C">
      <w:pPr>
        <w:spacing w:line="48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518966" wp14:editId="032916D2">
            <wp:extent cx="5731510" cy="229362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93620"/>
                    </a:xfrm>
                    <a:prstGeom prst="rect">
                      <a:avLst/>
                    </a:prstGeom>
                  </pic:spPr>
                </pic:pic>
              </a:graphicData>
            </a:graphic>
          </wp:inline>
        </w:drawing>
      </w:r>
    </w:p>
    <w:bookmarkEnd w:id="15"/>
    <w:p w14:paraId="3E9C610E" w14:textId="66713D7B" w:rsidR="000B56CA" w:rsidRPr="00C0115C" w:rsidRDefault="000B56CA" w:rsidP="00C0115C">
      <w:pPr>
        <w:spacing w:line="480" w:lineRule="auto"/>
        <w:jc w:val="left"/>
        <w:rPr>
          <w:rFonts w:ascii="Times New Roman" w:hAnsi="Times New Roman" w:cs="Times New Roman"/>
          <w:sz w:val="24"/>
          <w:szCs w:val="24"/>
        </w:rPr>
      </w:pPr>
      <w:r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7</w:t>
      </w:r>
      <w:r w:rsidRPr="00C0115C">
        <w:rPr>
          <w:rFonts w:ascii="Times New Roman" w:hAnsi="Times New Roman" w:cs="Times New Roman"/>
          <w:sz w:val="24"/>
          <w:szCs w:val="24"/>
        </w:rPr>
        <w:t xml:space="preserve"> Main effects of group on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w:t>
      </w:r>
      <w:r w:rsidRPr="00C0115C">
        <w:rPr>
          <w:rFonts w:ascii="Times New Roman" w:hAnsi="Times New Roman" w:cs="Times New Roman" w:hint="eastAsia"/>
          <w:sz w:val="24"/>
          <w:szCs w:val="24"/>
        </w:rPr>
        <w:t>.</w:t>
      </w:r>
      <w:r w:rsidRPr="00C0115C">
        <w:rPr>
          <w:rFonts w:ascii="Times New Roman" w:hAnsi="Times New Roman" w:cs="Times New Roman"/>
          <w:sz w:val="24"/>
          <w:szCs w:val="24"/>
        </w:rPr>
        <w:t xml:space="preserve">  (</w:t>
      </w:r>
      <w:r w:rsidRPr="00C0115C">
        <w:rPr>
          <w:rFonts w:ascii="Times New Roman" w:hAnsi="Times New Roman" w:cs="Times New Roman"/>
          <w:b/>
          <w:bCs/>
          <w:sz w:val="24"/>
          <w:szCs w:val="24"/>
        </w:rPr>
        <w:t>A</w:t>
      </w:r>
      <w:r w:rsidRPr="00C0115C">
        <w:rPr>
          <w:rFonts w:ascii="Times New Roman" w:hAnsi="Times New Roman" w:cs="Times New Roman"/>
          <w:sz w:val="24"/>
          <w:szCs w:val="24"/>
        </w:rPr>
        <w:t>) Brain areas with differences in CBF/</w:t>
      </w:r>
      <w:proofErr w:type="spellStart"/>
      <w:r w:rsidRPr="00C0115C">
        <w:rPr>
          <w:rFonts w:ascii="Times New Roman" w:hAnsi="Times New Roman" w:cs="Times New Roman" w:hint="eastAsia"/>
          <w:sz w:val="24"/>
          <w:szCs w:val="24"/>
        </w:rPr>
        <w:t>l</w:t>
      </w:r>
      <w:r w:rsidRPr="00C0115C">
        <w:rPr>
          <w:rFonts w:ascii="Times New Roman" w:hAnsi="Times New Roman" w:cs="Times New Roman"/>
          <w:sz w:val="24"/>
          <w:szCs w:val="24"/>
        </w:rPr>
        <w:t>FCS</w:t>
      </w:r>
      <w:proofErr w:type="spellEnd"/>
      <w:r w:rsidRPr="00C0115C">
        <w:rPr>
          <w:rFonts w:ascii="Times New Roman" w:hAnsi="Times New Roman" w:cs="Times New Roman"/>
          <w:sz w:val="24"/>
          <w:szCs w:val="24"/>
        </w:rPr>
        <w:t xml:space="preserve"> ratio a</w:t>
      </w:r>
      <w:r w:rsidRPr="00C0115C">
        <w:rPr>
          <w:rFonts w:ascii="Times New Roman" w:hAnsi="Times New Roman" w:cs="Times New Roman" w:hint="eastAsia"/>
          <w:sz w:val="24"/>
          <w:szCs w:val="24"/>
        </w:rPr>
        <w:t>mong</w:t>
      </w:r>
      <w:r w:rsidRPr="00C0115C">
        <w:rPr>
          <w:rFonts w:ascii="Times New Roman" w:hAnsi="Times New Roman" w:cs="Times New Roman"/>
          <w:sz w:val="24"/>
          <w:szCs w:val="24"/>
        </w:rPr>
        <w:t xml:space="preserve"> clinical groups. (</w:t>
      </w:r>
      <w:r w:rsidRPr="00C0115C">
        <w:rPr>
          <w:rFonts w:ascii="Times New Roman" w:hAnsi="Times New Roman" w:cs="Times New Roman"/>
          <w:b/>
          <w:bCs/>
          <w:sz w:val="24"/>
          <w:szCs w:val="24"/>
        </w:rPr>
        <w:t>B, C</w:t>
      </w:r>
      <w:r w:rsidRPr="00C0115C">
        <w:rPr>
          <w:rFonts w:ascii="Times New Roman" w:hAnsi="Times New Roman" w:cs="Times New Roman"/>
          <w:sz w:val="24"/>
          <w:szCs w:val="24"/>
        </w:rPr>
        <w:t>) Brain areas with greater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in the AD group than HC and aMCI groups (cluster level FDR corrected, </w:t>
      </w:r>
      <w:r w:rsidRPr="00C0115C">
        <w:rPr>
          <w:rFonts w:ascii="Times New Roman" w:hAnsi="Times New Roman" w:cs="Times New Roman"/>
          <w:i/>
          <w:iCs/>
          <w:sz w:val="24"/>
          <w:szCs w:val="24"/>
        </w:rPr>
        <w:t>p</w:t>
      </w:r>
      <w:r w:rsidRPr="00C0115C">
        <w:rPr>
          <w:rFonts w:ascii="Times New Roman" w:hAnsi="Times New Roman" w:cs="Times New Roman"/>
          <w:sz w:val="24"/>
          <w:szCs w:val="24"/>
        </w:rPr>
        <w:t xml:space="preserve"> &lt; 0.05).  No significant differences between the HC and aMCI groups.</w:t>
      </w:r>
    </w:p>
    <w:p w14:paraId="0F2F7695" w14:textId="409152FA" w:rsidR="004C3ED5" w:rsidRPr="00C0115C" w:rsidRDefault="00C0115C" w:rsidP="00C011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29115F" wp14:editId="5954BFEA">
            <wp:extent cx="5731510" cy="45866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inline>
        </w:drawing>
      </w:r>
    </w:p>
    <w:p w14:paraId="18060BEE" w14:textId="039BB2CF" w:rsidR="004C3ED5" w:rsidRPr="00C0115C" w:rsidRDefault="004C3ED5" w:rsidP="00C0115C">
      <w:pPr>
        <w:spacing w:line="480" w:lineRule="auto"/>
        <w:jc w:val="left"/>
        <w:rPr>
          <w:rFonts w:ascii="Times New Roman" w:hAnsi="Times New Roman" w:cs="Times New Roman"/>
          <w:sz w:val="24"/>
          <w:szCs w:val="24"/>
        </w:rPr>
      </w:pPr>
      <w:r w:rsidRPr="00C0115C">
        <w:rPr>
          <w:rFonts w:ascii="Times New Roman" w:hAnsi="Times New Roman" w:cs="Times New Roman" w:hint="eastAsia"/>
          <w:b/>
          <w:bCs/>
          <w:sz w:val="24"/>
          <w:szCs w:val="24"/>
        </w:rPr>
        <w:lastRenderedPageBreak/>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8</w:t>
      </w:r>
      <w:r w:rsidRPr="00C0115C">
        <w:rPr>
          <w:rFonts w:ascii="Times New Roman" w:hAnsi="Times New Roman" w:cs="Times New Roman"/>
          <w:sz w:val="24"/>
          <w:szCs w:val="24"/>
        </w:rPr>
        <w:t xml:space="preserve"> Scatter plots of correlations between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and patient MMSE scores for brain regions with sex × group interaction effects. (</w:t>
      </w:r>
      <w:r w:rsidRPr="00C0115C">
        <w:rPr>
          <w:rFonts w:ascii="Times New Roman" w:hAnsi="Times New Roman" w:cs="Times New Roman"/>
          <w:b/>
          <w:bCs/>
          <w:sz w:val="24"/>
          <w:szCs w:val="24"/>
        </w:rPr>
        <w:t>A-D</w:t>
      </w:r>
      <w:r w:rsidRPr="00C0115C">
        <w:rPr>
          <w:rFonts w:ascii="Times New Roman" w:hAnsi="Times New Roman" w:cs="Times New Roman"/>
          <w:sz w:val="24"/>
          <w:szCs w:val="24"/>
        </w:rPr>
        <w:t>) Negative correlations between MMSE scores and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the left inferior orbital frontal gyrus, left superior frontal gyrus, right middle temporal gyrus, and left angular gyrus, respectively, in female patients. (</w:t>
      </w:r>
      <w:r w:rsidRPr="00C0115C">
        <w:rPr>
          <w:rFonts w:ascii="Times New Roman" w:hAnsi="Times New Roman" w:cs="Times New Roman"/>
          <w:b/>
          <w:bCs/>
          <w:sz w:val="24"/>
          <w:szCs w:val="24"/>
        </w:rPr>
        <w:t>A, C, D</w:t>
      </w:r>
      <w:r w:rsidRPr="00C0115C">
        <w:rPr>
          <w:rFonts w:ascii="Times New Roman" w:hAnsi="Times New Roman" w:cs="Times New Roman"/>
          <w:sz w:val="24"/>
          <w:szCs w:val="24"/>
        </w:rPr>
        <w:t>) P</w:t>
      </w:r>
      <w:r w:rsidRPr="00C0115C">
        <w:rPr>
          <w:rFonts w:ascii="Times New Roman" w:hAnsi="Times New Roman" w:cs="Times New Roman" w:hint="eastAsia"/>
          <w:sz w:val="24"/>
          <w:szCs w:val="24"/>
        </w:rPr>
        <w:t>osi</w:t>
      </w:r>
      <w:r w:rsidRPr="00C0115C">
        <w:rPr>
          <w:rFonts w:ascii="Times New Roman" w:hAnsi="Times New Roman" w:cs="Times New Roman"/>
          <w:sz w:val="24"/>
          <w:szCs w:val="24"/>
        </w:rPr>
        <w:t>tive correlations between MMSE scores and CBF/</w:t>
      </w:r>
      <w:proofErr w:type="spellStart"/>
      <w:r w:rsidRPr="00C0115C">
        <w:rPr>
          <w:rFonts w:ascii="Times New Roman" w:hAnsi="Times New Roman" w:cs="Times New Roman"/>
          <w:sz w:val="24"/>
          <w:szCs w:val="24"/>
        </w:rPr>
        <w:t>sFCS</w:t>
      </w:r>
      <w:proofErr w:type="spellEnd"/>
      <w:r w:rsidRPr="00C0115C">
        <w:rPr>
          <w:rFonts w:ascii="Times New Roman" w:hAnsi="Times New Roman" w:cs="Times New Roman"/>
          <w:sz w:val="24"/>
          <w:szCs w:val="24"/>
        </w:rPr>
        <w:t xml:space="preserve"> ratios of left inferior orbital frontal gyrus, right middle temporal gyrus, and left angular gyrus, respectively, in male patients. </w:t>
      </w:r>
    </w:p>
    <w:p w14:paraId="3C3B48BB" w14:textId="4F3FDF99" w:rsidR="004C3ED5" w:rsidRPr="00C0115C" w:rsidRDefault="00C0115C" w:rsidP="00C011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71C1CD" wp14:editId="4EEB456F">
            <wp:extent cx="5731510" cy="310769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07690"/>
                    </a:xfrm>
                    <a:prstGeom prst="rect">
                      <a:avLst/>
                    </a:prstGeom>
                  </pic:spPr>
                </pic:pic>
              </a:graphicData>
            </a:graphic>
          </wp:inline>
        </w:drawing>
      </w:r>
    </w:p>
    <w:p w14:paraId="496210B0" w14:textId="6A88F562" w:rsidR="004C3ED5" w:rsidRPr="00C0115C" w:rsidRDefault="004C3ED5" w:rsidP="00C0115C">
      <w:pPr>
        <w:spacing w:line="480" w:lineRule="auto"/>
        <w:jc w:val="left"/>
        <w:rPr>
          <w:rFonts w:ascii="Times New Roman" w:hAnsi="Times New Roman" w:cs="Times New Roman"/>
          <w:sz w:val="24"/>
          <w:szCs w:val="24"/>
        </w:rPr>
      </w:pPr>
      <w:r w:rsidRPr="00C0115C">
        <w:rPr>
          <w:rFonts w:ascii="Times New Roman" w:hAnsi="Times New Roman" w:cs="Times New Roman" w:hint="eastAsia"/>
          <w:b/>
          <w:bCs/>
          <w:sz w:val="24"/>
          <w:szCs w:val="24"/>
        </w:rPr>
        <w:t>F</w:t>
      </w:r>
      <w:r w:rsidR="007470F9" w:rsidRPr="00C0115C">
        <w:rPr>
          <w:rFonts w:ascii="Times New Roman" w:hAnsi="Times New Roman" w:cs="Times New Roman"/>
          <w:b/>
          <w:bCs/>
          <w:sz w:val="24"/>
          <w:szCs w:val="24"/>
        </w:rPr>
        <w:t>ig</w:t>
      </w:r>
      <w:r w:rsidRPr="00C0115C">
        <w:rPr>
          <w:rFonts w:ascii="Times New Roman" w:hAnsi="Times New Roman" w:cs="Times New Roman"/>
          <w:b/>
          <w:bCs/>
          <w:sz w:val="24"/>
          <w:szCs w:val="24"/>
        </w:rPr>
        <w:t xml:space="preserve"> </w:t>
      </w:r>
      <w:r w:rsidR="000A5313" w:rsidRPr="00C0115C">
        <w:rPr>
          <w:rFonts w:ascii="Times New Roman" w:hAnsi="Times New Roman" w:cs="Times New Roman"/>
          <w:b/>
          <w:bCs/>
          <w:sz w:val="24"/>
          <w:szCs w:val="24"/>
        </w:rPr>
        <w:t>S</w:t>
      </w:r>
      <w:r w:rsidR="007470F9" w:rsidRPr="00C0115C">
        <w:rPr>
          <w:rFonts w:ascii="Times New Roman" w:hAnsi="Times New Roman" w:cs="Times New Roman"/>
          <w:b/>
          <w:bCs/>
          <w:sz w:val="24"/>
          <w:szCs w:val="24"/>
        </w:rPr>
        <w:t>9</w:t>
      </w:r>
      <w:r w:rsidRPr="00C0115C">
        <w:rPr>
          <w:rFonts w:ascii="Times New Roman" w:hAnsi="Times New Roman" w:cs="Times New Roman"/>
          <w:sz w:val="24"/>
          <w:szCs w:val="24"/>
        </w:rPr>
        <w:t xml:space="preserve"> Scatter plots of correlations between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and patient MMSE scores for brain regions with sex × group interaction effects. (</w:t>
      </w:r>
      <w:r w:rsidRPr="00C0115C">
        <w:rPr>
          <w:rFonts w:ascii="Times New Roman" w:hAnsi="Times New Roman" w:cs="Times New Roman"/>
          <w:b/>
          <w:bCs/>
          <w:sz w:val="24"/>
          <w:szCs w:val="24"/>
        </w:rPr>
        <w:t>A-E</w:t>
      </w:r>
      <w:r w:rsidRPr="00C0115C">
        <w:rPr>
          <w:rFonts w:ascii="Times New Roman" w:hAnsi="Times New Roman" w:cs="Times New Roman"/>
          <w:sz w:val="24"/>
          <w:szCs w:val="24"/>
        </w:rPr>
        <w:t>) Negative correlations between MMSE scores and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the left medial orbital superior frontal gyrus, left posterior cingulate, left precuneus, bilateral precuneus and left angular gyrus, respectively, in female patients. (</w:t>
      </w:r>
      <w:r w:rsidRPr="00C0115C">
        <w:rPr>
          <w:rFonts w:ascii="Times New Roman" w:hAnsi="Times New Roman" w:cs="Times New Roman"/>
          <w:b/>
          <w:bCs/>
          <w:sz w:val="24"/>
          <w:szCs w:val="24"/>
        </w:rPr>
        <w:t>C-E</w:t>
      </w:r>
      <w:r w:rsidRPr="00C0115C">
        <w:rPr>
          <w:rFonts w:ascii="Times New Roman" w:hAnsi="Times New Roman" w:cs="Times New Roman"/>
          <w:sz w:val="24"/>
          <w:szCs w:val="24"/>
        </w:rPr>
        <w:t>) P</w:t>
      </w:r>
      <w:r w:rsidRPr="00C0115C">
        <w:rPr>
          <w:rFonts w:ascii="Times New Roman" w:hAnsi="Times New Roman" w:cs="Times New Roman" w:hint="eastAsia"/>
          <w:sz w:val="24"/>
          <w:szCs w:val="24"/>
        </w:rPr>
        <w:t>osi</w:t>
      </w:r>
      <w:r w:rsidRPr="00C0115C">
        <w:rPr>
          <w:rFonts w:ascii="Times New Roman" w:hAnsi="Times New Roman" w:cs="Times New Roman"/>
          <w:sz w:val="24"/>
          <w:szCs w:val="24"/>
        </w:rPr>
        <w:t>tive correlations between MMSE scores and CBF/</w:t>
      </w:r>
      <w:proofErr w:type="spellStart"/>
      <w:r w:rsidRPr="00C0115C">
        <w:rPr>
          <w:rFonts w:ascii="Times New Roman" w:hAnsi="Times New Roman" w:cs="Times New Roman"/>
          <w:sz w:val="24"/>
          <w:szCs w:val="24"/>
        </w:rPr>
        <w:t>lFCS</w:t>
      </w:r>
      <w:proofErr w:type="spellEnd"/>
      <w:r w:rsidRPr="00C0115C">
        <w:rPr>
          <w:rFonts w:ascii="Times New Roman" w:hAnsi="Times New Roman" w:cs="Times New Roman"/>
          <w:sz w:val="24"/>
          <w:szCs w:val="24"/>
        </w:rPr>
        <w:t xml:space="preserve"> ratios of left precuneus, bilateral precuneus, and left angular gyrus, respectively, in male patients. </w:t>
      </w:r>
    </w:p>
    <w:p w14:paraId="0539FD0A" w14:textId="77777777" w:rsidR="004C3ED5" w:rsidRPr="00C0115C" w:rsidRDefault="004C3ED5" w:rsidP="00C0115C">
      <w:pPr>
        <w:widowControl/>
        <w:spacing w:line="480" w:lineRule="auto"/>
        <w:jc w:val="left"/>
        <w:rPr>
          <w:rFonts w:ascii="Times New Roman" w:hAnsi="Times New Roman" w:cs="Times New Roman"/>
          <w:sz w:val="24"/>
          <w:szCs w:val="24"/>
        </w:rPr>
      </w:pPr>
      <w:r w:rsidRPr="00C0115C">
        <w:rPr>
          <w:rFonts w:ascii="Times New Roman" w:hAnsi="Times New Roman" w:cs="Times New Roman"/>
          <w:sz w:val="24"/>
          <w:szCs w:val="24"/>
        </w:rPr>
        <w:br w:type="page"/>
      </w:r>
    </w:p>
    <w:p w14:paraId="1F194772" w14:textId="1E25FB00" w:rsidR="00080906" w:rsidRDefault="00080906" w:rsidP="00080906">
      <w:pPr>
        <w:spacing w:line="480" w:lineRule="auto"/>
        <w:jc w:val="center"/>
        <w:rPr>
          <w:rFonts w:ascii="Times New Roman" w:hAnsi="Times New Roman" w:cs="Times New Roman"/>
          <w:b/>
          <w:bCs/>
          <w:sz w:val="24"/>
          <w:szCs w:val="24"/>
        </w:rPr>
      </w:pPr>
      <w:r>
        <w:rPr>
          <w:rFonts w:ascii="Times New Roman" w:hAnsi="Times New Roman" w:cs="Times New Roman" w:hint="eastAsia"/>
          <w:b/>
          <w:bCs/>
          <w:sz w:val="24"/>
          <w:szCs w:val="24"/>
        </w:rPr>
        <w:lastRenderedPageBreak/>
        <w:t>T</w:t>
      </w:r>
      <w:r>
        <w:rPr>
          <w:rFonts w:ascii="Times New Roman" w:hAnsi="Times New Roman" w:cs="Times New Roman"/>
          <w:b/>
          <w:bCs/>
          <w:sz w:val="24"/>
          <w:szCs w:val="24"/>
        </w:rPr>
        <w:t>ables</w:t>
      </w:r>
    </w:p>
    <w:p w14:paraId="7ACADD0B" w14:textId="7B69A62F" w:rsidR="004C3ED5" w:rsidRPr="000178D7" w:rsidRDefault="004C3ED5" w:rsidP="000178D7">
      <w:pPr>
        <w:spacing w:line="480" w:lineRule="auto"/>
        <w:jc w:val="left"/>
        <w:rPr>
          <w:rFonts w:ascii="Times New Roman" w:hAnsi="Times New Roman" w:cs="Times New Roman"/>
          <w:sz w:val="24"/>
          <w:szCs w:val="24"/>
        </w:rPr>
      </w:pPr>
      <w:r w:rsidRPr="000178D7">
        <w:rPr>
          <w:rFonts w:ascii="Times New Roman" w:hAnsi="Times New Roman" w:cs="Times New Roman"/>
          <w:b/>
          <w:bCs/>
          <w:sz w:val="24"/>
          <w:szCs w:val="24"/>
        </w:rPr>
        <w:t>T</w:t>
      </w:r>
      <w:r w:rsidR="007470F9" w:rsidRPr="000178D7">
        <w:rPr>
          <w:rFonts w:ascii="Times New Roman" w:hAnsi="Times New Roman" w:cs="Times New Roman"/>
          <w:b/>
          <w:bCs/>
          <w:sz w:val="24"/>
          <w:szCs w:val="24"/>
        </w:rPr>
        <w:t>able</w:t>
      </w:r>
      <w:r w:rsidRPr="000178D7">
        <w:rPr>
          <w:rFonts w:ascii="Times New Roman" w:hAnsi="Times New Roman" w:cs="Times New Roman"/>
          <w:b/>
          <w:bCs/>
          <w:sz w:val="24"/>
          <w:szCs w:val="24"/>
        </w:rPr>
        <w:t xml:space="preserve"> </w:t>
      </w:r>
      <w:r w:rsidR="000A5313" w:rsidRPr="000178D7">
        <w:rPr>
          <w:rFonts w:ascii="Times New Roman" w:hAnsi="Times New Roman" w:cs="Times New Roman"/>
          <w:b/>
          <w:bCs/>
          <w:sz w:val="24"/>
          <w:szCs w:val="24"/>
        </w:rPr>
        <w:t>S</w:t>
      </w:r>
      <w:r w:rsidR="007470F9" w:rsidRPr="000178D7">
        <w:rPr>
          <w:rFonts w:ascii="Times New Roman" w:hAnsi="Times New Roman" w:cs="Times New Roman"/>
          <w:b/>
          <w:bCs/>
          <w:sz w:val="24"/>
          <w:szCs w:val="24"/>
        </w:rPr>
        <w:t>1</w:t>
      </w:r>
      <w:r w:rsidRPr="000178D7">
        <w:rPr>
          <w:rFonts w:ascii="Times New Roman" w:hAnsi="Times New Roman" w:cs="Times New Roman"/>
          <w:b/>
          <w:bCs/>
          <w:sz w:val="24"/>
          <w:szCs w:val="24"/>
        </w:rPr>
        <w:t xml:space="preserve"> </w:t>
      </w:r>
      <w:r w:rsidRPr="000178D7">
        <w:rPr>
          <w:rFonts w:ascii="Times New Roman" w:hAnsi="Times New Roman" w:cs="Times New Roman"/>
          <w:sz w:val="24"/>
          <w:szCs w:val="24"/>
        </w:rPr>
        <w:t>Brain regions with differences in CBF/</w:t>
      </w:r>
      <w:proofErr w:type="spellStart"/>
      <w:r w:rsidRPr="000178D7">
        <w:rPr>
          <w:rFonts w:ascii="Times New Roman" w:hAnsi="Times New Roman" w:cs="Times New Roman"/>
          <w:sz w:val="24"/>
          <w:szCs w:val="24"/>
        </w:rPr>
        <w:t>lFCS</w:t>
      </w:r>
      <w:proofErr w:type="spellEnd"/>
      <w:r w:rsidRPr="000178D7">
        <w:rPr>
          <w:rFonts w:ascii="Times New Roman" w:hAnsi="Times New Roman" w:cs="Times New Roman"/>
          <w:sz w:val="24"/>
          <w:szCs w:val="24"/>
        </w:rPr>
        <w:t xml:space="preserve"> ratios a</w:t>
      </w:r>
      <w:r w:rsidRPr="000178D7">
        <w:rPr>
          <w:rFonts w:ascii="Times New Roman" w:hAnsi="Times New Roman" w:cs="Times New Roman" w:hint="eastAsia"/>
          <w:sz w:val="24"/>
          <w:szCs w:val="24"/>
        </w:rPr>
        <w:t>mong</w:t>
      </w:r>
      <w:r w:rsidRPr="000178D7">
        <w:rPr>
          <w:rFonts w:ascii="Times New Roman" w:hAnsi="Times New Roman" w:cs="Times New Roman"/>
          <w:sz w:val="24"/>
          <w:szCs w:val="24"/>
        </w:rPr>
        <w:t xml:space="preserve"> clinical groups.</w:t>
      </w:r>
    </w:p>
    <w:tbl>
      <w:tblPr>
        <w:tblStyle w:val="a7"/>
        <w:tblW w:w="5000" w:type="pct"/>
        <w:jc w:val="center"/>
        <w:tblLook w:val="04A0" w:firstRow="1" w:lastRow="0" w:firstColumn="1" w:lastColumn="0" w:noHBand="0" w:noVBand="1"/>
      </w:tblPr>
      <w:tblGrid>
        <w:gridCol w:w="1847"/>
        <w:gridCol w:w="3356"/>
        <w:gridCol w:w="1060"/>
        <w:gridCol w:w="969"/>
        <w:gridCol w:w="969"/>
        <w:gridCol w:w="825"/>
      </w:tblGrid>
      <w:tr w:rsidR="004C3ED5" w:rsidRPr="000178D7" w14:paraId="3BD2C209" w14:textId="77777777" w:rsidTr="00BA0188">
        <w:trPr>
          <w:jc w:val="center"/>
        </w:trPr>
        <w:tc>
          <w:tcPr>
            <w:tcW w:w="1023" w:type="pct"/>
            <w:vMerge w:val="restart"/>
            <w:tcBorders>
              <w:top w:val="single" w:sz="4" w:space="0" w:color="auto"/>
              <w:left w:val="nil"/>
              <w:right w:val="nil"/>
            </w:tcBorders>
          </w:tcPr>
          <w:p w14:paraId="538EF258" w14:textId="77777777" w:rsidR="004C3ED5" w:rsidRPr="000178D7" w:rsidRDefault="004C3ED5" w:rsidP="000178D7">
            <w:pPr>
              <w:spacing w:line="480" w:lineRule="auto"/>
              <w:ind w:firstLineChars="550" w:firstLine="1320"/>
              <w:jc w:val="center"/>
              <w:rPr>
                <w:rFonts w:ascii="Times New Roman" w:hAnsi="Times New Roman" w:cs="Times New Roman"/>
                <w:b/>
                <w:bCs/>
                <w:sz w:val="24"/>
                <w:szCs w:val="24"/>
              </w:rPr>
            </w:pPr>
          </w:p>
        </w:tc>
        <w:tc>
          <w:tcPr>
            <w:tcW w:w="1859" w:type="pct"/>
            <w:vMerge w:val="restart"/>
            <w:tcBorders>
              <w:top w:val="single" w:sz="4" w:space="0" w:color="auto"/>
              <w:left w:val="nil"/>
              <w:bottom w:val="single" w:sz="4" w:space="0" w:color="auto"/>
              <w:right w:val="nil"/>
            </w:tcBorders>
            <w:vAlign w:val="center"/>
          </w:tcPr>
          <w:p w14:paraId="2DF403D8"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R</w:t>
            </w:r>
            <w:r w:rsidRPr="000178D7">
              <w:rPr>
                <w:rFonts w:ascii="Times New Roman" w:hAnsi="Times New Roman" w:cs="Times New Roman"/>
                <w:b/>
                <w:bCs/>
                <w:sz w:val="24"/>
                <w:szCs w:val="24"/>
              </w:rPr>
              <w:t>egions</w:t>
            </w:r>
          </w:p>
        </w:tc>
        <w:tc>
          <w:tcPr>
            <w:tcW w:w="587" w:type="pct"/>
            <w:vMerge w:val="restart"/>
            <w:tcBorders>
              <w:top w:val="single" w:sz="4" w:space="0" w:color="auto"/>
              <w:left w:val="nil"/>
              <w:bottom w:val="nil"/>
              <w:right w:val="nil"/>
            </w:tcBorders>
            <w:vAlign w:val="center"/>
          </w:tcPr>
          <w:p w14:paraId="05444233"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v</w:t>
            </w:r>
            <w:r w:rsidRPr="000178D7">
              <w:rPr>
                <w:rFonts w:ascii="Times New Roman" w:hAnsi="Times New Roman" w:cs="Times New Roman"/>
                <w:b/>
                <w:bCs/>
                <w:sz w:val="24"/>
                <w:szCs w:val="24"/>
              </w:rPr>
              <w:t>oxel</w:t>
            </w:r>
          </w:p>
        </w:tc>
        <w:tc>
          <w:tcPr>
            <w:tcW w:w="1531" w:type="pct"/>
            <w:gridSpan w:val="3"/>
            <w:tcBorders>
              <w:left w:val="nil"/>
              <w:bottom w:val="single" w:sz="4" w:space="0" w:color="auto"/>
              <w:right w:val="nil"/>
            </w:tcBorders>
            <w:vAlign w:val="center"/>
          </w:tcPr>
          <w:p w14:paraId="26AC5201" w14:textId="77777777" w:rsidR="004C3ED5" w:rsidRPr="000178D7" w:rsidRDefault="004C3ED5" w:rsidP="000178D7">
            <w:pPr>
              <w:tabs>
                <w:tab w:val="left" w:pos="1315"/>
              </w:tabs>
              <w:spacing w:line="480" w:lineRule="auto"/>
              <w:jc w:val="center"/>
              <w:rPr>
                <w:rFonts w:ascii="Times New Roman" w:hAnsi="Times New Roman" w:cs="Times New Roman"/>
                <w:sz w:val="24"/>
                <w:szCs w:val="24"/>
              </w:rPr>
            </w:pPr>
            <w:r w:rsidRPr="000178D7">
              <w:rPr>
                <w:rFonts w:ascii="Times New Roman" w:hAnsi="Times New Roman" w:cs="Times New Roman"/>
                <w:b/>
                <w:bCs/>
                <w:sz w:val="24"/>
                <w:szCs w:val="24"/>
              </w:rPr>
              <w:t>MNI coordinates</w:t>
            </w:r>
          </w:p>
        </w:tc>
      </w:tr>
      <w:tr w:rsidR="004C3ED5" w:rsidRPr="000178D7" w14:paraId="46F42F0E" w14:textId="77777777" w:rsidTr="00BA0188">
        <w:trPr>
          <w:jc w:val="center"/>
        </w:trPr>
        <w:tc>
          <w:tcPr>
            <w:tcW w:w="1023" w:type="pct"/>
            <w:vMerge/>
            <w:tcBorders>
              <w:left w:val="nil"/>
              <w:bottom w:val="single" w:sz="4" w:space="0" w:color="auto"/>
              <w:right w:val="nil"/>
            </w:tcBorders>
          </w:tcPr>
          <w:p w14:paraId="1F6AACA9"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vMerge/>
            <w:tcBorders>
              <w:top w:val="nil"/>
              <w:left w:val="nil"/>
              <w:bottom w:val="single" w:sz="4" w:space="0" w:color="auto"/>
              <w:right w:val="nil"/>
            </w:tcBorders>
            <w:vAlign w:val="center"/>
          </w:tcPr>
          <w:p w14:paraId="5A6E9D9E" w14:textId="77777777" w:rsidR="004C3ED5" w:rsidRPr="000178D7" w:rsidRDefault="004C3ED5" w:rsidP="000178D7">
            <w:pPr>
              <w:spacing w:line="480" w:lineRule="auto"/>
              <w:jc w:val="center"/>
              <w:rPr>
                <w:rFonts w:ascii="Times New Roman" w:hAnsi="Times New Roman" w:cs="Times New Roman"/>
                <w:sz w:val="24"/>
                <w:szCs w:val="24"/>
              </w:rPr>
            </w:pPr>
          </w:p>
        </w:tc>
        <w:tc>
          <w:tcPr>
            <w:tcW w:w="587" w:type="pct"/>
            <w:vMerge/>
            <w:tcBorders>
              <w:top w:val="nil"/>
              <w:left w:val="nil"/>
              <w:bottom w:val="single" w:sz="4" w:space="0" w:color="auto"/>
              <w:right w:val="nil"/>
            </w:tcBorders>
            <w:vAlign w:val="center"/>
          </w:tcPr>
          <w:p w14:paraId="60A1A883" w14:textId="77777777" w:rsidR="004C3ED5" w:rsidRPr="000178D7" w:rsidRDefault="004C3ED5" w:rsidP="000178D7">
            <w:pPr>
              <w:spacing w:line="480" w:lineRule="auto"/>
              <w:jc w:val="center"/>
              <w:rPr>
                <w:rFonts w:ascii="Times New Roman" w:hAnsi="Times New Roman" w:cs="Times New Roman"/>
                <w:sz w:val="24"/>
                <w:szCs w:val="24"/>
              </w:rPr>
            </w:pPr>
          </w:p>
        </w:tc>
        <w:tc>
          <w:tcPr>
            <w:tcW w:w="537" w:type="pct"/>
            <w:tcBorders>
              <w:top w:val="single" w:sz="4" w:space="0" w:color="auto"/>
              <w:left w:val="nil"/>
              <w:bottom w:val="single" w:sz="4" w:space="0" w:color="auto"/>
              <w:right w:val="nil"/>
            </w:tcBorders>
            <w:vAlign w:val="center"/>
          </w:tcPr>
          <w:p w14:paraId="34CA9BEE" w14:textId="77777777" w:rsidR="004C3ED5" w:rsidRPr="000178D7" w:rsidRDefault="004C3ED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X</w:t>
            </w:r>
          </w:p>
        </w:tc>
        <w:tc>
          <w:tcPr>
            <w:tcW w:w="537" w:type="pct"/>
            <w:tcBorders>
              <w:top w:val="single" w:sz="4" w:space="0" w:color="auto"/>
              <w:left w:val="nil"/>
              <w:bottom w:val="single" w:sz="4" w:space="0" w:color="auto"/>
              <w:right w:val="nil"/>
            </w:tcBorders>
          </w:tcPr>
          <w:p w14:paraId="5BCCDA58" w14:textId="77777777" w:rsidR="004C3ED5" w:rsidRPr="000178D7" w:rsidRDefault="004C3ED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Y</w:t>
            </w:r>
          </w:p>
        </w:tc>
        <w:tc>
          <w:tcPr>
            <w:tcW w:w="457" w:type="pct"/>
            <w:tcBorders>
              <w:top w:val="single" w:sz="4" w:space="0" w:color="auto"/>
              <w:left w:val="nil"/>
              <w:bottom w:val="single" w:sz="4" w:space="0" w:color="auto"/>
              <w:right w:val="nil"/>
            </w:tcBorders>
            <w:vAlign w:val="center"/>
          </w:tcPr>
          <w:p w14:paraId="5CE1367D" w14:textId="77777777" w:rsidR="004C3ED5" w:rsidRPr="000178D7" w:rsidRDefault="004C3ED5" w:rsidP="000178D7">
            <w:pPr>
              <w:spacing w:line="480" w:lineRule="auto"/>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Z</w:t>
            </w:r>
          </w:p>
        </w:tc>
      </w:tr>
      <w:tr w:rsidR="004C3ED5" w:rsidRPr="000178D7" w14:paraId="5D74A060" w14:textId="77777777" w:rsidTr="00BA0188">
        <w:trPr>
          <w:jc w:val="center"/>
        </w:trPr>
        <w:tc>
          <w:tcPr>
            <w:tcW w:w="1023" w:type="pct"/>
            <w:vMerge w:val="restart"/>
            <w:tcBorders>
              <w:top w:val="single" w:sz="4" w:space="0" w:color="auto"/>
              <w:left w:val="nil"/>
              <w:right w:val="nil"/>
            </w:tcBorders>
          </w:tcPr>
          <w:p w14:paraId="20BDF72B"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C</w:t>
            </w:r>
            <w:r w:rsidRPr="000178D7">
              <w:rPr>
                <w:rFonts w:ascii="Times New Roman" w:hAnsi="Times New Roman" w:cs="Times New Roman"/>
                <w:b/>
                <w:bCs/>
                <w:sz w:val="24"/>
                <w:szCs w:val="24"/>
              </w:rPr>
              <w:t>ompared</w:t>
            </w:r>
          </w:p>
          <w:p w14:paraId="32BFE03F"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b/>
                <w:bCs/>
                <w:sz w:val="24"/>
                <w:szCs w:val="24"/>
              </w:rPr>
              <w:t>With HC</w:t>
            </w:r>
          </w:p>
          <w:p w14:paraId="060AB080"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g</w:t>
            </w:r>
            <w:r w:rsidRPr="000178D7">
              <w:rPr>
                <w:rFonts w:ascii="Times New Roman" w:hAnsi="Times New Roman" w:cs="Times New Roman"/>
                <w:b/>
                <w:bCs/>
                <w:sz w:val="24"/>
                <w:szCs w:val="24"/>
              </w:rPr>
              <w:t>roup</w:t>
            </w:r>
          </w:p>
        </w:tc>
        <w:tc>
          <w:tcPr>
            <w:tcW w:w="1859" w:type="pct"/>
            <w:tcBorders>
              <w:top w:val="single" w:sz="4" w:space="0" w:color="auto"/>
              <w:left w:val="nil"/>
              <w:bottom w:val="nil"/>
              <w:right w:val="nil"/>
            </w:tcBorders>
          </w:tcPr>
          <w:p w14:paraId="6321C948"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Calcarine_L</w:t>
            </w:r>
            <w:proofErr w:type="spellEnd"/>
          </w:p>
        </w:tc>
        <w:tc>
          <w:tcPr>
            <w:tcW w:w="587" w:type="pct"/>
            <w:tcBorders>
              <w:top w:val="single" w:sz="4" w:space="0" w:color="auto"/>
              <w:left w:val="nil"/>
              <w:bottom w:val="nil"/>
              <w:right w:val="nil"/>
            </w:tcBorders>
          </w:tcPr>
          <w:p w14:paraId="2233C47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21</w:t>
            </w:r>
          </w:p>
        </w:tc>
        <w:tc>
          <w:tcPr>
            <w:tcW w:w="537" w:type="pct"/>
            <w:tcBorders>
              <w:top w:val="single" w:sz="4" w:space="0" w:color="auto"/>
              <w:left w:val="nil"/>
              <w:bottom w:val="nil"/>
              <w:right w:val="nil"/>
            </w:tcBorders>
          </w:tcPr>
          <w:p w14:paraId="370600D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c>
          <w:tcPr>
            <w:tcW w:w="537" w:type="pct"/>
            <w:tcBorders>
              <w:top w:val="single" w:sz="4" w:space="0" w:color="auto"/>
              <w:left w:val="nil"/>
              <w:bottom w:val="nil"/>
              <w:right w:val="nil"/>
            </w:tcBorders>
          </w:tcPr>
          <w:p w14:paraId="7C5B4DF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-57</w:t>
            </w:r>
          </w:p>
        </w:tc>
        <w:tc>
          <w:tcPr>
            <w:tcW w:w="457" w:type="pct"/>
            <w:tcBorders>
              <w:top w:val="single" w:sz="4" w:space="0" w:color="auto"/>
              <w:left w:val="nil"/>
              <w:bottom w:val="nil"/>
              <w:right w:val="nil"/>
            </w:tcBorders>
          </w:tcPr>
          <w:p w14:paraId="55CABAF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w:t>
            </w:r>
          </w:p>
        </w:tc>
      </w:tr>
      <w:tr w:rsidR="004C3ED5" w:rsidRPr="000178D7" w14:paraId="13EE3D92" w14:textId="77777777" w:rsidTr="00BA0188">
        <w:trPr>
          <w:jc w:val="center"/>
        </w:trPr>
        <w:tc>
          <w:tcPr>
            <w:tcW w:w="1023" w:type="pct"/>
            <w:vMerge/>
            <w:tcBorders>
              <w:left w:val="nil"/>
              <w:right w:val="nil"/>
            </w:tcBorders>
          </w:tcPr>
          <w:p w14:paraId="5E39779D"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5DAE9BB9"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Calcarine_R</w:t>
            </w:r>
            <w:proofErr w:type="spellEnd"/>
          </w:p>
        </w:tc>
        <w:tc>
          <w:tcPr>
            <w:tcW w:w="587" w:type="pct"/>
            <w:tcBorders>
              <w:top w:val="nil"/>
              <w:left w:val="nil"/>
              <w:bottom w:val="nil"/>
              <w:right w:val="nil"/>
            </w:tcBorders>
          </w:tcPr>
          <w:p w14:paraId="0E98F24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38</w:t>
            </w:r>
          </w:p>
        </w:tc>
        <w:tc>
          <w:tcPr>
            <w:tcW w:w="537" w:type="pct"/>
            <w:tcBorders>
              <w:top w:val="nil"/>
              <w:left w:val="nil"/>
              <w:bottom w:val="nil"/>
              <w:right w:val="nil"/>
            </w:tcBorders>
          </w:tcPr>
          <w:p w14:paraId="1C947BF8"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c>
          <w:tcPr>
            <w:tcW w:w="537" w:type="pct"/>
            <w:tcBorders>
              <w:top w:val="nil"/>
              <w:left w:val="nil"/>
              <w:bottom w:val="nil"/>
              <w:right w:val="nil"/>
            </w:tcBorders>
          </w:tcPr>
          <w:p w14:paraId="0764A693"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-54</w:t>
            </w:r>
          </w:p>
        </w:tc>
        <w:tc>
          <w:tcPr>
            <w:tcW w:w="457" w:type="pct"/>
            <w:tcBorders>
              <w:top w:val="nil"/>
              <w:left w:val="nil"/>
              <w:bottom w:val="nil"/>
              <w:right w:val="nil"/>
            </w:tcBorders>
          </w:tcPr>
          <w:p w14:paraId="3B5701D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r>
      <w:tr w:rsidR="004C3ED5" w:rsidRPr="000178D7" w14:paraId="1261D0EF" w14:textId="77777777" w:rsidTr="00BA0188">
        <w:trPr>
          <w:jc w:val="center"/>
        </w:trPr>
        <w:tc>
          <w:tcPr>
            <w:tcW w:w="1023" w:type="pct"/>
            <w:vMerge/>
            <w:tcBorders>
              <w:left w:val="nil"/>
              <w:right w:val="nil"/>
            </w:tcBorders>
          </w:tcPr>
          <w:p w14:paraId="35BCC0D0" w14:textId="77777777" w:rsidR="004C3ED5" w:rsidRPr="000178D7" w:rsidRDefault="004C3ED5" w:rsidP="000178D7">
            <w:pPr>
              <w:spacing w:line="480" w:lineRule="auto"/>
              <w:jc w:val="center"/>
              <w:rPr>
                <w:rFonts w:ascii="Times New Roman" w:hAnsi="Times New Roman" w:cs="Times New Roman"/>
                <w:b/>
                <w:bCs/>
                <w:i/>
                <w:iCs/>
                <w:sz w:val="24"/>
                <w:szCs w:val="24"/>
              </w:rPr>
            </w:pPr>
          </w:p>
        </w:tc>
        <w:tc>
          <w:tcPr>
            <w:tcW w:w="1859" w:type="pct"/>
            <w:tcBorders>
              <w:top w:val="nil"/>
              <w:left w:val="nil"/>
              <w:bottom w:val="nil"/>
              <w:right w:val="nil"/>
            </w:tcBorders>
          </w:tcPr>
          <w:p w14:paraId="253DBCF0"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587" w:type="pct"/>
            <w:tcBorders>
              <w:top w:val="nil"/>
              <w:left w:val="nil"/>
              <w:bottom w:val="nil"/>
              <w:right w:val="nil"/>
            </w:tcBorders>
          </w:tcPr>
          <w:p w14:paraId="4C8600B4" w14:textId="77777777" w:rsidR="004C3ED5" w:rsidRPr="000178D7" w:rsidRDefault="004C3ED5" w:rsidP="000178D7">
            <w:pPr>
              <w:spacing w:line="480" w:lineRule="auto"/>
              <w:jc w:val="center"/>
              <w:rPr>
                <w:rFonts w:ascii="Times New Roman" w:hAnsi="Times New Roman" w:cs="Times New Roman"/>
                <w:i/>
                <w:iCs/>
                <w:sz w:val="24"/>
                <w:szCs w:val="24"/>
              </w:rPr>
            </w:pPr>
            <w:r w:rsidRPr="000178D7">
              <w:rPr>
                <w:rFonts w:ascii="Times New Roman" w:hAnsi="Times New Roman" w:cs="Times New Roman"/>
                <w:sz w:val="24"/>
                <w:szCs w:val="24"/>
              </w:rPr>
              <w:t>32</w:t>
            </w:r>
          </w:p>
        </w:tc>
        <w:tc>
          <w:tcPr>
            <w:tcW w:w="537" w:type="pct"/>
            <w:tcBorders>
              <w:top w:val="nil"/>
              <w:left w:val="nil"/>
              <w:bottom w:val="nil"/>
              <w:right w:val="nil"/>
            </w:tcBorders>
          </w:tcPr>
          <w:p w14:paraId="4BD5D819" w14:textId="77777777" w:rsidR="004C3ED5" w:rsidRPr="000178D7" w:rsidRDefault="004C3ED5" w:rsidP="000178D7">
            <w:pPr>
              <w:spacing w:line="480" w:lineRule="auto"/>
              <w:jc w:val="center"/>
              <w:rPr>
                <w:rFonts w:ascii="Times New Roman" w:hAnsi="Times New Roman" w:cs="Times New Roman"/>
                <w:i/>
                <w:iCs/>
                <w:sz w:val="24"/>
                <w:szCs w:val="24"/>
              </w:rPr>
            </w:pPr>
            <w:r w:rsidRPr="000178D7">
              <w:rPr>
                <w:rFonts w:ascii="Times New Roman" w:hAnsi="Times New Roman" w:cs="Times New Roman"/>
                <w:sz w:val="24"/>
                <w:szCs w:val="24"/>
              </w:rPr>
              <w:t>15</w:t>
            </w:r>
          </w:p>
        </w:tc>
        <w:tc>
          <w:tcPr>
            <w:tcW w:w="537" w:type="pct"/>
            <w:tcBorders>
              <w:top w:val="nil"/>
              <w:left w:val="nil"/>
              <w:bottom w:val="nil"/>
              <w:right w:val="nil"/>
            </w:tcBorders>
          </w:tcPr>
          <w:p w14:paraId="65D027B3" w14:textId="77777777" w:rsidR="004C3ED5" w:rsidRPr="000178D7" w:rsidRDefault="004C3ED5" w:rsidP="000178D7">
            <w:pPr>
              <w:spacing w:line="480" w:lineRule="auto"/>
              <w:jc w:val="center"/>
              <w:rPr>
                <w:rFonts w:ascii="Times New Roman" w:hAnsi="Times New Roman" w:cs="Times New Roman"/>
                <w:i/>
                <w:iCs/>
                <w:sz w:val="24"/>
                <w:szCs w:val="24"/>
              </w:rPr>
            </w:pPr>
            <w:r w:rsidRPr="000178D7">
              <w:rPr>
                <w:rFonts w:ascii="Times New Roman" w:hAnsi="Times New Roman" w:cs="Times New Roman"/>
                <w:sz w:val="24"/>
                <w:szCs w:val="24"/>
              </w:rPr>
              <w:t>-63</w:t>
            </w:r>
          </w:p>
        </w:tc>
        <w:tc>
          <w:tcPr>
            <w:tcW w:w="457" w:type="pct"/>
            <w:tcBorders>
              <w:top w:val="nil"/>
              <w:left w:val="nil"/>
              <w:bottom w:val="nil"/>
              <w:right w:val="nil"/>
            </w:tcBorders>
          </w:tcPr>
          <w:p w14:paraId="7D8FD816" w14:textId="77777777" w:rsidR="004C3ED5" w:rsidRPr="000178D7" w:rsidRDefault="004C3ED5" w:rsidP="000178D7">
            <w:pPr>
              <w:spacing w:line="480" w:lineRule="auto"/>
              <w:jc w:val="center"/>
              <w:rPr>
                <w:rFonts w:ascii="Times New Roman" w:hAnsi="Times New Roman" w:cs="Times New Roman"/>
                <w:i/>
                <w:iCs/>
                <w:sz w:val="24"/>
                <w:szCs w:val="24"/>
              </w:rPr>
            </w:pPr>
            <w:r w:rsidRPr="000178D7">
              <w:rPr>
                <w:rFonts w:ascii="Times New Roman" w:hAnsi="Times New Roman" w:cs="Times New Roman"/>
                <w:sz w:val="24"/>
                <w:szCs w:val="24"/>
              </w:rPr>
              <w:t>21</w:t>
            </w:r>
          </w:p>
        </w:tc>
      </w:tr>
      <w:tr w:rsidR="004C3ED5" w:rsidRPr="000178D7" w14:paraId="75FE4896" w14:textId="77777777" w:rsidTr="00BA0188">
        <w:trPr>
          <w:jc w:val="center"/>
        </w:trPr>
        <w:tc>
          <w:tcPr>
            <w:tcW w:w="1023" w:type="pct"/>
            <w:vMerge/>
            <w:tcBorders>
              <w:left w:val="nil"/>
              <w:right w:val="nil"/>
            </w:tcBorders>
          </w:tcPr>
          <w:p w14:paraId="4D992DED"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0883B36B"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Occipital_Sup_R</w:t>
            </w:r>
            <w:proofErr w:type="spellEnd"/>
          </w:p>
        </w:tc>
        <w:tc>
          <w:tcPr>
            <w:tcW w:w="587" w:type="pct"/>
            <w:tcBorders>
              <w:top w:val="nil"/>
              <w:left w:val="nil"/>
              <w:bottom w:val="nil"/>
              <w:right w:val="nil"/>
            </w:tcBorders>
          </w:tcPr>
          <w:p w14:paraId="3F86CCF0"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25</w:t>
            </w:r>
          </w:p>
        </w:tc>
        <w:tc>
          <w:tcPr>
            <w:tcW w:w="537" w:type="pct"/>
            <w:tcBorders>
              <w:top w:val="nil"/>
              <w:left w:val="nil"/>
              <w:bottom w:val="nil"/>
              <w:right w:val="nil"/>
            </w:tcBorders>
          </w:tcPr>
          <w:p w14:paraId="3170EE74"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30</w:t>
            </w:r>
          </w:p>
        </w:tc>
        <w:tc>
          <w:tcPr>
            <w:tcW w:w="537" w:type="pct"/>
            <w:tcBorders>
              <w:top w:val="nil"/>
              <w:left w:val="nil"/>
              <w:bottom w:val="nil"/>
              <w:right w:val="nil"/>
            </w:tcBorders>
          </w:tcPr>
          <w:p w14:paraId="547894C2"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-69</w:t>
            </w:r>
          </w:p>
        </w:tc>
        <w:tc>
          <w:tcPr>
            <w:tcW w:w="457" w:type="pct"/>
            <w:tcBorders>
              <w:top w:val="nil"/>
              <w:left w:val="nil"/>
              <w:bottom w:val="nil"/>
              <w:right w:val="nil"/>
            </w:tcBorders>
          </w:tcPr>
          <w:p w14:paraId="30EFAE4B"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48</w:t>
            </w:r>
          </w:p>
        </w:tc>
      </w:tr>
      <w:tr w:rsidR="004C3ED5" w:rsidRPr="000178D7" w14:paraId="0BB648A4" w14:textId="77777777" w:rsidTr="00BA0188">
        <w:trPr>
          <w:jc w:val="center"/>
        </w:trPr>
        <w:tc>
          <w:tcPr>
            <w:tcW w:w="1023" w:type="pct"/>
            <w:vMerge/>
            <w:tcBorders>
              <w:left w:val="nil"/>
              <w:right w:val="nil"/>
            </w:tcBorders>
          </w:tcPr>
          <w:p w14:paraId="37339E6D"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52517FDB"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Cingulum_Mid_L</w:t>
            </w:r>
            <w:proofErr w:type="spellEnd"/>
          </w:p>
        </w:tc>
        <w:tc>
          <w:tcPr>
            <w:tcW w:w="587" w:type="pct"/>
            <w:tcBorders>
              <w:top w:val="nil"/>
              <w:left w:val="nil"/>
              <w:bottom w:val="nil"/>
              <w:right w:val="nil"/>
            </w:tcBorders>
          </w:tcPr>
          <w:p w14:paraId="1BA2E09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66</w:t>
            </w:r>
          </w:p>
        </w:tc>
        <w:tc>
          <w:tcPr>
            <w:tcW w:w="537" w:type="pct"/>
            <w:tcBorders>
              <w:top w:val="nil"/>
              <w:left w:val="nil"/>
              <w:bottom w:val="nil"/>
              <w:right w:val="nil"/>
            </w:tcBorders>
          </w:tcPr>
          <w:p w14:paraId="528F714D"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w:t>
            </w:r>
          </w:p>
        </w:tc>
        <w:tc>
          <w:tcPr>
            <w:tcW w:w="537" w:type="pct"/>
            <w:tcBorders>
              <w:top w:val="nil"/>
              <w:left w:val="nil"/>
              <w:bottom w:val="nil"/>
              <w:right w:val="nil"/>
            </w:tcBorders>
          </w:tcPr>
          <w:p w14:paraId="63FA6C64"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-30</w:t>
            </w:r>
          </w:p>
        </w:tc>
        <w:tc>
          <w:tcPr>
            <w:tcW w:w="457" w:type="pct"/>
            <w:tcBorders>
              <w:top w:val="nil"/>
              <w:left w:val="nil"/>
              <w:bottom w:val="nil"/>
              <w:right w:val="nil"/>
            </w:tcBorders>
          </w:tcPr>
          <w:p w14:paraId="191D14D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51</w:t>
            </w:r>
          </w:p>
        </w:tc>
      </w:tr>
      <w:tr w:rsidR="004C3ED5" w:rsidRPr="000178D7" w14:paraId="36F71A65" w14:textId="77777777" w:rsidTr="00BA0188">
        <w:trPr>
          <w:jc w:val="center"/>
        </w:trPr>
        <w:tc>
          <w:tcPr>
            <w:tcW w:w="1023" w:type="pct"/>
            <w:vMerge/>
            <w:tcBorders>
              <w:left w:val="nil"/>
              <w:right w:val="nil"/>
            </w:tcBorders>
          </w:tcPr>
          <w:p w14:paraId="6B0D73B2"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7E1C75BC"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587" w:type="pct"/>
            <w:tcBorders>
              <w:top w:val="nil"/>
              <w:left w:val="nil"/>
              <w:bottom w:val="nil"/>
              <w:right w:val="nil"/>
            </w:tcBorders>
          </w:tcPr>
          <w:p w14:paraId="24DDBA17"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44</w:t>
            </w:r>
          </w:p>
        </w:tc>
        <w:tc>
          <w:tcPr>
            <w:tcW w:w="537" w:type="pct"/>
            <w:tcBorders>
              <w:top w:val="nil"/>
              <w:left w:val="nil"/>
              <w:bottom w:val="nil"/>
              <w:right w:val="nil"/>
            </w:tcBorders>
          </w:tcPr>
          <w:p w14:paraId="6938C38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c>
          <w:tcPr>
            <w:tcW w:w="537" w:type="pct"/>
            <w:tcBorders>
              <w:top w:val="nil"/>
              <w:left w:val="nil"/>
              <w:bottom w:val="nil"/>
              <w:right w:val="nil"/>
            </w:tcBorders>
          </w:tcPr>
          <w:p w14:paraId="41B1A3E0"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-51</w:t>
            </w:r>
          </w:p>
        </w:tc>
        <w:tc>
          <w:tcPr>
            <w:tcW w:w="457" w:type="pct"/>
            <w:tcBorders>
              <w:top w:val="nil"/>
              <w:left w:val="nil"/>
              <w:bottom w:val="nil"/>
              <w:right w:val="nil"/>
            </w:tcBorders>
          </w:tcPr>
          <w:p w14:paraId="56E8AB0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72</w:t>
            </w:r>
          </w:p>
        </w:tc>
      </w:tr>
      <w:tr w:rsidR="004C3ED5" w:rsidRPr="000178D7" w14:paraId="28281D29" w14:textId="77777777" w:rsidTr="00BA0188">
        <w:trPr>
          <w:jc w:val="center"/>
        </w:trPr>
        <w:tc>
          <w:tcPr>
            <w:tcW w:w="1023" w:type="pct"/>
            <w:vMerge/>
            <w:tcBorders>
              <w:left w:val="nil"/>
              <w:right w:val="nil"/>
            </w:tcBorders>
          </w:tcPr>
          <w:p w14:paraId="40BC5428"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13F5569B"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Calcarine_L</w:t>
            </w:r>
            <w:proofErr w:type="spellEnd"/>
          </w:p>
        </w:tc>
        <w:tc>
          <w:tcPr>
            <w:tcW w:w="587" w:type="pct"/>
            <w:tcBorders>
              <w:top w:val="nil"/>
              <w:left w:val="nil"/>
              <w:bottom w:val="nil"/>
              <w:right w:val="nil"/>
            </w:tcBorders>
          </w:tcPr>
          <w:p w14:paraId="46082424"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59</w:t>
            </w:r>
          </w:p>
        </w:tc>
        <w:tc>
          <w:tcPr>
            <w:tcW w:w="537" w:type="pct"/>
            <w:tcBorders>
              <w:top w:val="nil"/>
              <w:left w:val="nil"/>
              <w:bottom w:val="nil"/>
              <w:right w:val="nil"/>
            </w:tcBorders>
          </w:tcPr>
          <w:p w14:paraId="415F5CE2"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-15</w:t>
            </w:r>
          </w:p>
        </w:tc>
        <w:tc>
          <w:tcPr>
            <w:tcW w:w="537" w:type="pct"/>
            <w:tcBorders>
              <w:top w:val="nil"/>
              <w:left w:val="nil"/>
              <w:bottom w:val="nil"/>
              <w:right w:val="nil"/>
            </w:tcBorders>
          </w:tcPr>
          <w:p w14:paraId="027B21D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-75</w:t>
            </w:r>
          </w:p>
        </w:tc>
        <w:tc>
          <w:tcPr>
            <w:tcW w:w="457" w:type="pct"/>
            <w:tcBorders>
              <w:top w:val="nil"/>
              <w:left w:val="nil"/>
              <w:bottom w:val="nil"/>
              <w:right w:val="nil"/>
            </w:tcBorders>
          </w:tcPr>
          <w:p w14:paraId="48CE29D8"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w:t>
            </w:r>
          </w:p>
        </w:tc>
      </w:tr>
      <w:tr w:rsidR="004C3ED5" w:rsidRPr="000178D7" w14:paraId="58890B75" w14:textId="77777777" w:rsidTr="00BA0188">
        <w:trPr>
          <w:jc w:val="center"/>
        </w:trPr>
        <w:tc>
          <w:tcPr>
            <w:tcW w:w="1023" w:type="pct"/>
            <w:vMerge/>
            <w:tcBorders>
              <w:left w:val="nil"/>
              <w:bottom w:val="nil"/>
              <w:right w:val="nil"/>
            </w:tcBorders>
          </w:tcPr>
          <w:p w14:paraId="25F388A2"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1859" w:type="pct"/>
            <w:tcBorders>
              <w:top w:val="nil"/>
              <w:left w:val="nil"/>
              <w:bottom w:val="nil"/>
              <w:right w:val="nil"/>
            </w:tcBorders>
          </w:tcPr>
          <w:p w14:paraId="0ACD876C"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Calcarine_R</w:t>
            </w:r>
            <w:proofErr w:type="spellEnd"/>
          </w:p>
        </w:tc>
        <w:tc>
          <w:tcPr>
            <w:tcW w:w="587" w:type="pct"/>
            <w:tcBorders>
              <w:top w:val="nil"/>
              <w:left w:val="nil"/>
              <w:bottom w:val="nil"/>
              <w:right w:val="nil"/>
            </w:tcBorders>
          </w:tcPr>
          <w:p w14:paraId="09D0E22D"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66</w:t>
            </w:r>
          </w:p>
        </w:tc>
        <w:tc>
          <w:tcPr>
            <w:tcW w:w="537" w:type="pct"/>
            <w:tcBorders>
              <w:top w:val="nil"/>
              <w:left w:val="nil"/>
              <w:bottom w:val="nil"/>
              <w:right w:val="nil"/>
            </w:tcBorders>
          </w:tcPr>
          <w:p w14:paraId="2D8184B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15</w:t>
            </w:r>
          </w:p>
        </w:tc>
        <w:tc>
          <w:tcPr>
            <w:tcW w:w="537" w:type="pct"/>
            <w:tcBorders>
              <w:top w:val="nil"/>
              <w:left w:val="nil"/>
              <w:bottom w:val="nil"/>
              <w:right w:val="nil"/>
            </w:tcBorders>
          </w:tcPr>
          <w:p w14:paraId="5CCCDB9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-63</w:t>
            </w:r>
          </w:p>
        </w:tc>
        <w:tc>
          <w:tcPr>
            <w:tcW w:w="457" w:type="pct"/>
            <w:tcBorders>
              <w:top w:val="nil"/>
              <w:left w:val="nil"/>
              <w:bottom w:val="nil"/>
              <w:right w:val="nil"/>
            </w:tcBorders>
          </w:tcPr>
          <w:p w14:paraId="3A11D0E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w:t>
            </w:r>
          </w:p>
        </w:tc>
      </w:tr>
      <w:tr w:rsidR="004C3ED5" w:rsidRPr="000178D7" w14:paraId="0A7A8D8C" w14:textId="77777777" w:rsidTr="00BA0188">
        <w:trPr>
          <w:jc w:val="center"/>
        </w:trPr>
        <w:tc>
          <w:tcPr>
            <w:tcW w:w="1023" w:type="pct"/>
            <w:vMerge w:val="restart"/>
            <w:tcBorders>
              <w:top w:val="nil"/>
              <w:left w:val="nil"/>
              <w:right w:val="nil"/>
            </w:tcBorders>
          </w:tcPr>
          <w:p w14:paraId="1C896EE8"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C</w:t>
            </w:r>
            <w:r w:rsidRPr="000178D7">
              <w:rPr>
                <w:rFonts w:ascii="Times New Roman" w:hAnsi="Times New Roman" w:cs="Times New Roman"/>
                <w:b/>
                <w:bCs/>
                <w:sz w:val="24"/>
                <w:szCs w:val="24"/>
              </w:rPr>
              <w:t xml:space="preserve">ompared </w:t>
            </w:r>
          </w:p>
          <w:p w14:paraId="5F70873B"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b/>
                <w:bCs/>
                <w:sz w:val="24"/>
                <w:szCs w:val="24"/>
              </w:rPr>
              <w:t>With aMCI</w:t>
            </w:r>
          </w:p>
          <w:p w14:paraId="7B00D12D"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g</w:t>
            </w:r>
            <w:r w:rsidRPr="000178D7">
              <w:rPr>
                <w:rFonts w:ascii="Times New Roman" w:hAnsi="Times New Roman" w:cs="Times New Roman"/>
                <w:b/>
                <w:bCs/>
                <w:sz w:val="24"/>
                <w:szCs w:val="24"/>
              </w:rPr>
              <w:t>roup</w:t>
            </w:r>
          </w:p>
        </w:tc>
        <w:tc>
          <w:tcPr>
            <w:tcW w:w="1859" w:type="pct"/>
            <w:tcBorders>
              <w:top w:val="nil"/>
              <w:left w:val="nil"/>
              <w:bottom w:val="nil"/>
              <w:right w:val="nil"/>
            </w:tcBorders>
          </w:tcPr>
          <w:p w14:paraId="69659704"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587" w:type="pct"/>
            <w:tcBorders>
              <w:top w:val="nil"/>
              <w:left w:val="nil"/>
              <w:bottom w:val="nil"/>
              <w:right w:val="nil"/>
            </w:tcBorders>
          </w:tcPr>
          <w:p w14:paraId="795F7567"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18</w:t>
            </w:r>
          </w:p>
        </w:tc>
        <w:tc>
          <w:tcPr>
            <w:tcW w:w="537" w:type="pct"/>
            <w:tcBorders>
              <w:top w:val="nil"/>
              <w:left w:val="nil"/>
              <w:bottom w:val="nil"/>
              <w:right w:val="nil"/>
            </w:tcBorders>
          </w:tcPr>
          <w:p w14:paraId="5E27E16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15</w:t>
            </w:r>
          </w:p>
        </w:tc>
        <w:tc>
          <w:tcPr>
            <w:tcW w:w="537" w:type="pct"/>
            <w:tcBorders>
              <w:top w:val="nil"/>
              <w:left w:val="nil"/>
              <w:bottom w:val="nil"/>
              <w:right w:val="nil"/>
            </w:tcBorders>
          </w:tcPr>
          <w:p w14:paraId="3AFF4FB0"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-66</w:t>
            </w:r>
          </w:p>
        </w:tc>
        <w:tc>
          <w:tcPr>
            <w:tcW w:w="457" w:type="pct"/>
            <w:tcBorders>
              <w:top w:val="nil"/>
              <w:left w:val="nil"/>
              <w:bottom w:val="nil"/>
              <w:right w:val="nil"/>
            </w:tcBorders>
          </w:tcPr>
          <w:p w14:paraId="6FA0E4E8"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27</w:t>
            </w:r>
          </w:p>
        </w:tc>
      </w:tr>
      <w:tr w:rsidR="004C3ED5" w:rsidRPr="000178D7" w14:paraId="513114F5" w14:textId="77777777" w:rsidTr="00BA0188">
        <w:trPr>
          <w:jc w:val="center"/>
        </w:trPr>
        <w:tc>
          <w:tcPr>
            <w:tcW w:w="1023" w:type="pct"/>
            <w:vMerge/>
            <w:tcBorders>
              <w:left w:val="nil"/>
              <w:right w:val="nil"/>
            </w:tcBorders>
          </w:tcPr>
          <w:p w14:paraId="1A94F1AE"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5F084E11"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Occipital_Sup_R</w:t>
            </w:r>
            <w:proofErr w:type="spellEnd"/>
          </w:p>
        </w:tc>
        <w:tc>
          <w:tcPr>
            <w:tcW w:w="587" w:type="pct"/>
            <w:tcBorders>
              <w:top w:val="nil"/>
              <w:left w:val="nil"/>
              <w:bottom w:val="nil"/>
              <w:right w:val="nil"/>
            </w:tcBorders>
          </w:tcPr>
          <w:p w14:paraId="5CA7C24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37</w:t>
            </w:r>
          </w:p>
        </w:tc>
        <w:tc>
          <w:tcPr>
            <w:tcW w:w="537" w:type="pct"/>
            <w:tcBorders>
              <w:top w:val="nil"/>
              <w:left w:val="nil"/>
              <w:bottom w:val="nil"/>
              <w:right w:val="nil"/>
            </w:tcBorders>
          </w:tcPr>
          <w:p w14:paraId="2AD62C43"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30</w:t>
            </w:r>
          </w:p>
        </w:tc>
        <w:tc>
          <w:tcPr>
            <w:tcW w:w="537" w:type="pct"/>
            <w:tcBorders>
              <w:top w:val="nil"/>
              <w:left w:val="nil"/>
              <w:bottom w:val="nil"/>
              <w:right w:val="nil"/>
            </w:tcBorders>
          </w:tcPr>
          <w:p w14:paraId="756CDED4"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-72</w:t>
            </w:r>
          </w:p>
        </w:tc>
        <w:tc>
          <w:tcPr>
            <w:tcW w:w="457" w:type="pct"/>
            <w:tcBorders>
              <w:top w:val="nil"/>
              <w:left w:val="nil"/>
              <w:bottom w:val="nil"/>
              <w:right w:val="nil"/>
            </w:tcBorders>
          </w:tcPr>
          <w:p w14:paraId="6CAD58B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45</w:t>
            </w:r>
          </w:p>
        </w:tc>
      </w:tr>
      <w:tr w:rsidR="004C3ED5" w:rsidRPr="000178D7" w14:paraId="217D7ABC" w14:textId="77777777" w:rsidTr="00BA0188">
        <w:trPr>
          <w:jc w:val="center"/>
        </w:trPr>
        <w:tc>
          <w:tcPr>
            <w:tcW w:w="1023" w:type="pct"/>
            <w:vMerge/>
            <w:tcBorders>
              <w:left w:val="nil"/>
              <w:right w:val="nil"/>
            </w:tcBorders>
          </w:tcPr>
          <w:p w14:paraId="62FDE8EC"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41DD917B"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Cingulum_Mid_L</w:t>
            </w:r>
            <w:proofErr w:type="spellEnd"/>
          </w:p>
        </w:tc>
        <w:tc>
          <w:tcPr>
            <w:tcW w:w="587" w:type="pct"/>
            <w:tcBorders>
              <w:top w:val="nil"/>
              <w:left w:val="nil"/>
              <w:bottom w:val="nil"/>
              <w:right w:val="nil"/>
            </w:tcBorders>
          </w:tcPr>
          <w:p w14:paraId="6C22FD2A"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45</w:t>
            </w:r>
          </w:p>
        </w:tc>
        <w:tc>
          <w:tcPr>
            <w:tcW w:w="537" w:type="pct"/>
            <w:tcBorders>
              <w:top w:val="nil"/>
              <w:left w:val="nil"/>
              <w:bottom w:val="nil"/>
              <w:right w:val="nil"/>
            </w:tcBorders>
          </w:tcPr>
          <w:p w14:paraId="15571A2A"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66</w:t>
            </w:r>
          </w:p>
        </w:tc>
        <w:tc>
          <w:tcPr>
            <w:tcW w:w="537" w:type="pct"/>
            <w:tcBorders>
              <w:top w:val="nil"/>
              <w:left w:val="nil"/>
              <w:bottom w:val="nil"/>
              <w:right w:val="nil"/>
            </w:tcBorders>
          </w:tcPr>
          <w:p w14:paraId="499371E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-27</w:t>
            </w:r>
          </w:p>
        </w:tc>
        <w:tc>
          <w:tcPr>
            <w:tcW w:w="457" w:type="pct"/>
            <w:tcBorders>
              <w:top w:val="nil"/>
              <w:left w:val="nil"/>
              <w:bottom w:val="nil"/>
              <w:right w:val="nil"/>
            </w:tcBorders>
          </w:tcPr>
          <w:p w14:paraId="3886ABE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51</w:t>
            </w:r>
          </w:p>
        </w:tc>
      </w:tr>
      <w:tr w:rsidR="004C3ED5" w:rsidRPr="000178D7" w14:paraId="24DCC815" w14:textId="77777777" w:rsidTr="00BA0188">
        <w:trPr>
          <w:jc w:val="center"/>
        </w:trPr>
        <w:tc>
          <w:tcPr>
            <w:tcW w:w="1023" w:type="pct"/>
            <w:vMerge/>
            <w:tcBorders>
              <w:left w:val="nil"/>
              <w:right w:val="nil"/>
            </w:tcBorders>
          </w:tcPr>
          <w:p w14:paraId="65DA5284"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039C7217"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587" w:type="pct"/>
            <w:tcBorders>
              <w:top w:val="nil"/>
              <w:left w:val="nil"/>
              <w:bottom w:val="nil"/>
              <w:right w:val="nil"/>
            </w:tcBorders>
          </w:tcPr>
          <w:p w14:paraId="23D1918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38</w:t>
            </w:r>
          </w:p>
        </w:tc>
        <w:tc>
          <w:tcPr>
            <w:tcW w:w="537" w:type="pct"/>
            <w:tcBorders>
              <w:top w:val="nil"/>
              <w:left w:val="nil"/>
              <w:bottom w:val="nil"/>
              <w:right w:val="nil"/>
            </w:tcBorders>
          </w:tcPr>
          <w:p w14:paraId="39C9CD14"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c>
          <w:tcPr>
            <w:tcW w:w="537" w:type="pct"/>
            <w:tcBorders>
              <w:top w:val="nil"/>
              <w:left w:val="nil"/>
              <w:bottom w:val="nil"/>
              <w:right w:val="nil"/>
            </w:tcBorders>
          </w:tcPr>
          <w:p w14:paraId="0DCD3F9A"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-54</w:t>
            </w:r>
          </w:p>
        </w:tc>
        <w:tc>
          <w:tcPr>
            <w:tcW w:w="457" w:type="pct"/>
            <w:tcBorders>
              <w:top w:val="nil"/>
              <w:left w:val="nil"/>
              <w:bottom w:val="nil"/>
              <w:right w:val="nil"/>
            </w:tcBorders>
          </w:tcPr>
          <w:p w14:paraId="160DA76D"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63</w:t>
            </w:r>
          </w:p>
        </w:tc>
      </w:tr>
      <w:tr w:rsidR="004C3ED5" w:rsidRPr="000178D7" w14:paraId="5CC27AA2" w14:textId="77777777" w:rsidTr="00BA0188">
        <w:trPr>
          <w:jc w:val="center"/>
        </w:trPr>
        <w:tc>
          <w:tcPr>
            <w:tcW w:w="1023" w:type="pct"/>
            <w:vMerge/>
            <w:tcBorders>
              <w:left w:val="nil"/>
              <w:right w:val="nil"/>
            </w:tcBorders>
          </w:tcPr>
          <w:p w14:paraId="44F48C0B"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74AD6799"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587" w:type="pct"/>
            <w:tcBorders>
              <w:top w:val="nil"/>
              <w:left w:val="nil"/>
              <w:bottom w:val="nil"/>
              <w:right w:val="nil"/>
            </w:tcBorders>
          </w:tcPr>
          <w:p w14:paraId="3B6C3E1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32</w:t>
            </w:r>
          </w:p>
        </w:tc>
        <w:tc>
          <w:tcPr>
            <w:tcW w:w="537" w:type="pct"/>
            <w:tcBorders>
              <w:top w:val="nil"/>
              <w:left w:val="nil"/>
              <w:bottom w:val="nil"/>
              <w:right w:val="nil"/>
            </w:tcBorders>
          </w:tcPr>
          <w:p w14:paraId="429796C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15</w:t>
            </w:r>
          </w:p>
        </w:tc>
        <w:tc>
          <w:tcPr>
            <w:tcW w:w="537" w:type="pct"/>
            <w:tcBorders>
              <w:top w:val="nil"/>
              <w:left w:val="nil"/>
              <w:bottom w:val="nil"/>
              <w:right w:val="nil"/>
            </w:tcBorders>
          </w:tcPr>
          <w:p w14:paraId="4C81467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-63</w:t>
            </w:r>
          </w:p>
        </w:tc>
        <w:tc>
          <w:tcPr>
            <w:tcW w:w="457" w:type="pct"/>
            <w:tcBorders>
              <w:top w:val="nil"/>
              <w:left w:val="nil"/>
              <w:bottom w:val="nil"/>
              <w:right w:val="nil"/>
            </w:tcBorders>
          </w:tcPr>
          <w:p w14:paraId="1679E13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21</w:t>
            </w:r>
          </w:p>
        </w:tc>
      </w:tr>
      <w:tr w:rsidR="004C3ED5" w:rsidRPr="000178D7" w14:paraId="335197AA" w14:textId="77777777" w:rsidTr="00BA0188">
        <w:trPr>
          <w:jc w:val="center"/>
        </w:trPr>
        <w:tc>
          <w:tcPr>
            <w:tcW w:w="1023" w:type="pct"/>
            <w:vMerge/>
            <w:tcBorders>
              <w:left w:val="nil"/>
              <w:right w:val="nil"/>
            </w:tcBorders>
          </w:tcPr>
          <w:p w14:paraId="2BE78FC4"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6D830FCB"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Occipital_Sup_R</w:t>
            </w:r>
            <w:proofErr w:type="spellEnd"/>
          </w:p>
        </w:tc>
        <w:tc>
          <w:tcPr>
            <w:tcW w:w="587" w:type="pct"/>
            <w:tcBorders>
              <w:top w:val="nil"/>
              <w:left w:val="nil"/>
              <w:bottom w:val="nil"/>
              <w:right w:val="nil"/>
            </w:tcBorders>
          </w:tcPr>
          <w:p w14:paraId="5801C46C"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25</w:t>
            </w:r>
          </w:p>
        </w:tc>
        <w:tc>
          <w:tcPr>
            <w:tcW w:w="537" w:type="pct"/>
            <w:tcBorders>
              <w:top w:val="nil"/>
              <w:left w:val="nil"/>
              <w:bottom w:val="nil"/>
              <w:right w:val="nil"/>
            </w:tcBorders>
          </w:tcPr>
          <w:p w14:paraId="56D94FC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30</w:t>
            </w:r>
          </w:p>
        </w:tc>
        <w:tc>
          <w:tcPr>
            <w:tcW w:w="537" w:type="pct"/>
            <w:tcBorders>
              <w:top w:val="nil"/>
              <w:left w:val="nil"/>
              <w:bottom w:val="nil"/>
              <w:right w:val="nil"/>
            </w:tcBorders>
          </w:tcPr>
          <w:p w14:paraId="69D7733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-69</w:t>
            </w:r>
          </w:p>
        </w:tc>
        <w:tc>
          <w:tcPr>
            <w:tcW w:w="457" w:type="pct"/>
            <w:tcBorders>
              <w:top w:val="nil"/>
              <w:left w:val="nil"/>
              <w:bottom w:val="nil"/>
              <w:right w:val="nil"/>
            </w:tcBorders>
          </w:tcPr>
          <w:p w14:paraId="096CF07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48</w:t>
            </w:r>
          </w:p>
        </w:tc>
      </w:tr>
      <w:tr w:rsidR="004C3ED5" w:rsidRPr="000178D7" w14:paraId="51234C2A" w14:textId="77777777" w:rsidTr="00BA0188">
        <w:trPr>
          <w:jc w:val="center"/>
        </w:trPr>
        <w:tc>
          <w:tcPr>
            <w:tcW w:w="1023" w:type="pct"/>
            <w:vMerge/>
            <w:tcBorders>
              <w:left w:val="nil"/>
              <w:right w:val="nil"/>
            </w:tcBorders>
          </w:tcPr>
          <w:p w14:paraId="5C342275"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nil"/>
              <w:right w:val="nil"/>
            </w:tcBorders>
          </w:tcPr>
          <w:p w14:paraId="571ACA34"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Cingulum_Mid_L</w:t>
            </w:r>
            <w:proofErr w:type="spellEnd"/>
          </w:p>
        </w:tc>
        <w:tc>
          <w:tcPr>
            <w:tcW w:w="587" w:type="pct"/>
            <w:tcBorders>
              <w:top w:val="nil"/>
              <w:left w:val="nil"/>
              <w:bottom w:val="nil"/>
              <w:right w:val="nil"/>
            </w:tcBorders>
          </w:tcPr>
          <w:p w14:paraId="39CC15B7"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45</w:t>
            </w:r>
          </w:p>
        </w:tc>
        <w:tc>
          <w:tcPr>
            <w:tcW w:w="537" w:type="pct"/>
            <w:tcBorders>
              <w:top w:val="nil"/>
              <w:left w:val="nil"/>
              <w:bottom w:val="nil"/>
              <w:right w:val="nil"/>
            </w:tcBorders>
          </w:tcPr>
          <w:p w14:paraId="6569EBBD"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66</w:t>
            </w:r>
          </w:p>
        </w:tc>
        <w:tc>
          <w:tcPr>
            <w:tcW w:w="537" w:type="pct"/>
            <w:tcBorders>
              <w:top w:val="nil"/>
              <w:left w:val="nil"/>
              <w:bottom w:val="nil"/>
              <w:right w:val="nil"/>
            </w:tcBorders>
          </w:tcPr>
          <w:p w14:paraId="2B859ED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-27</w:t>
            </w:r>
          </w:p>
        </w:tc>
        <w:tc>
          <w:tcPr>
            <w:tcW w:w="457" w:type="pct"/>
            <w:tcBorders>
              <w:top w:val="nil"/>
              <w:left w:val="nil"/>
              <w:bottom w:val="nil"/>
              <w:right w:val="nil"/>
            </w:tcBorders>
          </w:tcPr>
          <w:p w14:paraId="402B1DCE"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51</w:t>
            </w:r>
          </w:p>
        </w:tc>
      </w:tr>
      <w:tr w:rsidR="004C3ED5" w:rsidRPr="000178D7" w14:paraId="7EA0DCFF" w14:textId="77777777" w:rsidTr="00BA0188">
        <w:trPr>
          <w:jc w:val="center"/>
        </w:trPr>
        <w:tc>
          <w:tcPr>
            <w:tcW w:w="1023" w:type="pct"/>
            <w:vMerge/>
            <w:tcBorders>
              <w:left w:val="nil"/>
              <w:bottom w:val="single" w:sz="4" w:space="0" w:color="auto"/>
              <w:right w:val="nil"/>
            </w:tcBorders>
          </w:tcPr>
          <w:p w14:paraId="522DC96A" w14:textId="77777777" w:rsidR="004C3ED5" w:rsidRPr="000178D7" w:rsidRDefault="004C3ED5" w:rsidP="000178D7">
            <w:pPr>
              <w:spacing w:line="480" w:lineRule="auto"/>
              <w:jc w:val="center"/>
              <w:rPr>
                <w:rFonts w:ascii="Times New Roman" w:hAnsi="Times New Roman" w:cs="Times New Roman"/>
                <w:sz w:val="24"/>
                <w:szCs w:val="24"/>
              </w:rPr>
            </w:pPr>
          </w:p>
        </w:tc>
        <w:tc>
          <w:tcPr>
            <w:tcW w:w="1859" w:type="pct"/>
            <w:tcBorders>
              <w:top w:val="nil"/>
              <w:left w:val="nil"/>
              <w:bottom w:val="single" w:sz="4" w:space="0" w:color="auto"/>
              <w:right w:val="nil"/>
            </w:tcBorders>
          </w:tcPr>
          <w:p w14:paraId="4194BF66"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587" w:type="pct"/>
            <w:tcBorders>
              <w:top w:val="nil"/>
              <w:left w:val="nil"/>
              <w:bottom w:val="single" w:sz="4" w:space="0" w:color="auto"/>
              <w:right w:val="nil"/>
            </w:tcBorders>
          </w:tcPr>
          <w:p w14:paraId="027F885F"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38</w:t>
            </w:r>
          </w:p>
        </w:tc>
        <w:tc>
          <w:tcPr>
            <w:tcW w:w="537" w:type="pct"/>
            <w:tcBorders>
              <w:top w:val="nil"/>
              <w:left w:val="nil"/>
              <w:bottom w:val="single" w:sz="4" w:space="0" w:color="auto"/>
              <w:right w:val="nil"/>
            </w:tcBorders>
          </w:tcPr>
          <w:p w14:paraId="719F4F98"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-9</w:t>
            </w:r>
          </w:p>
        </w:tc>
        <w:tc>
          <w:tcPr>
            <w:tcW w:w="537" w:type="pct"/>
            <w:tcBorders>
              <w:top w:val="nil"/>
              <w:left w:val="nil"/>
              <w:bottom w:val="single" w:sz="4" w:space="0" w:color="auto"/>
              <w:right w:val="nil"/>
            </w:tcBorders>
          </w:tcPr>
          <w:p w14:paraId="07BD6513"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-54</w:t>
            </w:r>
          </w:p>
        </w:tc>
        <w:tc>
          <w:tcPr>
            <w:tcW w:w="457" w:type="pct"/>
            <w:tcBorders>
              <w:top w:val="nil"/>
              <w:left w:val="nil"/>
              <w:bottom w:val="single" w:sz="4" w:space="0" w:color="auto"/>
              <w:right w:val="nil"/>
            </w:tcBorders>
          </w:tcPr>
          <w:p w14:paraId="07DB2ED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63</w:t>
            </w:r>
          </w:p>
        </w:tc>
      </w:tr>
    </w:tbl>
    <w:p w14:paraId="7C4B1C3E" w14:textId="77777777" w:rsidR="004C3ED5" w:rsidRPr="000178D7" w:rsidRDefault="004C3ED5" w:rsidP="000178D7">
      <w:pPr>
        <w:spacing w:line="480" w:lineRule="auto"/>
        <w:jc w:val="left"/>
        <w:rPr>
          <w:rFonts w:ascii="Times New Roman" w:hAnsi="Times New Roman" w:cs="Times New Roman"/>
          <w:sz w:val="24"/>
          <w:szCs w:val="24"/>
        </w:rPr>
      </w:pPr>
    </w:p>
    <w:p w14:paraId="10239D77" w14:textId="18F46E22" w:rsidR="004C3ED5" w:rsidRPr="000178D7" w:rsidRDefault="004C3ED5" w:rsidP="000178D7">
      <w:pPr>
        <w:spacing w:line="480" w:lineRule="auto"/>
        <w:jc w:val="left"/>
        <w:rPr>
          <w:rFonts w:ascii="Times New Roman" w:hAnsi="Times New Roman" w:cs="Times New Roman"/>
          <w:sz w:val="24"/>
          <w:szCs w:val="24"/>
        </w:rPr>
      </w:pPr>
      <w:r w:rsidRPr="000178D7">
        <w:rPr>
          <w:rFonts w:ascii="Times New Roman" w:hAnsi="Times New Roman" w:cs="Times New Roman"/>
          <w:b/>
          <w:bCs/>
          <w:sz w:val="24"/>
          <w:szCs w:val="24"/>
        </w:rPr>
        <w:t>T</w:t>
      </w:r>
      <w:r w:rsidR="007470F9" w:rsidRPr="000178D7">
        <w:rPr>
          <w:rFonts w:ascii="Times New Roman" w:hAnsi="Times New Roman" w:cs="Times New Roman"/>
          <w:b/>
          <w:bCs/>
          <w:sz w:val="24"/>
          <w:szCs w:val="24"/>
        </w:rPr>
        <w:t>able</w:t>
      </w:r>
      <w:r w:rsidRPr="000178D7">
        <w:rPr>
          <w:rFonts w:ascii="Times New Roman" w:hAnsi="Times New Roman" w:cs="Times New Roman"/>
          <w:b/>
          <w:bCs/>
          <w:sz w:val="24"/>
          <w:szCs w:val="24"/>
        </w:rPr>
        <w:t xml:space="preserve"> </w:t>
      </w:r>
      <w:r w:rsidR="000A5313" w:rsidRPr="000178D7">
        <w:rPr>
          <w:rFonts w:ascii="Times New Roman" w:hAnsi="Times New Roman" w:cs="Times New Roman"/>
          <w:b/>
          <w:bCs/>
          <w:sz w:val="24"/>
          <w:szCs w:val="24"/>
        </w:rPr>
        <w:t>S</w:t>
      </w:r>
      <w:r w:rsidR="007470F9" w:rsidRPr="000178D7">
        <w:rPr>
          <w:rFonts w:ascii="Times New Roman" w:hAnsi="Times New Roman" w:cs="Times New Roman"/>
          <w:b/>
          <w:bCs/>
          <w:sz w:val="24"/>
          <w:szCs w:val="24"/>
        </w:rPr>
        <w:t>2</w:t>
      </w:r>
      <w:r w:rsidRPr="000178D7">
        <w:rPr>
          <w:rFonts w:ascii="Times New Roman" w:hAnsi="Times New Roman" w:cs="Times New Roman"/>
          <w:b/>
          <w:bCs/>
          <w:sz w:val="24"/>
          <w:szCs w:val="24"/>
        </w:rPr>
        <w:t xml:space="preserve"> </w:t>
      </w:r>
      <w:r w:rsidRPr="000178D7">
        <w:rPr>
          <w:rFonts w:ascii="Times New Roman" w:hAnsi="Times New Roman" w:cs="Times New Roman"/>
          <w:sz w:val="24"/>
          <w:szCs w:val="24"/>
        </w:rPr>
        <w:t xml:space="preserve">Results of the correlation between coupling ratios and MMSE scores for brain </w:t>
      </w:r>
      <w:r w:rsidRPr="000178D7">
        <w:rPr>
          <w:rFonts w:ascii="Times New Roman" w:hAnsi="Times New Roman" w:cs="Times New Roman"/>
          <w:sz w:val="24"/>
          <w:szCs w:val="24"/>
        </w:rPr>
        <w:lastRenderedPageBreak/>
        <w:t xml:space="preserve">regions with </w:t>
      </w:r>
      <w:bookmarkStart w:id="16" w:name="_Hlk103207158"/>
      <w:r w:rsidRPr="000178D7">
        <w:rPr>
          <w:rFonts w:ascii="Times New Roman" w:hAnsi="Times New Roman" w:cs="Times New Roman"/>
          <w:sz w:val="24"/>
          <w:szCs w:val="24"/>
        </w:rPr>
        <w:t>sex × group interaction effects.</w:t>
      </w:r>
    </w:p>
    <w:bookmarkEnd w:id="16"/>
    <w:tbl>
      <w:tblPr>
        <w:tblStyle w:val="2"/>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4136"/>
        <w:gridCol w:w="1390"/>
        <w:gridCol w:w="1084"/>
        <w:gridCol w:w="907"/>
        <w:gridCol w:w="984"/>
      </w:tblGrid>
      <w:tr w:rsidR="004C3ED5" w:rsidRPr="000178D7" w14:paraId="2B761B59" w14:textId="77777777" w:rsidTr="00BA0188">
        <w:trPr>
          <w:jc w:val="center"/>
        </w:trPr>
        <w:tc>
          <w:tcPr>
            <w:tcW w:w="0" w:type="auto"/>
            <w:vMerge w:val="restart"/>
            <w:tcBorders>
              <w:top w:val="single" w:sz="4" w:space="0" w:color="auto"/>
              <w:bottom w:val="nil"/>
            </w:tcBorders>
          </w:tcPr>
          <w:p w14:paraId="415C9E72"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vMerge w:val="restart"/>
            <w:tcBorders>
              <w:top w:val="single" w:sz="4" w:space="0" w:color="auto"/>
              <w:bottom w:val="nil"/>
            </w:tcBorders>
          </w:tcPr>
          <w:p w14:paraId="19374871"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B</w:t>
            </w:r>
            <w:r w:rsidRPr="000178D7">
              <w:rPr>
                <w:rFonts w:ascii="Times New Roman" w:hAnsi="Times New Roman" w:cs="Times New Roman"/>
                <w:b/>
                <w:bCs/>
                <w:sz w:val="24"/>
                <w:szCs w:val="24"/>
              </w:rPr>
              <w:t>rain regions</w:t>
            </w:r>
          </w:p>
        </w:tc>
        <w:tc>
          <w:tcPr>
            <w:tcW w:w="0" w:type="auto"/>
            <w:gridSpan w:val="2"/>
            <w:tcBorders>
              <w:top w:val="single" w:sz="4" w:space="0" w:color="auto"/>
              <w:bottom w:val="single" w:sz="4" w:space="0" w:color="auto"/>
            </w:tcBorders>
          </w:tcPr>
          <w:p w14:paraId="78E2E666"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F</w:t>
            </w:r>
            <w:r w:rsidRPr="000178D7">
              <w:rPr>
                <w:rFonts w:ascii="Times New Roman" w:hAnsi="Times New Roman" w:cs="Times New Roman"/>
                <w:b/>
                <w:bCs/>
                <w:sz w:val="24"/>
                <w:szCs w:val="24"/>
              </w:rPr>
              <w:t>emale</w:t>
            </w:r>
          </w:p>
        </w:tc>
        <w:tc>
          <w:tcPr>
            <w:tcW w:w="0" w:type="auto"/>
            <w:gridSpan w:val="2"/>
            <w:tcBorders>
              <w:top w:val="single" w:sz="4" w:space="0" w:color="auto"/>
              <w:bottom w:val="single" w:sz="4" w:space="0" w:color="auto"/>
            </w:tcBorders>
          </w:tcPr>
          <w:p w14:paraId="33ADBE9B" w14:textId="77777777" w:rsidR="004C3ED5" w:rsidRPr="000178D7" w:rsidRDefault="004C3ED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M</w:t>
            </w:r>
            <w:r w:rsidRPr="000178D7">
              <w:rPr>
                <w:rFonts w:ascii="Times New Roman" w:hAnsi="Times New Roman" w:cs="Times New Roman"/>
                <w:b/>
                <w:bCs/>
                <w:sz w:val="24"/>
                <w:szCs w:val="24"/>
              </w:rPr>
              <w:t>ale</w:t>
            </w:r>
          </w:p>
        </w:tc>
      </w:tr>
      <w:tr w:rsidR="004C3ED5" w:rsidRPr="000178D7" w14:paraId="3D509288" w14:textId="77777777" w:rsidTr="00BA0188">
        <w:trPr>
          <w:jc w:val="center"/>
        </w:trPr>
        <w:tc>
          <w:tcPr>
            <w:tcW w:w="0" w:type="auto"/>
            <w:vMerge/>
            <w:tcBorders>
              <w:top w:val="nil"/>
              <w:bottom w:val="single" w:sz="4" w:space="0" w:color="auto"/>
            </w:tcBorders>
          </w:tcPr>
          <w:p w14:paraId="6D03F368"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vMerge/>
            <w:tcBorders>
              <w:top w:val="nil"/>
              <w:bottom w:val="single" w:sz="4" w:space="0" w:color="auto"/>
            </w:tcBorders>
          </w:tcPr>
          <w:p w14:paraId="4B9DC0F6" w14:textId="77777777" w:rsidR="004C3ED5" w:rsidRPr="000178D7" w:rsidRDefault="004C3ED5" w:rsidP="000178D7">
            <w:pPr>
              <w:spacing w:line="480" w:lineRule="auto"/>
              <w:jc w:val="center"/>
              <w:rPr>
                <w:rFonts w:ascii="Times New Roman" w:hAnsi="Times New Roman" w:cs="Times New Roman"/>
                <w:b/>
                <w:bCs/>
                <w:sz w:val="24"/>
                <w:szCs w:val="24"/>
              </w:rPr>
            </w:pPr>
          </w:p>
        </w:tc>
        <w:tc>
          <w:tcPr>
            <w:tcW w:w="0" w:type="auto"/>
            <w:tcBorders>
              <w:top w:val="single" w:sz="4" w:space="0" w:color="auto"/>
              <w:bottom w:val="single" w:sz="4" w:space="0" w:color="auto"/>
            </w:tcBorders>
          </w:tcPr>
          <w:p w14:paraId="7E0071A8" w14:textId="77777777" w:rsidR="004C3ED5" w:rsidRPr="000178D7" w:rsidRDefault="004C3ED5" w:rsidP="000178D7">
            <w:pPr>
              <w:spacing w:line="480" w:lineRule="auto"/>
              <w:ind w:firstLineChars="50" w:firstLine="120"/>
              <w:jc w:val="center"/>
              <w:rPr>
                <w:rFonts w:ascii="Times New Roman" w:hAnsi="Times New Roman" w:cs="Times New Roman"/>
                <w:b/>
                <w:bCs/>
                <w:i/>
                <w:iCs/>
                <w:sz w:val="24"/>
                <w:szCs w:val="24"/>
              </w:rPr>
            </w:pPr>
            <w:r w:rsidRPr="000178D7">
              <w:rPr>
                <w:rFonts w:ascii="Times New Roman" w:hAnsi="Times New Roman" w:cs="Times New Roman"/>
                <w:b/>
                <w:bCs/>
                <w:i/>
                <w:iCs/>
                <w:sz w:val="24"/>
                <w:szCs w:val="24"/>
              </w:rPr>
              <w:t xml:space="preserve">r </w:t>
            </w:r>
          </w:p>
        </w:tc>
        <w:tc>
          <w:tcPr>
            <w:tcW w:w="0" w:type="auto"/>
            <w:tcBorders>
              <w:top w:val="single" w:sz="4" w:space="0" w:color="auto"/>
              <w:bottom w:val="single" w:sz="4" w:space="0" w:color="auto"/>
            </w:tcBorders>
          </w:tcPr>
          <w:p w14:paraId="7215477E" w14:textId="77777777" w:rsidR="004C3ED5" w:rsidRPr="000178D7" w:rsidRDefault="004C3ED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p</w:t>
            </w:r>
          </w:p>
        </w:tc>
        <w:tc>
          <w:tcPr>
            <w:tcW w:w="0" w:type="auto"/>
            <w:tcBorders>
              <w:top w:val="single" w:sz="4" w:space="0" w:color="auto"/>
              <w:bottom w:val="single" w:sz="4" w:space="0" w:color="auto"/>
            </w:tcBorders>
          </w:tcPr>
          <w:p w14:paraId="3564AA94" w14:textId="77777777" w:rsidR="004C3ED5" w:rsidRPr="000178D7" w:rsidRDefault="004C3ED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b/>
                <w:bCs/>
                <w:i/>
                <w:iCs/>
                <w:sz w:val="24"/>
                <w:szCs w:val="24"/>
              </w:rPr>
              <w:t xml:space="preserve">r </w:t>
            </w:r>
          </w:p>
        </w:tc>
        <w:tc>
          <w:tcPr>
            <w:tcW w:w="0" w:type="auto"/>
            <w:tcBorders>
              <w:top w:val="single" w:sz="4" w:space="0" w:color="auto"/>
              <w:bottom w:val="single" w:sz="4" w:space="0" w:color="auto"/>
            </w:tcBorders>
          </w:tcPr>
          <w:p w14:paraId="71F0C8B4" w14:textId="77777777" w:rsidR="004C3ED5" w:rsidRPr="000178D7" w:rsidRDefault="004C3ED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b/>
                <w:bCs/>
                <w:i/>
                <w:iCs/>
                <w:sz w:val="24"/>
                <w:szCs w:val="24"/>
              </w:rPr>
              <w:t xml:space="preserve">p </w:t>
            </w:r>
          </w:p>
        </w:tc>
      </w:tr>
    </w:tbl>
    <w:tbl>
      <w:tblPr>
        <w:tblStyle w:val="a7"/>
        <w:tblW w:w="9072"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1"/>
        <w:gridCol w:w="2656"/>
        <w:gridCol w:w="1123"/>
        <w:gridCol w:w="1360"/>
        <w:gridCol w:w="1016"/>
        <w:gridCol w:w="1016"/>
      </w:tblGrid>
      <w:tr w:rsidR="004C3ED5" w:rsidRPr="000178D7" w14:paraId="17C348BE" w14:textId="77777777" w:rsidTr="00BA0188">
        <w:trPr>
          <w:jc w:val="center"/>
        </w:trPr>
        <w:tc>
          <w:tcPr>
            <w:tcW w:w="0" w:type="auto"/>
            <w:vMerge w:val="restart"/>
          </w:tcPr>
          <w:p w14:paraId="5712500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b/>
                <w:bCs/>
                <w:sz w:val="24"/>
                <w:szCs w:val="24"/>
              </w:rPr>
              <w:t>Long-range</w:t>
            </w:r>
          </w:p>
          <w:p w14:paraId="749540EF" w14:textId="77777777" w:rsidR="004C3ED5" w:rsidRPr="000178D7" w:rsidRDefault="004C3ED5" w:rsidP="000178D7">
            <w:pPr>
              <w:spacing w:line="480" w:lineRule="auto"/>
              <w:ind w:firstLineChars="50" w:firstLine="120"/>
              <w:jc w:val="center"/>
              <w:rPr>
                <w:rFonts w:ascii="Times New Roman" w:hAnsi="Times New Roman" w:cs="Times New Roman"/>
                <w:sz w:val="24"/>
                <w:szCs w:val="24"/>
              </w:rPr>
            </w:pPr>
            <w:r w:rsidRPr="000178D7">
              <w:rPr>
                <w:rFonts w:ascii="Times New Roman" w:hAnsi="Times New Roman" w:cs="Times New Roman"/>
                <w:b/>
                <w:bCs/>
                <w:sz w:val="24"/>
                <w:szCs w:val="24"/>
              </w:rPr>
              <w:t>coupling</w:t>
            </w:r>
          </w:p>
        </w:tc>
        <w:tc>
          <w:tcPr>
            <w:tcW w:w="0" w:type="auto"/>
          </w:tcPr>
          <w:p w14:paraId="1CE8FE99"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0" w:type="auto"/>
          </w:tcPr>
          <w:p w14:paraId="317BEB1B"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-0.512</w:t>
            </w:r>
          </w:p>
        </w:tc>
        <w:tc>
          <w:tcPr>
            <w:tcW w:w="0" w:type="auto"/>
          </w:tcPr>
          <w:p w14:paraId="79F73522"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&lt;0.0001</w:t>
            </w:r>
          </w:p>
        </w:tc>
        <w:tc>
          <w:tcPr>
            <w:tcW w:w="0" w:type="auto"/>
          </w:tcPr>
          <w:p w14:paraId="1BBE60C0"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0.360</w:t>
            </w:r>
          </w:p>
        </w:tc>
        <w:tc>
          <w:tcPr>
            <w:tcW w:w="0" w:type="auto"/>
          </w:tcPr>
          <w:p w14:paraId="719261EA"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0</w:t>
            </w:r>
            <w:r w:rsidRPr="000178D7">
              <w:rPr>
                <w:rFonts w:ascii="Times New Roman" w:hAnsi="Times New Roman" w:cs="Times New Roman"/>
                <w:sz w:val="24"/>
                <w:szCs w:val="24"/>
              </w:rPr>
              <w:t>.018</w:t>
            </w:r>
          </w:p>
        </w:tc>
      </w:tr>
      <w:tr w:rsidR="004C3ED5" w:rsidRPr="000178D7" w14:paraId="61C972C2" w14:textId="77777777" w:rsidTr="00BA0188">
        <w:trPr>
          <w:jc w:val="center"/>
        </w:trPr>
        <w:tc>
          <w:tcPr>
            <w:tcW w:w="0" w:type="auto"/>
            <w:vMerge/>
          </w:tcPr>
          <w:p w14:paraId="39CA68E1"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tcPr>
          <w:p w14:paraId="252660FF"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Cingulum_Post_L</w:t>
            </w:r>
            <w:proofErr w:type="spellEnd"/>
          </w:p>
        </w:tc>
        <w:tc>
          <w:tcPr>
            <w:tcW w:w="0" w:type="auto"/>
          </w:tcPr>
          <w:p w14:paraId="4C63E7A2"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-0.402</w:t>
            </w:r>
          </w:p>
        </w:tc>
        <w:tc>
          <w:tcPr>
            <w:tcW w:w="0" w:type="auto"/>
          </w:tcPr>
          <w:p w14:paraId="2FBA1941"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0.002</w:t>
            </w:r>
          </w:p>
        </w:tc>
        <w:tc>
          <w:tcPr>
            <w:tcW w:w="0" w:type="auto"/>
          </w:tcPr>
          <w:p w14:paraId="11679F91"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tcPr>
          <w:p w14:paraId="4F61460E" w14:textId="77777777" w:rsidR="004C3ED5" w:rsidRPr="000178D7" w:rsidRDefault="004C3ED5" w:rsidP="000178D7">
            <w:pPr>
              <w:spacing w:line="480" w:lineRule="auto"/>
              <w:jc w:val="center"/>
              <w:rPr>
                <w:rFonts w:ascii="Times New Roman" w:hAnsi="Times New Roman" w:cs="Times New Roman"/>
                <w:sz w:val="24"/>
                <w:szCs w:val="24"/>
              </w:rPr>
            </w:pPr>
          </w:p>
        </w:tc>
      </w:tr>
      <w:tr w:rsidR="004C3ED5" w:rsidRPr="000178D7" w14:paraId="3871078C" w14:textId="77777777" w:rsidTr="00BA0188">
        <w:trPr>
          <w:jc w:val="center"/>
        </w:trPr>
        <w:tc>
          <w:tcPr>
            <w:tcW w:w="0" w:type="auto"/>
            <w:vMerge/>
          </w:tcPr>
          <w:p w14:paraId="084456FE"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tcPr>
          <w:p w14:paraId="40CA11EF"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Temporal_Mid_R</w:t>
            </w:r>
            <w:proofErr w:type="spellEnd"/>
          </w:p>
        </w:tc>
        <w:tc>
          <w:tcPr>
            <w:tcW w:w="0" w:type="auto"/>
          </w:tcPr>
          <w:p w14:paraId="231ED87D"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-0.505</w:t>
            </w:r>
          </w:p>
        </w:tc>
        <w:tc>
          <w:tcPr>
            <w:tcW w:w="0" w:type="auto"/>
          </w:tcPr>
          <w:p w14:paraId="71640501"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&lt;0.0001</w:t>
            </w:r>
          </w:p>
        </w:tc>
        <w:tc>
          <w:tcPr>
            <w:tcW w:w="0" w:type="auto"/>
          </w:tcPr>
          <w:p w14:paraId="2520F02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0.302</w:t>
            </w:r>
          </w:p>
        </w:tc>
        <w:tc>
          <w:tcPr>
            <w:tcW w:w="0" w:type="auto"/>
          </w:tcPr>
          <w:p w14:paraId="7BA9B42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0</w:t>
            </w:r>
            <w:r w:rsidRPr="000178D7">
              <w:rPr>
                <w:rFonts w:ascii="Times New Roman" w:hAnsi="Times New Roman" w:cs="Times New Roman"/>
                <w:sz w:val="24"/>
                <w:szCs w:val="24"/>
              </w:rPr>
              <w:t>.049</w:t>
            </w:r>
          </w:p>
        </w:tc>
      </w:tr>
      <w:tr w:rsidR="004C3ED5" w:rsidRPr="000178D7" w14:paraId="16A60BED" w14:textId="77777777" w:rsidTr="00BA0188">
        <w:trPr>
          <w:jc w:val="center"/>
        </w:trPr>
        <w:tc>
          <w:tcPr>
            <w:tcW w:w="0" w:type="auto"/>
            <w:vMerge/>
          </w:tcPr>
          <w:p w14:paraId="633B5582" w14:textId="77777777" w:rsidR="004C3ED5" w:rsidRPr="000178D7" w:rsidRDefault="004C3ED5" w:rsidP="000178D7">
            <w:pPr>
              <w:spacing w:line="480" w:lineRule="auto"/>
              <w:jc w:val="center"/>
              <w:rPr>
                <w:rFonts w:ascii="Times New Roman" w:hAnsi="Times New Roman" w:cs="Times New Roman"/>
                <w:sz w:val="24"/>
                <w:szCs w:val="24"/>
              </w:rPr>
            </w:pPr>
          </w:p>
        </w:tc>
        <w:tc>
          <w:tcPr>
            <w:tcW w:w="0" w:type="auto"/>
          </w:tcPr>
          <w:p w14:paraId="764C3949" w14:textId="77777777" w:rsidR="004C3ED5" w:rsidRPr="000178D7" w:rsidRDefault="004C3ED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Angular_L</w:t>
            </w:r>
            <w:proofErr w:type="spellEnd"/>
          </w:p>
        </w:tc>
        <w:tc>
          <w:tcPr>
            <w:tcW w:w="0" w:type="auto"/>
          </w:tcPr>
          <w:p w14:paraId="653E964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-0.356</w:t>
            </w:r>
          </w:p>
        </w:tc>
        <w:tc>
          <w:tcPr>
            <w:tcW w:w="0" w:type="auto"/>
          </w:tcPr>
          <w:p w14:paraId="2D185699"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&lt;0.0001</w:t>
            </w:r>
          </w:p>
        </w:tc>
        <w:tc>
          <w:tcPr>
            <w:tcW w:w="0" w:type="auto"/>
          </w:tcPr>
          <w:p w14:paraId="19BEEA86"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sz w:val="24"/>
                <w:szCs w:val="24"/>
              </w:rPr>
              <w:t>0.353</w:t>
            </w:r>
          </w:p>
        </w:tc>
        <w:tc>
          <w:tcPr>
            <w:tcW w:w="0" w:type="auto"/>
          </w:tcPr>
          <w:p w14:paraId="4C37E055" w14:textId="77777777" w:rsidR="004C3ED5" w:rsidRPr="000178D7" w:rsidRDefault="004C3ED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0</w:t>
            </w:r>
            <w:r w:rsidRPr="000178D7">
              <w:rPr>
                <w:rFonts w:ascii="Times New Roman" w:hAnsi="Times New Roman" w:cs="Times New Roman"/>
                <w:sz w:val="24"/>
                <w:szCs w:val="24"/>
              </w:rPr>
              <w:t>.020</w:t>
            </w:r>
          </w:p>
        </w:tc>
      </w:tr>
    </w:tbl>
    <w:p w14:paraId="1BEE1CCE" w14:textId="77777777" w:rsidR="00B53AC4" w:rsidRPr="000178D7" w:rsidRDefault="00B53AC4" w:rsidP="000178D7">
      <w:pPr>
        <w:spacing w:line="480" w:lineRule="auto"/>
        <w:jc w:val="left"/>
        <w:rPr>
          <w:rFonts w:ascii="Times New Roman" w:hAnsi="Times New Roman" w:cs="Times New Roman"/>
          <w:sz w:val="24"/>
          <w:szCs w:val="24"/>
        </w:rPr>
      </w:pPr>
    </w:p>
    <w:p w14:paraId="3B5C0B3D" w14:textId="358680F0" w:rsidR="001130BC" w:rsidRPr="000178D7" w:rsidRDefault="00013BF4" w:rsidP="000178D7">
      <w:pPr>
        <w:spacing w:line="480" w:lineRule="auto"/>
        <w:jc w:val="left"/>
        <w:rPr>
          <w:rFonts w:ascii="Times New Roman" w:hAnsi="Times New Roman" w:cs="Times New Roman"/>
          <w:sz w:val="24"/>
          <w:szCs w:val="24"/>
        </w:rPr>
      </w:pPr>
      <w:r w:rsidRPr="000178D7">
        <w:rPr>
          <w:rFonts w:ascii="Times New Roman" w:hAnsi="Times New Roman" w:cs="Times New Roman"/>
          <w:b/>
          <w:bCs/>
          <w:sz w:val="24"/>
          <w:szCs w:val="24"/>
        </w:rPr>
        <w:t>T</w:t>
      </w:r>
      <w:r w:rsidR="007470F9" w:rsidRPr="000178D7">
        <w:rPr>
          <w:rFonts w:ascii="Times New Roman" w:hAnsi="Times New Roman" w:cs="Times New Roman"/>
          <w:b/>
          <w:bCs/>
          <w:sz w:val="24"/>
          <w:szCs w:val="24"/>
        </w:rPr>
        <w:t xml:space="preserve">able </w:t>
      </w:r>
      <w:r w:rsidR="000A5313" w:rsidRPr="000178D7">
        <w:rPr>
          <w:rFonts w:ascii="Times New Roman" w:hAnsi="Times New Roman" w:cs="Times New Roman"/>
          <w:b/>
          <w:bCs/>
          <w:sz w:val="24"/>
          <w:szCs w:val="24"/>
        </w:rPr>
        <w:t>S</w:t>
      </w:r>
      <w:r w:rsidR="007470F9" w:rsidRPr="000178D7">
        <w:rPr>
          <w:rFonts w:ascii="Times New Roman" w:hAnsi="Times New Roman" w:cs="Times New Roman"/>
          <w:b/>
          <w:bCs/>
          <w:sz w:val="24"/>
          <w:szCs w:val="24"/>
        </w:rPr>
        <w:t>3</w:t>
      </w:r>
      <w:r w:rsidR="00BD18FF" w:rsidRPr="000178D7">
        <w:rPr>
          <w:rFonts w:ascii="Times New Roman" w:hAnsi="Times New Roman" w:cs="Times New Roman"/>
          <w:b/>
          <w:bCs/>
          <w:sz w:val="24"/>
          <w:szCs w:val="24"/>
        </w:rPr>
        <w:t xml:space="preserve"> </w:t>
      </w:r>
      <w:r w:rsidR="00BD18FF" w:rsidRPr="000178D7">
        <w:rPr>
          <w:rFonts w:ascii="Times New Roman" w:hAnsi="Times New Roman" w:cs="Times New Roman"/>
          <w:sz w:val="24"/>
          <w:szCs w:val="24"/>
        </w:rPr>
        <w:t>Brain regions with differences in CBF/</w:t>
      </w:r>
      <w:proofErr w:type="spellStart"/>
      <w:r w:rsidR="00BD18FF" w:rsidRPr="000178D7">
        <w:rPr>
          <w:rFonts w:ascii="Times New Roman" w:hAnsi="Times New Roman" w:cs="Times New Roman"/>
          <w:sz w:val="24"/>
          <w:szCs w:val="24"/>
        </w:rPr>
        <w:t>sFCS</w:t>
      </w:r>
      <w:proofErr w:type="spellEnd"/>
      <w:r w:rsidR="00BD18FF" w:rsidRPr="000178D7">
        <w:rPr>
          <w:rFonts w:ascii="Times New Roman" w:hAnsi="Times New Roman" w:cs="Times New Roman"/>
          <w:sz w:val="24"/>
          <w:szCs w:val="24"/>
        </w:rPr>
        <w:t xml:space="preserve"> ratios</w:t>
      </w:r>
      <w:r w:rsidR="0031590E" w:rsidRPr="000178D7">
        <w:rPr>
          <w:rFonts w:ascii="Times New Roman" w:hAnsi="Times New Roman" w:cs="Times New Roman"/>
          <w:sz w:val="24"/>
          <w:szCs w:val="24"/>
        </w:rPr>
        <w:t xml:space="preserve"> a</w:t>
      </w:r>
      <w:r w:rsidR="0031590E" w:rsidRPr="000178D7">
        <w:rPr>
          <w:rFonts w:ascii="Times New Roman" w:hAnsi="Times New Roman" w:cs="Times New Roman" w:hint="eastAsia"/>
          <w:sz w:val="24"/>
          <w:szCs w:val="24"/>
        </w:rPr>
        <w:t>mong</w:t>
      </w:r>
      <w:r w:rsidR="0031590E" w:rsidRPr="000178D7">
        <w:rPr>
          <w:rFonts w:ascii="Times New Roman" w:hAnsi="Times New Roman" w:cs="Times New Roman"/>
          <w:sz w:val="24"/>
          <w:szCs w:val="24"/>
        </w:rPr>
        <w:t xml:space="preserve"> clinical groups</w:t>
      </w:r>
      <w:r w:rsidR="00BD18FF" w:rsidRPr="000178D7">
        <w:rPr>
          <w:rFonts w:ascii="Times New Roman" w:hAnsi="Times New Roman" w:cs="Times New Roman"/>
          <w:sz w:val="24"/>
          <w:szCs w:val="24"/>
        </w:rPr>
        <w:t>.</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283"/>
        <w:gridCol w:w="1301"/>
        <w:gridCol w:w="1481"/>
        <w:gridCol w:w="1263"/>
        <w:gridCol w:w="1263"/>
      </w:tblGrid>
      <w:tr w:rsidR="001130BC" w:rsidRPr="000178D7" w14:paraId="19BA32DF" w14:textId="77777777" w:rsidTr="0013236D">
        <w:tc>
          <w:tcPr>
            <w:tcW w:w="1444" w:type="dxa"/>
            <w:tcBorders>
              <w:top w:val="single" w:sz="4" w:space="0" w:color="auto"/>
              <w:bottom w:val="nil"/>
            </w:tcBorders>
          </w:tcPr>
          <w:p w14:paraId="1E94D8A7" w14:textId="77777777" w:rsidR="001130BC" w:rsidRPr="000178D7" w:rsidRDefault="001130BC" w:rsidP="000178D7">
            <w:pPr>
              <w:spacing w:line="480" w:lineRule="auto"/>
              <w:jc w:val="left"/>
              <w:rPr>
                <w:rFonts w:ascii="Times New Roman" w:hAnsi="Times New Roman" w:cs="Times New Roman"/>
                <w:sz w:val="24"/>
                <w:szCs w:val="24"/>
              </w:rPr>
            </w:pPr>
          </w:p>
        </w:tc>
        <w:tc>
          <w:tcPr>
            <w:tcW w:w="2025" w:type="dxa"/>
            <w:vMerge w:val="restart"/>
            <w:tcBorders>
              <w:top w:val="single" w:sz="4" w:space="0" w:color="auto"/>
            </w:tcBorders>
          </w:tcPr>
          <w:p w14:paraId="4F483810" w14:textId="7688823B" w:rsidR="001130BC" w:rsidRPr="000178D7" w:rsidRDefault="001130BC" w:rsidP="000178D7">
            <w:pPr>
              <w:spacing w:line="480" w:lineRule="auto"/>
              <w:ind w:firstLineChars="200" w:firstLine="480"/>
              <w:rPr>
                <w:rFonts w:ascii="Times New Roman" w:hAnsi="Times New Roman" w:cs="Times New Roman"/>
                <w:b/>
                <w:bCs/>
                <w:sz w:val="24"/>
                <w:szCs w:val="24"/>
              </w:rPr>
            </w:pPr>
            <w:r w:rsidRPr="000178D7">
              <w:rPr>
                <w:rFonts w:ascii="Times New Roman" w:hAnsi="Times New Roman" w:cs="Times New Roman" w:hint="eastAsia"/>
                <w:b/>
                <w:bCs/>
                <w:sz w:val="24"/>
                <w:szCs w:val="24"/>
              </w:rPr>
              <w:t>R</w:t>
            </w:r>
            <w:r w:rsidRPr="000178D7">
              <w:rPr>
                <w:rFonts w:ascii="Times New Roman" w:hAnsi="Times New Roman" w:cs="Times New Roman"/>
                <w:b/>
                <w:bCs/>
                <w:sz w:val="24"/>
                <w:szCs w:val="24"/>
              </w:rPr>
              <w:t>egions</w:t>
            </w:r>
          </w:p>
        </w:tc>
        <w:tc>
          <w:tcPr>
            <w:tcW w:w="1341" w:type="dxa"/>
            <w:vMerge w:val="restart"/>
            <w:tcBorders>
              <w:top w:val="single" w:sz="4" w:space="0" w:color="auto"/>
            </w:tcBorders>
          </w:tcPr>
          <w:p w14:paraId="209B9CE6" w14:textId="0EE39F59" w:rsidR="001130BC" w:rsidRPr="000178D7" w:rsidRDefault="001130BC"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V</w:t>
            </w:r>
            <w:r w:rsidRPr="000178D7">
              <w:rPr>
                <w:rFonts w:ascii="Times New Roman" w:hAnsi="Times New Roman" w:cs="Times New Roman"/>
                <w:b/>
                <w:bCs/>
                <w:sz w:val="24"/>
                <w:szCs w:val="24"/>
              </w:rPr>
              <w:t>oxel</w:t>
            </w:r>
          </w:p>
        </w:tc>
        <w:tc>
          <w:tcPr>
            <w:tcW w:w="4206" w:type="dxa"/>
            <w:gridSpan w:val="3"/>
            <w:tcBorders>
              <w:top w:val="single" w:sz="4" w:space="0" w:color="auto"/>
              <w:bottom w:val="single" w:sz="4" w:space="0" w:color="auto"/>
            </w:tcBorders>
          </w:tcPr>
          <w:p w14:paraId="4134980E" w14:textId="2A62F5AE" w:rsidR="001130BC" w:rsidRPr="000178D7" w:rsidRDefault="001130BC"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M</w:t>
            </w:r>
            <w:r w:rsidRPr="000178D7">
              <w:rPr>
                <w:rFonts w:ascii="Times New Roman" w:hAnsi="Times New Roman" w:cs="Times New Roman"/>
                <w:b/>
                <w:bCs/>
                <w:sz w:val="24"/>
                <w:szCs w:val="24"/>
              </w:rPr>
              <w:t>NI coordinates</w:t>
            </w:r>
          </w:p>
        </w:tc>
      </w:tr>
      <w:tr w:rsidR="001130BC" w:rsidRPr="000178D7" w14:paraId="4E98EDA9" w14:textId="77777777" w:rsidTr="0013236D">
        <w:tc>
          <w:tcPr>
            <w:tcW w:w="1444" w:type="dxa"/>
            <w:tcBorders>
              <w:top w:val="nil"/>
              <w:bottom w:val="single" w:sz="4" w:space="0" w:color="auto"/>
            </w:tcBorders>
          </w:tcPr>
          <w:p w14:paraId="07B9E31A" w14:textId="77777777" w:rsidR="001130BC" w:rsidRPr="000178D7" w:rsidRDefault="001130BC" w:rsidP="000178D7">
            <w:pPr>
              <w:spacing w:line="480" w:lineRule="auto"/>
              <w:jc w:val="left"/>
              <w:rPr>
                <w:rFonts w:ascii="Times New Roman" w:hAnsi="Times New Roman" w:cs="Times New Roman"/>
                <w:sz w:val="24"/>
                <w:szCs w:val="24"/>
              </w:rPr>
            </w:pPr>
          </w:p>
        </w:tc>
        <w:tc>
          <w:tcPr>
            <w:tcW w:w="2025" w:type="dxa"/>
            <w:vMerge/>
            <w:tcBorders>
              <w:bottom w:val="single" w:sz="4" w:space="0" w:color="auto"/>
            </w:tcBorders>
          </w:tcPr>
          <w:p w14:paraId="014A159F" w14:textId="77777777" w:rsidR="001130BC" w:rsidRPr="000178D7" w:rsidRDefault="001130BC" w:rsidP="000178D7">
            <w:pPr>
              <w:spacing w:line="480" w:lineRule="auto"/>
              <w:jc w:val="left"/>
              <w:rPr>
                <w:rFonts w:ascii="Times New Roman" w:hAnsi="Times New Roman" w:cs="Times New Roman"/>
                <w:sz w:val="24"/>
                <w:szCs w:val="24"/>
              </w:rPr>
            </w:pPr>
          </w:p>
        </w:tc>
        <w:tc>
          <w:tcPr>
            <w:tcW w:w="1341" w:type="dxa"/>
            <w:vMerge/>
            <w:tcBorders>
              <w:bottom w:val="single" w:sz="4" w:space="0" w:color="auto"/>
            </w:tcBorders>
          </w:tcPr>
          <w:p w14:paraId="122C1895" w14:textId="77777777" w:rsidR="001130BC" w:rsidRPr="000178D7" w:rsidRDefault="001130BC" w:rsidP="000178D7">
            <w:pPr>
              <w:spacing w:line="480" w:lineRule="auto"/>
              <w:jc w:val="left"/>
              <w:rPr>
                <w:rFonts w:ascii="Times New Roman" w:hAnsi="Times New Roman" w:cs="Times New Roman"/>
                <w:sz w:val="24"/>
                <w:szCs w:val="24"/>
              </w:rPr>
            </w:pPr>
          </w:p>
        </w:tc>
        <w:tc>
          <w:tcPr>
            <w:tcW w:w="1558" w:type="dxa"/>
            <w:tcBorders>
              <w:top w:val="single" w:sz="4" w:space="0" w:color="auto"/>
              <w:bottom w:val="single" w:sz="4" w:space="0" w:color="auto"/>
            </w:tcBorders>
          </w:tcPr>
          <w:p w14:paraId="40B7B8DD" w14:textId="3177DA32" w:rsidR="001130BC" w:rsidRPr="000178D7" w:rsidRDefault="001130BC"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X</w:t>
            </w:r>
          </w:p>
        </w:tc>
        <w:tc>
          <w:tcPr>
            <w:tcW w:w="1324" w:type="dxa"/>
            <w:tcBorders>
              <w:top w:val="single" w:sz="4" w:space="0" w:color="auto"/>
              <w:bottom w:val="single" w:sz="4" w:space="0" w:color="auto"/>
            </w:tcBorders>
          </w:tcPr>
          <w:p w14:paraId="633BC61F" w14:textId="5DFA7CAA" w:rsidR="001130BC" w:rsidRPr="000178D7" w:rsidRDefault="001130BC"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Y</w:t>
            </w:r>
          </w:p>
        </w:tc>
        <w:tc>
          <w:tcPr>
            <w:tcW w:w="1324" w:type="dxa"/>
            <w:tcBorders>
              <w:top w:val="single" w:sz="4" w:space="0" w:color="auto"/>
              <w:bottom w:val="single" w:sz="4" w:space="0" w:color="auto"/>
            </w:tcBorders>
          </w:tcPr>
          <w:p w14:paraId="072C6E87" w14:textId="6D8D710D" w:rsidR="001130BC" w:rsidRPr="000178D7" w:rsidRDefault="001130BC"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Z</w:t>
            </w:r>
          </w:p>
        </w:tc>
      </w:tr>
      <w:tr w:rsidR="001130BC" w:rsidRPr="000178D7" w14:paraId="1368BEDF" w14:textId="77777777" w:rsidTr="001130BC">
        <w:tc>
          <w:tcPr>
            <w:tcW w:w="1444" w:type="dxa"/>
            <w:vMerge w:val="restart"/>
            <w:tcBorders>
              <w:top w:val="single" w:sz="4" w:space="0" w:color="auto"/>
            </w:tcBorders>
          </w:tcPr>
          <w:p w14:paraId="63807939" w14:textId="77777777" w:rsidR="001130BC" w:rsidRPr="000178D7" w:rsidRDefault="001130BC"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C</w:t>
            </w:r>
            <w:r w:rsidRPr="000178D7">
              <w:rPr>
                <w:rFonts w:ascii="Times New Roman" w:hAnsi="Times New Roman" w:cs="Times New Roman"/>
                <w:b/>
                <w:bCs/>
                <w:sz w:val="24"/>
                <w:szCs w:val="24"/>
              </w:rPr>
              <w:t>ompared</w:t>
            </w:r>
          </w:p>
          <w:p w14:paraId="52B7671B" w14:textId="77777777" w:rsidR="001130BC" w:rsidRPr="000178D7" w:rsidRDefault="001130BC"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b/>
                <w:bCs/>
                <w:sz w:val="24"/>
                <w:szCs w:val="24"/>
              </w:rPr>
              <w:t>with aMCI</w:t>
            </w:r>
          </w:p>
          <w:p w14:paraId="03D4EF05" w14:textId="60FB6A1F"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b/>
                <w:bCs/>
                <w:sz w:val="24"/>
                <w:szCs w:val="24"/>
              </w:rPr>
              <w:t>g</w:t>
            </w:r>
            <w:r w:rsidRPr="000178D7">
              <w:rPr>
                <w:rFonts w:ascii="Times New Roman" w:hAnsi="Times New Roman" w:cs="Times New Roman"/>
                <w:b/>
                <w:bCs/>
                <w:sz w:val="24"/>
                <w:szCs w:val="24"/>
              </w:rPr>
              <w:t>roup</w:t>
            </w:r>
          </w:p>
        </w:tc>
        <w:tc>
          <w:tcPr>
            <w:tcW w:w="2025" w:type="dxa"/>
            <w:tcBorders>
              <w:top w:val="single" w:sz="4" w:space="0" w:color="auto"/>
            </w:tcBorders>
          </w:tcPr>
          <w:p w14:paraId="1AE2435F" w14:textId="28231602" w:rsidR="001130BC" w:rsidRPr="000178D7" w:rsidRDefault="001130BC"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S</w:t>
            </w:r>
            <w:r w:rsidRPr="000178D7">
              <w:rPr>
                <w:rFonts w:ascii="Times New Roman" w:hAnsi="Times New Roman" w:cs="Times New Roman"/>
                <w:sz w:val="24"/>
                <w:szCs w:val="24"/>
              </w:rPr>
              <w:t>upp_Motor_Area_L</w:t>
            </w:r>
            <w:proofErr w:type="spellEnd"/>
          </w:p>
        </w:tc>
        <w:tc>
          <w:tcPr>
            <w:tcW w:w="1341" w:type="dxa"/>
            <w:tcBorders>
              <w:top w:val="single" w:sz="4" w:space="0" w:color="auto"/>
            </w:tcBorders>
          </w:tcPr>
          <w:p w14:paraId="753F61F5" w14:textId="65101009"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9</w:t>
            </w:r>
          </w:p>
        </w:tc>
        <w:tc>
          <w:tcPr>
            <w:tcW w:w="1558" w:type="dxa"/>
            <w:tcBorders>
              <w:top w:val="single" w:sz="4" w:space="0" w:color="auto"/>
            </w:tcBorders>
          </w:tcPr>
          <w:p w14:paraId="1B9DFB07" w14:textId="344403C9"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3</w:t>
            </w:r>
          </w:p>
        </w:tc>
        <w:tc>
          <w:tcPr>
            <w:tcW w:w="1324" w:type="dxa"/>
            <w:tcBorders>
              <w:top w:val="single" w:sz="4" w:space="0" w:color="auto"/>
            </w:tcBorders>
          </w:tcPr>
          <w:p w14:paraId="16B3FB4F" w14:textId="3051F9AE"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0</w:t>
            </w:r>
          </w:p>
        </w:tc>
        <w:tc>
          <w:tcPr>
            <w:tcW w:w="1324" w:type="dxa"/>
            <w:tcBorders>
              <w:top w:val="single" w:sz="4" w:space="0" w:color="auto"/>
            </w:tcBorders>
          </w:tcPr>
          <w:p w14:paraId="11BCCF48" w14:textId="53E462E0"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5</w:t>
            </w:r>
            <w:r w:rsidRPr="000178D7">
              <w:rPr>
                <w:rFonts w:ascii="Times New Roman" w:hAnsi="Times New Roman" w:cs="Times New Roman"/>
                <w:sz w:val="24"/>
                <w:szCs w:val="24"/>
              </w:rPr>
              <w:t>1</w:t>
            </w:r>
          </w:p>
        </w:tc>
      </w:tr>
      <w:tr w:rsidR="001130BC" w:rsidRPr="000178D7" w14:paraId="09AD8A59" w14:textId="77777777" w:rsidTr="001130BC">
        <w:tc>
          <w:tcPr>
            <w:tcW w:w="1444" w:type="dxa"/>
            <w:vMerge/>
          </w:tcPr>
          <w:p w14:paraId="7CAD63B7" w14:textId="77777777" w:rsidR="001130BC" w:rsidRPr="000178D7" w:rsidRDefault="001130BC" w:rsidP="000178D7">
            <w:pPr>
              <w:spacing w:line="480" w:lineRule="auto"/>
              <w:jc w:val="center"/>
              <w:rPr>
                <w:rFonts w:ascii="Times New Roman" w:hAnsi="Times New Roman" w:cs="Times New Roman"/>
                <w:b/>
                <w:bCs/>
                <w:sz w:val="24"/>
                <w:szCs w:val="24"/>
              </w:rPr>
            </w:pPr>
          </w:p>
        </w:tc>
        <w:tc>
          <w:tcPr>
            <w:tcW w:w="2025" w:type="dxa"/>
          </w:tcPr>
          <w:p w14:paraId="22D76E06" w14:textId="61A13672" w:rsidR="001130BC" w:rsidRPr="000178D7" w:rsidRDefault="001130BC"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P</w:t>
            </w:r>
            <w:r w:rsidRPr="000178D7">
              <w:rPr>
                <w:rFonts w:ascii="Times New Roman" w:hAnsi="Times New Roman" w:cs="Times New Roman"/>
                <w:sz w:val="24"/>
                <w:szCs w:val="24"/>
              </w:rPr>
              <w:t>recuneus_R</w:t>
            </w:r>
            <w:proofErr w:type="spellEnd"/>
          </w:p>
        </w:tc>
        <w:tc>
          <w:tcPr>
            <w:tcW w:w="1341" w:type="dxa"/>
          </w:tcPr>
          <w:p w14:paraId="3DA4B079" w14:textId="00B2A383"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3</w:t>
            </w:r>
          </w:p>
        </w:tc>
        <w:tc>
          <w:tcPr>
            <w:tcW w:w="1558" w:type="dxa"/>
          </w:tcPr>
          <w:p w14:paraId="7212F90E" w14:textId="603781E0"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9</w:t>
            </w:r>
          </w:p>
        </w:tc>
        <w:tc>
          <w:tcPr>
            <w:tcW w:w="1324" w:type="dxa"/>
          </w:tcPr>
          <w:p w14:paraId="5CE98BE4" w14:textId="4C7E4B70"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57</w:t>
            </w:r>
          </w:p>
        </w:tc>
        <w:tc>
          <w:tcPr>
            <w:tcW w:w="1324" w:type="dxa"/>
          </w:tcPr>
          <w:p w14:paraId="06A882C6" w14:textId="2420DD8F"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3</w:t>
            </w:r>
          </w:p>
        </w:tc>
      </w:tr>
      <w:tr w:rsidR="001130BC" w:rsidRPr="000178D7" w14:paraId="7E00624D" w14:textId="77777777" w:rsidTr="001130BC">
        <w:tc>
          <w:tcPr>
            <w:tcW w:w="1444" w:type="dxa"/>
            <w:vMerge/>
          </w:tcPr>
          <w:p w14:paraId="4E7C898E" w14:textId="77777777" w:rsidR="001130BC" w:rsidRPr="000178D7" w:rsidRDefault="001130BC" w:rsidP="000178D7">
            <w:pPr>
              <w:spacing w:line="480" w:lineRule="auto"/>
              <w:jc w:val="center"/>
              <w:rPr>
                <w:rFonts w:ascii="Times New Roman" w:hAnsi="Times New Roman" w:cs="Times New Roman"/>
                <w:b/>
                <w:bCs/>
                <w:sz w:val="24"/>
                <w:szCs w:val="24"/>
              </w:rPr>
            </w:pPr>
          </w:p>
        </w:tc>
        <w:tc>
          <w:tcPr>
            <w:tcW w:w="2025" w:type="dxa"/>
          </w:tcPr>
          <w:p w14:paraId="1AB5EF0B" w14:textId="6FC82A64" w:rsidR="001130BC" w:rsidRPr="000178D7" w:rsidRDefault="001130BC"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P</w:t>
            </w:r>
            <w:r w:rsidRPr="000178D7">
              <w:rPr>
                <w:rFonts w:ascii="Times New Roman" w:hAnsi="Times New Roman" w:cs="Times New Roman"/>
                <w:sz w:val="24"/>
                <w:szCs w:val="24"/>
              </w:rPr>
              <w:t>recuneus_L</w:t>
            </w:r>
            <w:proofErr w:type="spellEnd"/>
          </w:p>
        </w:tc>
        <w:tc>
          <w:tcPr>
            <w:tcW w:w="1341" w:type="dxa"/>
          </w:tcPr>
          <w:p w14:paraId="50A04665" w14:textId="6D0F396F"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4</w:t>
            </w:r>
            <w:r w:rsidRPr="000178D7">
              <w:rPr>
                <w:rFonts w:ascii="Times New Roman" w:hAnsi="Times New Roman" w:cs="Times New Roman"/>
                <w:sz w:val="24"/>
                <w:szCs w:val="24"/>
              </w:rPr>
              <w:t>5</w:t>
            </w:r>
          </w:p>
        </w:tc>
        <w:tc>
          <w:tcPr>
            <w:tcW w:w="1558" w:type="dxa"/>
          </w:tcPr>
          <w:p w14:paraId="2FB982E2" w14:textId="7C1B41F2"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9</w:t>
            </w:r>
          </w:p>
        </w:tc>
        <w:tc>
          <w:tcPr>
            <w:tcW w:w="1324" w:type="dxa"/>
          </w:tcPr>
          <w:p w14:paraId="7ADEEB0B" w14:textId="3CBDCD09"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51</w:t>
            </w:r>
          </w:p>
        </w:tc>
        <w:tc>
          <w:tcPr>
            <w:tcW w:w="1324" w:type="dxa"/>
          </w:tcPr>
          <w:p w14:paraId="54EC081F" w14:textId="586FB04E"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9</w:t>
            </w:r>
          </w:p>
        </w:tc>
      </w:tr>
      <w:tr w:rsidR="001130BC" w:rsidRPr="000178D7" w14:paraId="19D991F6" w14:textId="77777777" w:rsidTr="001130BC">
        <w:tc>
          <w:tcPr>
            <w:tcW w:w="1444" w:type="dxa"/>
            <w:vMerge/>
          </w:tcPr>
          <w:p w14:paraId="06A3C366" w14:textId="77777777" w:rsidR="001130BC" w:rsidRPr="000178D7" w:rsidRDefault="001130BC" w:rsidP="000178D7">
            <w:pPr>
              <w:spacing w:line="480" w:lineRule="auto"/>
              <w:jc w:val="center"/>
              <w:rPr>
                <w:rFonts w:ascii="Times New Roman" w:hAnsi="Times New Roman" w:cs="Times New Roman"/>
                <w:b/>
                <w:bCs/>
                <w:sz w:val="24"/>
                <w:szCs w:val="24"/>
              </w:rPr>
            </w:pPr>
          </w:p>
        </w:tc>
        <w:tc>
          <w:tcPr>
            <w:tcW w:w="2025" w:type="dxa"/>
          </w:tcPr>
          <w:p w14:paraId="538BE6B6" w14:textId="4AC15811" w:rsidR="001130BC" w:rsidRPr="000178D7" w:rsidRDefault="001130BC"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F</w:t>
            </w:r>
            <w:r w:rsidRPr="000178D7">
              <w:rPr>
                <w:rFonts w:ascii="Times New Roman" w:hAnsi="Times New Roman" w:cs="Times New Roman"/>
                <w:sz w:val="24"/>
                <w:szCs w:val="24"/>
              </w:rPr>
              <w:t>rontal_Sup_R</w:t>
            </w:r>
            <w:proofErr w:type="spellEnd"/>
          </w:p>
        </w:tc>
        <w:tc>
          <w:tcPr>
            <w:tcW w:w="1341" w:type="dxa"/>
          </w:tcPr>
          <w:p w14:paraId="391EB8F9" w14:textId="765C6BE0"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6</w:t>
            </w:r>
          </w:p>
        </w:tc>
        <w:tc>
          <w:tcPr>
            <w:tcW w:w="1558" w:type="dxa"/>
          </w:tcPr>
          <w:p w14:paraId="6AAAEEAA" w14:textId="52A35933"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3</w:t>
            </w:r>
            <w:r w:rsidRPr="000178D7">
              <w:rPr>
                <w:rFonts w:ascii="Times New Roman" w:hAnsi="Times New Roman" w:cs="Times New Roman"/>
                <w:sz w:val="24"/>
                <w:szCs w:val="24"/>
              </w:rPr>
              <w:t>3</w:t>
            </w:r>
          </w:p>
        </w:tc>
        <w:tc>
          <w:tcPr>
            <w:tcW w:w="1324" w:type="dxa"/>
          </w:tcPr>
          <w:p w14:paraId="3A92D12A" w14:textId="5FA1D7DC"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3</w:t>
            </w:r>
          </w:p>
        </w:tc>
        <w:tc>
          <w:tcPr>
            <w:tcW w:w="1324" w:type="dxa"/>
          </w:tcPr>
          <w:p w14:paraId="2D6F1732" w14:textId="5EE3070F" w:rsidR="001130BC" w:rsidRPr="000178D7" w:rsidRDefault="001130BC"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0</w:t>
            </w:r>
          </w:p>
        </w:tc>
      </w:tr>
    </w:tbl>
    <w:p w14:paraId="1359E170" w14:textId="77777777" w:rsidR="004F6488" w:rsidRPr="000178D7" w:rsidRDefault="004F6488" w:rsidP="000178D7">
      <w:pPr>
        <w:spacing w:line="480" w:lineRule="auto"/>
        <w:jc w:val="left"/>
        <w:rPr>
          <w:rFonts w:ascii="Times New Roman" w:hAnsi="Times New Roman" w:cs="Times New Roman"/>
          <w:b/>
          <w:bCs/>
          <w:sz w:val="24"/>
          <w:szCs w:val="24"/>
        </w:rPr>
      </w:pPr>
    </w:p>
    <w:p w14:paraId="2E99F139" w14:textId="0A8BF204" w:rsidR="00256865" w:rsidRPr="000178D7" w:rsidRDefault="00256865" w:rsidP="000178D7">
      <w:pPr>
        <w:spacing w:line="480" w:lineRule="auto"/>
        <w:jc w:val="left"/>
        <w:rPr>
          <w:rFonts w:ascii="Times New Roman" w:hAnsi="Times New Roman" w:cs="Times New Roman"/>
          <w:sz w:val="24"/>
          <w:szCs w:val="24"/>
        </w:rPr>
      </w:pPr>
      <w:r w:rsidRPr="000178D7">
        <w:rPr>
          <w:rFonts w:ascii="Times New Roman" w:hAnsi="Times New Roman" w:cs="Times New Roman"/>
          <w:b/>
          <w:bCs/>
          <w:sz w:val="24"/>
          <w:szCs w:val="24"/>
        </w:rPr>
        <w:t>T</w:t>
      </w:r>
      <w:r w:rsidR="007470F9" w:rsidRPr="000178D7">
        <w:rPr>
          <w:rFonts w:ascii="Times New Roman" w:hAnsi="Times New Roman" w:cs="Times New Roman"/>
          <w:b/>
          <w:bCs/>
          <w:sz w:val="24"/>
          <w:szCs w:val="24"/>
        </w:rPr>
        <w:t>able</w:t>
      </w:r>
      <w:r w:rsidRPr="000178D7">
        <w:rPr>
          <w:rFonts w:ascii="Times New Roman" w:hAnsi="Times New Roman" w:cs="Times New Roman"/>
          <w:b/>
          <w:bCs/>
          <w:sz w:val="24"/>
          <w:szCs w:val="24"/>
        </w:rPr>
        <w:t xml:space="preserve"> </w:t>
      </w:r>
      <w:r w:rsidR="000A5313" w:rsidRPr="000178D7">
        <w:rPr>
          <w:rFonts w:ascii="Times New Roman" w:hAnsi="Times New Roman" w:cs="Times New Roman"/>
          <w:b/>
          <w:bCs/>
          <w:sz w:val="24"/>
          <w:szCs w:val="24"/>
        </w:rPr>
        <w:t>S</w:t>
      </w:r>
      <w:r w:rsidR="007470F9" w:rsidRPr="000178D7">
        <w:rPr>
          <w:rFonts w:ascii="Times New Roman" w:hAnsi="Times New Roman" w:cs="Times New Roman"/>
          <w:b/>
          <w:bCs/>
          <w:sz w:val="24"/>
          <w:szCs w:val="24"/>
        </w:rPr>
        <w:t>4</w:t>
      </w:r>
      <w:r w:rsidRPr="000178D7">
        <w:rPr>
          <w:rFonts w:ascii="Times New Roman" w:hAnsi="Times New Roman" w:cs="Times New Roman"/>
          <w:b/>
          <w:bCs/>
          <w:sz w:val="24"/>
          <w:szCs w:val="24"/>
        </w:rPr>
        <w:t xml:space="preserve"> </w:t>
      </w:r>
      <w:r w:rsidRPr="000178D7">
        <w:rPr>
          <w:rFonts w:ascii="Times New Roman" w:hAnsi="Times New Roman" w:cs="Times New Roman"/>
          <w:sz w:val="24"/>
          <w:szCs w:val="24"/>
        </w:rPr>
        <w:t>Brain regions with differences in CBF/</w:t>
      </w:r>
      <w:proofErr w:type="spellStart"/>
      <w:r w:rsidRPr="000178D7">
        <w:rPr>
          <w:rFonts w:ascii="Times New Roman" w:hAnsi="Times New Roman" w:cs="Times New Roman"/>
          <w:sz w:val="24"/>
          <w:szCs w:val="24"/>
        </w:rPr>
        <w:t>lFCS</w:t>
      </w:r>
      <w:proofErr w:type="spellEnd"/>
      <w:r w:rsidRPr="000178D7">
        <w:rPr>
          <w:rFonts w:ascii="Times New Roman" w:hAnsi="Times New Roman" w:cs="Times New Roman"/>
          <w:sz w:val="24"/>
          <w:szCs w:val="24"/>
        </w:rPr>
        <w:t xml:space="preserve"> ratios</w:t>
      </w:r>
      <w:r w:rsidR="0031590E" w:rsidRPr="000178D7">
        <w:rPr>
          <w:rFonts w:ascii="Times New Roman" w:hAnsi="Times New Roman" w:cs="Times New Roman"/>
          <w:sz w:val="24"/>
          <w:szCs w:val="24"/>
        </w:rPr>
        <w:t xml:space="preserve"> a</w:t>
      </w:r>
      <w:r w:rsidR="0031590E" w:rsidRPr="000178D7">
        <w:rPr>
          <w:rFonts w:ascii="Times New Roman" w:hAnsi="Times New Roman" w:cs="Times New Roman" w:hint="eastAsia"/>
          <w:sz w:val="24"/>
          <w:szCs w:val="24"/>
        </w:rPr>
        <w:t>mong</w:t>
      </w:r>
      <w:r w:rsidR="0031590E" w:rsidRPr="000178D7">
        <w:rPr>
          <w:rFonts w:ascii="Times New Roman" w:hAnsi="Times New Roman" w:cs="Times New Roman"/>
          <w:sz w:val="24"/>
          <w:szCs w:val="24"/>
        </w:rPr>
        <w:t xml:space="preserve"> clinical groups</w:t>
      </w:r>
      <w:r w:rsidRPr="000178D7">
        <w:rPr>
          <w:rFonts w:ascii="Times New Roman" w:hAnsi="Times New Roman" w:cs="Times New Roman"/>
          <w:sz w:val="24"/>
          <w:szCs w:val="24"/>
        </w:rPr>
        <w:t>.</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710"/>
        <w:gridCol w:w="1467"/>
        <w:gridCol w:w="1452"/>
        <w:gridCol w:w="1452"/>
        <w:gridCol w:w="1452"/>
      </w:tblGrid>
      <w:tr w:rsidR="005548F5" w:rsidRPr="000178D7" w14:paraId="289A7732" w14:textId="77777777" w:rsidTr="00D26ACA">
        <w:tc>
          <w:tcPr>
            <w:tcW w:w="1502" w:type="dxa"/>
            <w:vMerge w:val="restart"/>
            <w:tcBorders>
              <w:top w:val="single" w:sz="4" w:space="0" w:color="auto"/>
              <w:bottom w:val="nil"/>
            </w:tcBorders>
          </w:tcPr>
          <w:p w14:paraId="098CFBFA" w14:textId="77777777" w:rsidR="005548F5" w:rsidRPr="000178D7" w:rsidRDefault="005548F5" w:rsidP="000178D7">
            <w:pPr>
              <w:spacing w:line="480" w:lineRule="auto"/>
              <w:jc w:val="center"/>
              <w:rPr>
                <w:rFonts w:ascii="Times New Roman" w:hAnsi="Times New Roman" w:cs="Times New Roman"/>
                <w:b/>
                <w:bCs/>
                <w:sz w:val="24"/>
                <w:szCs w:val="24"/>
              </w:rPr>
            </w:pPr>
          </w:p>
        </w:tc>
        <w:tc>
          <w:tcPr>
            <w:tcW w:w="1502" w:type="dxa"/>
            <w:vMerge w:val="restart"/>
            <w:tcBorders>
              <w:top w:val="single" w:sz="4" w:space="0" w:color="auto"/>
              <w:bottom w:val="nil"/>
            </w:tcBorders>
          </w:tcPr>
          <w:p w14:paraId="00AB4C0A" w14:textId="1F93E88E"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R</w:t>
            </w:r>
            <w:r w:rsidRPr="000178D7">
              <w:rPr>
                <w:rFonts w:ascii="Times New Roman" w:hAnsi="Times New Roman" w:cs="Times New Roman"/>
                <w:b/>
                <w:bCs/>
                <w:sz w:val="24"/>
                <w:szCs w:val="24"/>
              </w:rPr>
              <w:t>egions</w:t>
            </w:r>
          </w:p>
        </w:tc>
        <w:tc>
          <w:tcPr>
            <w:tcW w:w="1503" w:type="dxa"/>
            <w:vMerge w:val="restart"/>
            <w:tcBorders>
              <w:top w:val="single" w:sz="4" w:space="0" w:color="auto"/>
              <w:bottom w:val="nil"/>
            </w:tcBorders>
          </w:tcPr>
          <w:p w14:paraId="4690C12C" w14:textId="5EA068BB"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V</w:t>
            </w:r>
            <w:r w:rsidRPr="000178D7">
              <w:rPr>
                <w:rFonts w:ascii="Times New Roman" w:hAnsi="Times New Roman" w:cs="Times New Roman"/>
                <w:b/>
                <w:bCs/>
                <w:sz w:val="24"/>
                <w:szCs w:val="24"/>
              </w:rPr>
              <w:t>oxel</w:t>
            </w:r>
          </w:p>
        </w:tc>
        <w:tc>
          <w:tcPr>
            <w:tcW w:w="4509" w:type="dxa"/>
            <w:gridSpan w:val="3"/>
            <w:tcBorders>
              <w:top w:val="single" w:sz="4" w:space="0" w:color="auto"/>
              <w:bottom w:val="single" w:sz="4" w:space="0" w:color="auto"/>
            </w:tcBorders>
          </w:tcPr>
          <w:p w14:paraId="7928ADA4" w14:textId="2063F6BA"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M</w:t>
            </w:r>
            <w:r w:rsidRPr="000178D7">
              <w:rPr>
                <w:rFonts w:ascii="Times New Roman" w:hAnsi="Times New Roman" w:cs="Times New Roman"/>
                <w:b/>
                <w:bCs/>
                <w:sz w:val="24"/>
                <w:szCs w:val="24"/>
              </w:rPr>
              <w:t>NI coordinates</w:t>
            </w:r>
          </w:p>
        </w:tc>
      </w:tr>
      <w:tr w:rsidR="005548F5" w:rsidRPr="000178D7" w14:paraId="79D93694" w14:textId="77777777" w:rsidTr="00D26ACA">
        <w:tc>
          <w:tcPr>
            <w:tcW w:w="1502" w:type="dxa"/>
            <w:vMerge/>
            <w:tcBorders>
              <w:top w:val="nil"/>
              <w:bottom w:val="single" w:sz="4" w:space="0" w:color="auto"/>
            </w:tcBorders>
          </w:tcPr>
          <w:p w14:paraId="48DB9480" w14:textId="77777777" w:rsidR="005548F5" w:rsidRPr="000178D7" w:rsidRDefault="005548F5" w:rsidP="000178D7">
            <w:pPr>
              <w:spacing w:line="480" w:lineRule="auto"/>
              <w:jc w:val="center"/>
              <w:rPr>
                <w:rFonts w:ascii="Times New Roman" w:hAnsi="Times New Roman" w:cs="Times New Roman"/>
                <w:b/>
                <w:bCs/>
                <w:sz w:val="24"/>
                <w:szCs w:val="24"/>
              </w:rPr>
            </w:pPr>
          </w:p>
        </w:tc>
        <w:tc>
          <w:tcPr>
            <w:tcW w:w="1502" w:type="dxa"/>
            <w:vMerge/>
            <w:tcBorders>
              <w:top w:val="nil"/>
              <w:bottom w:val="single" w:sz="4" w:space="0" w:color="auto"/>
            </w:tcBorders>
          </w:tcPr>
          <w:p w14:paraId="2ADCDC73" w14:textId="77777777" w:rsidR="005548F5" w:rsidRPr="000178D7" w:rsidRDefault="005548F5" w:rsidP="000178D7">
            <w:pPr>
              <w:spacing w:line="480" w:lineRule="auto"/>
              <w:jc w:val="center"/>
              <w:rPr>
                <w:rFonts w:ascii="Times New Roman" w:hAnsi="Times New Roman" w:cs="Times New Roman"/>
                <w:b/>
                <w:bCs/>
                <w:sz w:val="24"/>
                <w:szCs w:val="24"/>
              </w:rPr>
            </w:pPr>
          </w:p>
        </w:tc>
        <w:tc>
          <w:tcPr>
            <w:tcW w:w="1503" w:type="dxa"/>
            <w:vMerge/>
            <w:tcBorders>
              <w:top w:val="nil"/>
              <w:bottom w:val="single" w:sz="4" w:space="0" w:color="auto"/>
            </w:tcBorders>
          </w:tcPr>
          <w:p w14:paraId="7601FB78" w14:textId="77777777" w:rsidR="005548F5" w:rsidRPr="000178D7" w:rsidRDefault="005548F5" w:rsidP="000178D7">
            <w:pPr>
              <w:spacing w:line="480" w:lineRule="auto"/>
              <w:jc w:val="center"/>
              <w:rPr>
                <w:rFonts w:ascii="Times New Roman" w:hAnsi="Times New Roman" w:cs="Times New Roman"/>
                <w:b/>
                <w:bCs/>
                <w:sz w:val="24"/>
                <w:szCs w:val="24"/>
              </w:rPr>
            </w:pPr>
          </w:p>
        </w:tc>
        <w:tc>
          <w:tcPr>
            <w:tcW w:w="1503" w:type="dxa"/>
            <w:tcBorders>
              <w:top w:val="single" w:sz="4" w:space="0" w:color="auto"/>
              <w:bottom w:val="single" w:sz="4" w:space="0" w:color="auto"/>
            </w:tcBorders>
          </w:tcPr>
          <w:p w14:paraId="451926AD" w14:textId="35FD123D" w:rsidR="005548F5" w:rsidRPr="000178D7" w:rsidRDefault="005548F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X</w:t>
            </w:r>
          </w:p>
        </w:tc>
        <w:tc>
          <w:tcPr>
            <w:tcW w:w="1503" w:type="dxa"/>
            <w:tcBorders>
              <w:top w:val="single" w:sz="4" w:space="0" w:color="auto"/>
              <w:bottom w:val="single" w:sz="4" w:space="0" w:color="auto"/>
            </w:tcBorders>
          </w:tcPr>
          <w:p w14:paraId="70ED8CE4" w14:textId="48B191BD" w:rsidR="005548F5" w:rsidRPr="000178D7" w:rsidRDefault="005548F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Y</w:t>
            </w:r>
          </w:p>
        </w:tc>
        <w:tc>
          <w:tcPr>
            <w:tcW w:w="1503" w:type="dxa"/>
            <w:tcBorders>
              <w:top w:val="single" w:sz="4" w:space="0" w:color="auto"/>
              <w:bottom w:val="single" w:sz="4" w:space="0" w:color="auto"/>
            </w:tcBorders>
          </w:tcPr>
          <w:p w14:paraId="6443030F" w14:textId="5F30E8DC" w:rsidR="005548F5" w:rsidRPr="000178D7" w:rsidRDefault="005548F5" w:rsidP="000178D7">
            <w:pPr>
              <w:spacing w:line="480" w:lineRule="auto"/>
              <w:jc w:val="center"/>
              <w:rPr>
                <w:rFonts w:ascii="Times New Roman" w:hAnsi="Times New Roman" w:cs="Times New Roman"/>
                <w:b/>
                <w:bCs/>
                <w:i/>
                <w:iCs/>
                <w:sz w:val="24"/>
                <w:szCs w:val="24"/>
              </w:rPr>
            </w:pPr>
            <w:r w:rsidRPr="000178D7">
              <w:rPr>
                <w:rFonts w:ascii="Times New Roman" w:hAnsi="Times New Roman" w:cs="Times New Roman" w:hint="eastAsia"/>
                <w:b/>
                <w:bCs/>
                <w:i/>
                <w:iCs/>
                <w:sz w:val="24"/>
                <w:szCs w:val="24"/>
              </w:rPr>
              <w:t>Z</w:t>
            </w:r>
          </w:p>
        </w:tc>
      </w:tr>
      <w:tr w:rsidR="005548F5" w:rsidRPr="000178D7" w14:paraId="7EE2CDF6" w14:textId="77777777" w:rsidTr="00D26ACA">
        <w:tc>
          <w:tcPr>
            <w:tcW w:w="1502" w:type="dxa"/>
            <w:vMerge w:val="restart"/>
            <w:tcBorders>
              <w:top w:val="single" w:sz="4" w:space="0" w:color="auto"/>
            </w:tcBorders>
          </w:tcPr>
          <w:p w14:paraId="5492D911" w14:textId="77777777"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C</w:t>
            </w:r>
            <w:r w:rsidRPr="000178D7">
              <w:rPr>
                <w:rFonts w:ascii="Times New Roman" w:hAnsi="Times New Roman" w:cs="Times New Roman"/>
                <w:b/>
                <w:bCs/>
                <w:sz w:val="24"/>
                <w:szCs w:val="24"/>
              </w:rPr>
              <w:t>ompared</w:t>
            </w:r>
          </w:p>
          <w:p w14:paraId="077FF094" w14:textId="12EBDF6D"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b/>
                <w:bCs/>
                <w:sz w:val="24"/>
                <w:szCs w:val="24"/>
              </w:rPr>
              <w:t>with HC</w:t>
            </w:r>
          </w:p>
          <w:p w14:paraId="4A649F2C" w14:textId="5FAC5741"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b/>
                <w:bCs/>
                <w:sz w:val="24"/>
                <w:szCs w:val="24"/>
              </w:rPr>
              <w:t>g</w:t>
            </w:r>
            <w:r w:rsidRPr="000178D7">
              <w:rPr>
                <w:rFonts w:ascii="Times New Roman" w:hAnsi="Times New Roman" w:cs="Times New Roman"/>
                <w:b/>
                <w:bCs/>
                <w:sz w:val="24"/>
                <w:szCs w:val="24"/>
              </w:rPr>
              <w:t>roup</w:t>
            </w:r>
          </w:p>
        </w:tc>
        <w:tc>
          <w:tcPr>
            <w:tcW w:w="1502" w:type="dxa"/>
            <w:tcBorders>
              <w:top w:val="single" w:sz="4" w:space="0" w:color="auto"/>
            </w:tcBorders>
          </w:tcPr>
          <w:p w14:paraId="113B25EA" w14:textId="48137093"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Calcarine_R</w:t>
            </w:r>
            <w:proofErr w:type="spellEnd"/>
          </w:p>
        </w:tc>
        <w:tc>
          <w:tcPr>
            <w:tcW w:w="1503" w:type="dxa"/>
            <w:tcBorders>
              <w:top w:val="single" w:sz="4" w:space="0" w:color="auto"/>
            </w:tcBorders>
          </w:tcPr>
          <w:p w14:paraId="252A4E10" w14:textId="711624E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8</w:t>
            </w:r>
          </w:p>
        </w:tc>
        <w:tc>
          <w:tcPr>
            <w:tcW w:w="1503" w:type="dxa"/>
            <w:tcBorders>
              <w:top w:val="single" w:sz="4" w:space="0" w:color="auto"/>
            </w:tcBorders>
          </w:tcPr>
          <w:p w14:paraId="63017D4C" w14:textId="5EE39A56"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2</w:t>
            </w:r>
          </w:p>
        </w:tc>
        <w:tc>
          <w:tcPr>
            <w:tcW w:w="1503" w:type="dxa"/>
            <w:tcBorders>
              <w:top w:val="single" w:sz="4" w:space="0" w:color="auto"/>
            </w:tcBorders>
          </w:tcPr>
          <w:p w14:paraId="4B30C35F" w14:textId="7E507A7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54</w:t>
            </w:r>
          </w:p>
        </w:tc>
        <w:tc>
          <w:tcPr>
            <w:tcW w:w="1503" w:type="dxa"/>
            <w:tcBorders>
              <w:top w:val="single" w:sz="4" w:space="0" w:color="auto"/>
            </w:tcBorders>
          </w:tcPr>
          <w:p w14:paraId="28C3E988" w14:textId="379256E0"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2</w:t>
            </w:r>
          </w:p>
        </w:tc>
      </w:tr>
      <w:tr w:rsidR="005548F5" w:rsidRPr="000178D7" w14:paraId="5CD52355" w14:textId="77777777" w:rsidTr="00D26ACA">
        <w:tc>
          <w:tcPr>
            <w:tcW w:w="1502" w:type="dxa"/>
            <w:vMerge/>
          </w:tcPr>
          <w:p w14:paraId="4201FA40"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60EA5179" w14:textId="0602EA63"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1503" w:type="dxa"/>
          </w:tcPr>
          <w:p w14:paraId="18448233" w14:textId="799318B2"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8</w:t>
            </w:r>
          </w:p>
        </w:tc>
        <w:tc>
          <w:tcPr>
            <w:tcW w:w="1503" w:type="dxa"/>
          </w:tcPr>
          <w:p w14:paraId="17439FF1" w14:textId="35C65FD4"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5</w:t>
            </w:r>
          </w:p>
        </w:tc>
        <w:tc>
          <w:tcPr>
            <w:tcW w:w="1503" w:type="dxa"/>
          </w:tcPr>
          <w:p w14:paraId="185BA9FC" w14:textId="55884F0D"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60</w:t>
            </w:r>
          </w:p>
        </w:tc>
        <w:tc>
          <w:tcPr>
            <w:tcW w:w="1503" w:type="dxa"/>
          </w:tcPr>
          <w:p w14:paraId="0F94DC53" w14:textId="338AFC6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2</w:t>
            </w:r>
            <w:r w:rsidRPr="000178D7">
              <w:rPr>
                <w:rFonts w:ascii="Times New Roman" w:hAnsi="Times New Roman" w:cs="Times New Roman"/>
                <w:sz w:val="24"/>
                <w:szCs w:val="24"/>
              </w:rPr>
              <w:t>1</w:t>
            </w:r>
          </w:p>
        </w:tc>
      </w:tr>
      <w:tr w:rsidR="005548F5" w:rsidRPr="000178D7" w14:paraId="67ED31EC" w14:textId="77777777" w:rsidTr="00D26ACA">
        <w:tc>
          <w:tcPr>
            <w:tcW w:w="1502" w:type="dxa"/>
            <w:vMerge/>
          </w:tcPr>
          <w:p w14:paraId="77508367"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66CDFCBA" w14:textId="4BECBD2E"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C</w:t>
            </w:r>
            <w:r w:rsidRPr="000178D7">
              <w:rPr>
                <w:rFonts w:ascii="Times New Roman" w:hAnsi="Times New Roman" w:cs="Times New Roman"/>
                <w:sz w:val="24"/>
                <w:szCs w:val="24"/>
              </w:rPr>
              <w:t>uneus_R</w:t>
            </w:r>
            <w:proofErr w:type="spellEnd"/>
          </w:p>
        </w:tc>
        <w:tc>
          <w:tcPr>
            <w:tcW w:w="1503" w:type="dxa"/>
          </w:tcPr>
          <w:p w14:paraId="07656495" w14:textId="1B274FE4"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2</w:t>
            </w:r>
          </w:p>
        </w:tc>
        <w:tc>
          <w:tcPr>
            <w:tcW w:w="1503" w:type="dxa"/>
          </w:tcPr>
          <w:p w14:paraId="57D06904" w14:textId="23A16F70"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8</w:t>
            </w:r>
          </w:p>
        </w:tc>
        <w:tc>
          <w:tcPr>
            <w:tcW w:w="1503" w:type="dxa"/>
          </w:tcPr>
          <w:p w14:paraId="7159A3D4" w14:textId="04B6E855"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66</w:t>
            </w:r>
          </w:p>
        </w:tc>
        <w:tc>
          <w:tcPr>
            <w:tcW w:w="1503" w:type="dxa"/>
          </w:tcPr>
          <w:p w14:paraId="16EEF301" w14:textId="4D5CB582"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2</w:t>
            </w:r>
            <w:r w:rsidRPr="000178D7">
              <w:rPr>
                <w:rFonts w:ascii="Times New Roman" w:hAnsi="Times New Roman" w:cs="Times New Roman"/>
                <w:sz w:val="24"/>
                <w:szCs w:val="24"/>
              </w:rPr>
              <w:t>7</w:t>
            </w:r>
          </w:p>
        </w:tc>
      </w:tr>
      <w:tr w:rsidR="005548F5" w:rsidRPr="000178D7" w14:paraId="2D77E197" w14:textId="77777777" w:rsidTr="00D26ACA">
        <w:tc>
          <w:tcPr>
            <w:tcW w:w="1502" w:type="dxa"/>
            <w:vMerge/>
          </w:tcPr>
          <w:p w14:paraId="072899A6"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3B9B2D34" w14:textId="58B1423B"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1503" w:type="dxa"/>
          </w:tcPr>
          <w:p w14:paraId="4B21EAB3" w14:textId="4E308E9B"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4</w:t>
            </w:r>
          </w:p>
        </w:tc>
        <w:tc>
          <w:tcPr>
            <w:tcW w:w="1503" w:type="dxa"/>
          </w:tcPr>
          <w:p w14:paraId="6F35A174" w14:textId="5006A2DE"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9</w:t>
            </w:r>
          </w:p>
        </w:tc>
        <w:tc>
          <w:tcPr>
            <w:tcW w:w="1503" w:type="dxa"/>
          </w:tcPr>
          <w:p w14:paraId="777FC377" w14:textId="6BEE729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57</w:t>
            </w:r>
          </w:p>
        </w:tc>
        <w:tc>
          <w:tcPr>
            <w:tcW w:w="1503" w:type="dxa"/>
          </w:tcPr>
          <w:p w14:paraId="7B7AB4D2" w14:textId="7DA65288"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3</w:t>
            </w:r>
          </w:p>
        </w:tc>
      </w:tr>
      <w:tr w:rsidR="005548F5" w:rsidRPr="000178D7" w14:paraId="088FF1DD" w14:textId="77777777" w:rsidTr="00D26ACA">
        <w:tc>
          <w:tcPr>
            <w:tcW w:w="1502" w:type="dxa"/>
            <w:vMerge/>
          </w:tcPr>
          <w:p w14:paraId="33F8184B"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4FC8C5F1" w14:textId="6A2B0255"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1503" w:type="dxa"/>
          </w:tcPr>
          <w:p w14:paraId="645EA071" w14:textId="37DBB3A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3</w:t>
            </w:r>
          </w:p>
        </w:tc>
        <w:tc>
          <w:tcPr>
            <w:tcW w:w="1503" w:type="dxa"/>
          </w:tcPr>
          <w:p w14:paraId="1D3DEC7D" w14:textId="477AC68D"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12</w:t>
            </w:r>
          </w:p>
        </w:tc>
        <w:tc>
          <w:tcPr>
            <w:tcW w:w="1503" w:type="dxa"/>
          </w:tcPr>
          <w:p w14:paraId="6BA63E4A" w14:textId="4914E7E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51</w:t>
            </w:r>
          </w:p>
        </w:tc>
        <w:tc>
          <w:tcPr>
            <w:tcW w:w="1503" w:type="dxa"/>
          </w:tcPr>
          <w:p w14:paraId="63B096A4" w14:textId="0C46405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7</w:t>
            </w:r>
            <w:r w:rsidRPr="000178D7">
              <w:rPr>
                <w:rFonts w:ascii="Times New Roman" w:hAnsi="Times New Roman" w:cs="Times New Roman"/>
                <w:sz w:val="24"/>
                <w:szCs w:val="24"/>
              </w:rPr>
              <w:t>2</w:t>
            </w:r>
          </w:p>
        </w:tc>
      </w:tr>
      <w:tr w:rsidR="005548F5" w:rsidRPr="000178D7" w14:paraId="4E0A3943" w14:textId="77777777" w:rsidTr="00D26ACA">
        <w:tc>
          <w:tcPr>
            <w:tcW w:w="1502" w:type="dxa"/>
            <w:vMerge/>
          </w:tcPr>
          <w:p w14:paraId="1D0FCDB2"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0252D7F2" w14:textId="577DB54B"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1503" w:type="dxa"/>
          </w:tcPr>
          <w:p w14:paraId="3F330DD2" w14:textId="0288550E"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p>
        </w:tc>
        <w:tc>
          <w:tcPr>
            <w:tcW w:w="1503" w:type="dxa"/>
          </w:tcPr>
          <w:p w14:paraId="24A5FFE5" w14:textId="019E4112"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w:t>
            </w:r>
          </w:p>
        </w:tc>
        <w:tc>
          <w:tcPr>
            <w:tcW w:w="1503" w:type="dxa"/>
          </w:tcPr>
          <w:p w14:paraId="0F56AD11" w14:textId="4CFDA5CA"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48</w:t>
            </w:r>
          </w:p>
        </w:tc>
        <w:tc>
          <w:tcPr>
            <w:tcW w:w="1503" w:type="dxa"/>
          </w:tcPr>
          <w:p w14:paraId="0B3A137C" w14:textId="11D4A0AB"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7</w:t>
            </w:r>
            <w:r w:rsidRPr="000178D7">
              <w:rPr>
                <w:rFonts w:ascii="Times New Roman" w:hAnsi="Times New Roman" w:cs="Times New Roman"/>
                <w:sz w:val="24"/>
                <w:szCs w:val="24"/>
              </w:rPr>
              <w:t>2</w:t>
            </w:r>
          </w:p>
        </w:tc>
      </w:tr>
      <w:tr w:rsidR="005548F5" w:rsidRPr="000178D7" w14:paraId="5199807A" w14:textId="77777777" w:rsidTr="00D26ACA">
        <w:tc>
          <w:tcPr>
            <w:tcW w:w="1502" w:type="dxa"/>
            <w:vMerge w:val="restart"/>
          </w:tcPr>
          <w:p w14:paraId="0301A763" w14:textId="77777777"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hint="eastAsia"/>
                <w:b/>
                <w:bCs/>
                <w:sz w:val="24"/>
                <w:szCs w:val="24"/>
              </w:rPr>
              <w:t>C</w:t>
            </w:r>
            <w:r w:rsidRPr="000178D7">
              <w:rPr>
                <w:rFonts w:ascii="Times New Roman" w:hAnsi="Times New Roman" w:cs="Times New Roman"/>
                <w:b/>
                <w:bCs/>
                <w:sz w:val="24"/>
                <w:szCs w:val="24"/>
              </w:rPr>
              <w:t>ompared</w:t>
            </w:r>
          </w:p>
          <w:p w14:paraId="717F26F3" w14:textId="557BF921" w:rsidR="005548F5" w:rsidRPr="000178D7" w:rsidRDefault="005548F5" w:rsidP="000178D7">
            <w:pPr>
              <w:spacing w:line="480" w:lineRule="auto"/>
              <w:jc w:val="center"/>
              <w:rPr>
                <w:rFonts w:ascii="Times New Roman" w:hAnsi="Times New Roman" w:cs="Times New Roman"/>
                <w:b/>
                <w:bCs/>
                <w:sz w:val="24"/>
                <w:szCs w:val="24"/>
              </w:rPr>
            </w:pPr>
            <w:r w:rsidRPr="000178D7">
              <w:rPr>
                <w:rFonts w:ascii="Times New Roman" w:hAnsi="Times New Roman" w:cs="Times New Roman"/>
                <w:b/>
                <w:bCs/>
                <w:sz w:val="24"/>
                <w:szCs w:val="24"/>
              </w:rPr>
              <w:t>with aMCI</w:t>
            </w:r>
          </w:p>
          <w:p w14:paraId="6A6EFD77" w14:textId="36063C01"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b/>
                <w:bCs/>
                <w:sz w:val="24"/>
                <w:szCs w:val="24"/>
              </w:rPr>
              <w:t>g</w:t>
            </w:r>
            <w:r w:rsidRPr="000178D7">
              <w:rPr>
                <w:rFonts w:ascii="Times New Roman" w:hAnsi="Times New Roman" w:cs="Times New Roman"/>
                <w:b/>
                <w:bCs/>
                <w:sz w:val="24"/>
                <w:szCs w:val="24"/>
              </w:rPr>
              <w:t>roup</w:t>
            </w:r>
          </w:p>
        </w:tc>
        <w:tc>
          <w:tcPr>
            <w:tcW w:w="1502" w:type="dxa"/>
          </w:tcPr>
          <w:p w14:paraId="3EFEAF73" w14:textId="0DC991F5"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Calcarine_R</w:t>
            </w:r>
            <w:proofErr w:type="spellEnd"/>
          </w:p>
        </w:tc>
        <w:tc>
          <w:tcPr>
            <w:tcW w:w="1503" w:type="dxa"/>
          </w:tcPr>
          <w:p w14:paraId="4B9D93DC" w14:textId="08740FA0"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8</w:t>
            </w:r>
          </w:p>
        </w:tc>
        <w:tc>
          <w:tcPr>
            <w:tcW w:w="1503" w:type="dxa"/>
          </w:tcPr>
          <w:p w14:paraId="773E4AE4" w14:textId="35571D2B"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5</w:t>
            </w:r>
          </w:p>
        </w:tc>
        <w:tc>
          <w:tcPr>
            <w:tcW w:w="1503" w:type="dxa"/>
          </w:tcPr>
          <w:p w14:paraId="2BCC0337" w14:textId="7940946F"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63</w:t>
            </w:r>
          </w:p>
        </w:tc>
        <w:tc>
          <w:tcPr>
            <w:tcW w:w="1503" w:type="dxa"/>
          </w:tcPr>
          <w:p w14:paraId="4CA42E85" w14:textId="252488CE"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p>
        </w:tc>
      </w:tr>
      <w:tr w:rsidR="005548F5" w:rsidRPr="000178D7" w14:paraId="7FA81F81" w14:textId="77777777" w:rsidTr="00D26ACA">
        <w:tc>
          <w:tcPr>
            <w:tcW w:w="1502" w:type="dxa"/>
            <w:vMerge/>
          </w:tcPr>
          <w:p w14:paraId="08E2B233"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7BDAF4E3" w14:textId="243E24BA"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Calcarine_R</w:t>
            </w:r>
            <w:proofErr w:type="spellEnd"/>
          </w:p>
        </w:tc>
        <w:tc>
          <w:tcPr>
            <w:tcW w:w="1503" w:type="dxa"/>
          </w:tcPr>
          <w:p w14:paraId="19F1A8AB" w14:textId="678824F2"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2</w:t>
            </w:r>
          </w:p>
        </w:tc>
        <w:tc>
          <w:tcPr>
            <w:tcW w:w="1503" w:type="dxa"/>
          </w:tcPr>
          <w:p w14:paraId="66E079DE" w14:textId="23DABB7D"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2</w:t>
            </w:r>
          </w:p>
        </w:tc>
        <w:tc>
          <w:tcPr>
            <w:tcW w:w="1503" w:type="dxa"/>
          </w:tcPr>
          <w:p w14:paraId="4CB01A01" w14:textId="6E87CE95"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63</w:t>
            </w:r>
          </w:p>
        </w:tc>
        <w:tc>
          <w:tcPr>
            <w:tcW w:w="1503" w:type="dxa"/>
          </w:tcPr>
          <w:p w14:paraId="1AE288D5" w14:textId="0CC95410"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8</w:t>
            </w:r>
          </w:p>
        </w:tc>
      </w:tr>
      <w:tr w:rsidR="005548F5" w:rsidRPr="000178D7" w14:paraId="7382A858" w14:textId="77777777" w:rsidTr="00D26ACA">
        <w:tc>
          <w:tcPr>
            <w:tcW w:w="1502" w:type="dxa"/>
            <w:vMerge/>
          </w:tcPr>
          <w:p w14:paraId="6FCD86AE"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3AB4B3ED" w14:textId="302A46F7"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Precuneus_R</w:t>
            </w:r>
            <w:proofErr w:type="spellEnd"/>
          </w:p>
        </w:tc>
        <w:tc>
          <w:tcPr>
            <w:tcW w:w="1503" w:type="dxa"/>
          </w:tcPr>
          <w:p w14:paraId="41676889" w14:textId="6CFE3E1D"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p>
        </w:tc>
        <w:tc>
          <w:tcPr>
            <w:tcW w:w="1503" w:type="dxa"/>
          </w:tcPr>
          <w:p w14:paraId="372216A7" w14:textId="19576FDF"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9</w:t>
            </w:r>
          </w:p>
        </w:tc>
        <w:tc>
          <w:tcPr>
            <w:tcW w:w="1503" w:type="dxa"/>
          </w:tcPr>
          <w:p w14:paraId="31CBD810" w14:textId="4203FB96"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66</w:t>
            </w:r>
          </w:p>
        </w:tc>
        <w:tc>
          <w:tcPr>
            <w:tcW w:w="1503" w:type="dxa"/>
          </w:tcPr>
          <w:p w14:paraId="742CBE04" w14:textId="74BC0DE5"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2</w:t>
            </w:r>
            <w:r w:rsidRPr="000178D7">
              <w:rPr>
                <w:rFonts w:ascii="Times New Roman" w:hAnsi="Times New Roman" w:cs="Times New Roman"/>
                <w:sz w:val="24"/>
                <w:szCs w:val="24"/>
              </w:rPr>
              <w:t>1</w:t>
            </w:r>
          </w:p>
        </w:tc>
      </w:tr>
      <w:tr w:rsidR="005548F5" w:rsidRPr="000178D7" w14:paraId="2C253392" w14:textId="77777777" w:rsidTr="00D26ACA">
        <w:tc>
          <w:tcPr>
            <w:tcW w:w="1502" w:type="dxa"/>
            <w:vMerge/>
          </w:tcPr>
          <w:p w14:paraId="768132C6"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5585CB0B" w14:textId="15AFCD2F"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sz w:val="24"/>
                <w:szCs w:val="24"/>
              </w:rPr>
              <w:t>Precuneus_L</w:t>
            </w:r>
            <w:proofErr w:type="spellEnd"/>
          </w:p>
        </w:tc>
        <w:tc>
          <w:tcPr>
            <w:tcW w:w="1503" w:type="dxa"/>
          </w:tcPr>
          <w:p w14:paraId="08CB3B3E" w14:textId="0B865A72"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r w:rsidRPr="000178D7">
              <w:rPr>
                <w:rFonts w:ascii="Times New Roman" w:hAnsi="Times New Roman" w:cs="Times New Roman"/>
                <w:sz w:val="24"/>
                <w:szCs w:val="24"/>
              </w:rPr>
              <w:t>5</w:t>
            </w:r>
          </w:p>
        </w:tc>
        <w:tc>
          <w:tcPr>
            <w:tcW w:w="1503" w:type="dxa"/>
          </w:tcPr>
          <w:p w14:paraId="77AC6F9E" w14:textId="191E20DE"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9</w:t>
            </w:r>
          </w:p>
        </w:tc>
        <w:tc>
          <w:tcPr>
            <w:tcW w:w="1503" w:type="dxa"/>
          </w:tcPr>
          <w:p w14:paraId="2D430626" w14:textId="78C34A4D"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54</w:t>
            </w:r>
          </w:p>
        </w:tc>
        <w:tc>
          <w:tcPr>
            <w:tcW w:w="1503" w:type="dxa"/>
          </w:tcPr>
          <w:p w14:paraId="7F4F9C1E" w14:textId="31639882"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3</w:t>
            </w:r>
          </w:p>
        </w:tc>
      </w:tr>
      <w:tr w:rsidR="005548F5" w:rsidRPr="000178D7" w14:paraId="4A37F0B8" w14:textId="77777777" w:rsidTr="00D26ACA">
        <w:tc>
          <w:tcPr>
            <w:tcW w:w="1502" w:type="dxa"/>
            <w:vMerge/>
          </w:tcPr>
          <w:p w14:paraId="2A382781" w14:textId="77777777" w:rsidR="005548F5" w:rsidRPr="000178D7" w:rsidRDefault="005548F5" w:rsidP="000178D7">
            <w:pPr>
              <w:spacing w:line="480" w:lineRule="auto"/>
              <w:jc w:val="center"/>
              <w:rPr>
                <w:rFonts w:ascii="Times New Roman" w:hAnsi="Times New Roman" w:cs="Times New Roman"/>
                <w:sz w:val="24"/>
                <w:szCs w:val="24"/>
              </w:rPr>
            </w:pPr>
          </w:p>
        </w:tc>
        <w:tc>
          <w:tcPr>
            <w:tcW w:w="1502" w:type="dxa"/>
          </w:tcPr>
          <w:p w14:paraId="475053EF" w14:textId="052793A8" w:rsidR="005548F5" w:rsidRPr="000178D7" w:rsidRDefault="005548F5" w:rsidP="000178D7">
            <w:pPr>
              <w:spacing w:line="480" w:lineRule="auto"/>
              <w:jc w:val="center"/>
              <w:rPr>
                <w:rFonts w:ascii="Times New Roman" w:hAnsi="Times New Roman" w:cs="Times New Roman"/>
                <w:sz w:val="24"/>
                <w:szCs w:val="24"/>
              </w:rPr>
            </w:pPr>
            <w:proofErr w:type="spellStart"/>
            <w:r w:rsidRPr="000178D7">
              <w:rPr>
                <w:rFonts w:ascii="Times New Roman" w:hAnsi="Times New Roman" w:cs="Times New Roman" w:hint="eastAsia"/>
                <w:sz w:val="24"/>
                <w:szCs w:val="24"/>
              </w:rPr>
              <w:t>P</w:t>
            </w:r>
            <w:r w:rsidRPr="000178D7">
              <w:rPr>
                <w:rFonts w:ascii="Times New Roman" w:hAnsi="Times New Roman" w:cs="Times New Roman"/>
                <w:sz w:val="24"/>
                <w:szCs w:val="24"/>
              </w:rPr>
              <w:t>arietal_Sup_L</w:t>
            </w:r>
            <w:proofErr w:type="spellEnd"/>
          </w:p>
        </w:tc>
        <w:tc>
          <w:tcPr>
            <w:tcW w:w="1503" w:type="dxa"/>
          </w:tcPr>
          <w:p w14:paraId="6FB0CA05" w14:textId="3C488DC6"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1</w:t>
            </w:r>
          </w:p>
        </w:tc>
        <w:tc>
          <w:tcPr>
            <w:tcW w:w="1503" w:type="dxa"/>
          </w:tcPr>
          <w:p w14:paraId="6C43059E" w14:textId="4F594DB4"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24</w:t>
            </w:r>
          </w:p>
        </w:tc>
        <w:tc>
          <w:tcPr>
            <w:tcW w:w="1503" w:type="dxa"/>
          </w:tcPr>
          <w:p w14:paraId="623B7C80" w14:textId="0D36C7AB" w:rsidR="005548F5" w:rsidRPr="000178D7" w:rsidRDefault="005548F5"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w:t>
            </w:r>
            <w:r w:rsidRPr="000178D7">
              <w:rPr>
                <w:rFonts w:ascii="Times New Roman" w:hAnsi="Times New Roman" w:cs="Times New Roman"/>
                <w:sz w:val="24"/>
                <w:szCs w:val="24"/>
              </w:rPr>
              <w:t>57</w:t>
            </w:r>
          </w:p>
        </w:tc>
        <w:tc>
          <w:tcPr>
            <w:tcW w:w="1503" w:type="dxa"/>
          </w:tcPr>
          <w:p w14:paraId="1F242F51" w14:textId="78359E16" w:rsidR="005548F5" w:rsidRPr="000178D7" w:rsidRDefault="00D26ACA" w:rsidP="000178D7">
            <w:pPr>
              <w:spacing w:line="480" w:lineRule="auto"/>
              <w:jc w:val="center"/>
              <w:rPr>
                <w:rFonts w:ascii="Times New Roman" w:hAnsi="Times New Roman" w:cs="Times New Roman"/>
                <w:sz w:val="24"/>
                <w:szCs w:val="24"/>
              </w:rPr>
            </w:pPr>
            <w:r w:rsidRPr="000178D7">
              <w:rPr>
                <w:rFonts w:ascii="Times New Roman" w:hAnsi="Times New Roman" w:cs="Times New Roman" w:hint="eastAsia"/>
                <w:sz w:val="24"/>
                <w:szCs w:val="24"/>
              </w:rPr>
              <w:t>6</w:t>
            </w:r>
            <w:r w:rsidRPr="000178D7">
              <w:rPr>
                <w:rFonts w:ascii="Times New Roman" w:hAnsi="Times New Roman" w:cs="Times New Roman"/>
                <w:sz w:val="24"/>
                <w:szCs w:val="24"/>
              </w:rPr>
              <w:t>6</w:t>
            </w:r>
          </w:p>
        </w:tc>
      </w:tr>
    </w:tbl>
    <w:p w14:paraId="5BCF87BA" w14:textId="77777777" w:rsidR="00C008C8" w:rsidRPr="00383B51" w:rsidRDefault="00C008C8" w:rsidP="004154CA">
      <w:pPr>
        <w:rPr>
          <w:rFonts w:ascii="Times New Roman" w:hAnsi="Times New Roman" w:cs="Times New Roman"/>
          <w:sz w:val="18"/>
          <w:szCs w:val="18"/>
        </w:rPr>
      </w:pPr>
    </w:p>
    <w:p w14:paraId="59FE3454" w14:textId="11144BE9" w:rsidR="00383B51" w:rsidRPr="000A5313" w:rsidRDefault="00AA5B03" w:rsidP="000A5313">
      <w:pPr>
        <w:spacing w:line="480" w:lineRule="auto"/>
        <w:jc w:val="left"/>
        <w:rPr>
          <w:rFonts w:ascii="Times New Roman" w:hAnsi="Times New Roman" w:cs="Times New Roman"/>
          <w:sz w:val="24"/>
          <w:szCs w:val="24"/>
        </w:rPr>
      </w:pPr>
      <w:r w:rsidRPr="000A5313">
        <w:rPr>
          <w:rFonts w:ascii="Times New Roman" w:hAnsi="Times New Roman" w:cs="Times New Roman"/>
          <w:b/>
          <w:bCs/>
          <w:sz w:val="24"/>
          <w:szCs w:val="24"/>
        </w:rPr>
        <w:t>T</w:t>
      </w:r>
      <w:r w:rsidR="007470F9" w:rsidRPr="000A5313">
        <w:rPr>
          <w:rFonts w:ascii="Times New Roman" w:hAnsi="Times New Roman" w:cs="Times New Roman"/>
          <w:b/>
          <w:bCs/>
          <w:sz w:val="24"/>
          <w:szCs w:val="24"/>
        </w:rPr>
        <w:t>able</w:t>
      </w:r>
      <w:r w:rsidRPr="000A5313">
        <w:rPr>
          <w:rFonts w:ascii="Times New Roman" w:hAnsi="Times New Roman" w:cs="Times New Roman"/>
          <w:b/>
          <w:bCs/>
          <w:sz w:val="24"/>
          <w:szCs w:val="24"/>
        </w:rPr>
        <w:t xml:space="preserve"> </w:t>
      </w:r>
      <w:r w:rsidR="000A5313" w:rsidRPr="000A5313">
        <w:rPr>
          <w:rFonts w:ascii="Times New Roman" w:hAnsi="Times New Roman" w:cs="Times New Roman"/>
          <w:b/>
          <w:bCs/>
          <w:sz w:val="24"/>
          <w:szCs w:val="24"/>
        </w:rPr>
        <w:t>S</w:t>
      </w:r>
      <w:r w:rsidR="007470F9" w:rsidRPr="000A5313">
        <w:rPr>
          <w:rFonts w:ascii="Times New Roman" w:hAnsi="Times New Roman" w:cs="Times New Roman"/>
          <w:b/>
          <w:bCs/>
          <w:sz w:val="24"/>
          <w:szCs w:val="24"/>
        </w:rPr>
        <w:t>5</w:t>
      </w:r>
      <w:r w:rsidRPr="000A5313">
        <w:rPr>
          <w:rFonts w:ascii="Times New Roman" w:hAnsi="Times New Roman" w:cs="Times New Roman"/>
          <w:b/>
          <w:bCs/>
          <w:sz w:val="24"/>
          <w:szCs w:val="24"/>
        </w:rPr>
        <w:t xml:space="preserve"> </w:t>
      </w:r>
      <w:r w:rsidRPr="000A5313">
        <w:rPr>
          <w:rFonts w:ascii="Times New Roman" w:hAnsi="Times New Roman" w:cs="Times New Roman"/>
          <w:sz w:val="24"/>
          <w:szCs w:val="24"/>
        </w:rPr>
        <w:t xml:space="preserve">Results of the correlation between coupling ratios and MMSE scores for brain regions with </w:t>
      </w:r>
      <w:r w:rsidR="00383B51" w:rsidRPr="000A5313">
        <w:rPr>
          <w:rFonts w:ascii="Times New Roman" w:hAnsi="Times New Roman" w:cs="Times New Roman"/>
          <w:sz w:val="24"/>
          <w:szCs w:val="24"/>
        </w:rPr>
        <w:t>sex × group interaction effects.</w:t>
      </w:r>
    </w:p>
    <w:tbl>
      <w:tblPr>
        <w:tblStyle w:val="a7"/>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2871"/>
        <w:gridCol w:w="1076"/>
        <w:gridCol w:w="1303"/>
        <w:gridCol w:w="973"/>
        <w:gridCol w:w="973"/>
      </w:tblGrid>
      <w:tr w:rsidR="00773F10" w:rsidRPr="000A5313" w14:paraId="2E97CC05" w14:textId="77777777" w:rsidTr="004A0990">
        <w:trPr>
          <w:jc w:val="center"/>
        </w:trPr>
        <w:tc>
          <w:tcPr>
            <w:tcW w:w="0" w:type="auto"/>
            <w:vMerge w:val="restart"/>
            <w:tcBorders>
              <w:top w:val="single" w:sz="4" w:space="0" w:color="auto"/>
              <w:bottom w:val="nil"/>
            </w:tcBorders>
          </w:tcPr>
          <w:p w14:paraId="553A12E5" w14:textId="77777777" w:rsidR="00D26ACA" w:rsidRPr="000A5313" w:rsidRDefault="00D26ACA" w:rsidP="000A5313">
            <w:pPr>
              <w:spacing w:line="480" w:lineRule="auto"/>
              <w:jc w:val="center"/>
              <w:rPr>
                <w:rFonts w:ascii="Times New Roman" w:hAnsi="Times New Roman" w:cs="Times New Roman"/>
                <w:sz w:val="24"/>
                <w:szCs w:val="24"/>
              </w:rPr>
            </w:pPr>
          </w:p>
        </w:tc>
        <w:tc>
          <w:tcPr>
            <w:tcW w:w="0" w:type="auto"/>
            <w:vMerge w:val="restart"/>
            <w:tcBorders>
              <w:top w:val="single" w:sz="4" w:space="0" w:color="auto"/>
              <w:bottom w:val="nil"/>
            </w:tcBorders>
          </w:tcPr>
          <w:p w14:paraId="2FF3ABE4" w14:textId="77777777" w:rsidR="00D26ACA" w:rsidRPr="000A5313" w:rsidRDefault="00D26ACA"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sz w:val="24"/>
                <w:szCs w:val="24"/>
              </w:rPr>
              <w:t>Brain regions</w:t>
            </w:r>
          </w:p>
        </w:tc>
        <w:tc>
          <w:tcPr>
            <w:tcW w:w="0" w:type="auto"/>
            <w:gridSpan w:val="2"/>
            <w:tcBorders>
              <w:top w:val="single" w:sz="4" w:space="0" w:color="auto"/>
              <w:bottom w:val="single" w:sz="4" w:space="0" w:color="auto"/>
            </w:tcBorders>
          </w:tcPr>
          <w:p w14:paraId="3216155B" w14:textId="77777777" w:rsidR="00D26ACA" w:rsidRPr="000A5313" w:rsidRDefault="00D26ACA"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sz w:val="24"/>
                <w:szCs w:val="24"/>
              </w:rPr>
              <w:t>Female</w:t>
            </w:r>
          </w:p>
        </w:tc>
        <w:tc>
          <w:tcPr>
            <w:tcW w:w="0" w:type="auto"/>
            <w:gridSpan w:val="2"/>
            <w:tcBorders>
              <w:top w:val="single" w:sz="4" w:space="0" w:color="auto"/>
              <w:bottom w:val="single" w:sz="4" w:space="0" w:color="auto"/>
            </w:tcBorders>
          </w:tcPr>
          <w:p w14:paraId="143E217F" w14:textId="77777777" w:rsidR="00D26ACA" w:rsidRPr="000A5313" w:rsidRDefault="00D26ACA"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sz w:val="24"/>
                <w:szCs w:val="24"/>
              </w:rPr>
              <w:t>Male</w:t>
            </w:r>
          </w:p>
        </w:tc>
      </w:tr>
      <w:tr w:rsidR="008E5335" w:rsidRPr="000A5313" w14:paraId="62B6B85E" w14:textId="77777777" w:rsidTr="004A0990">
        <w:trPr>
          <w:jc w:val="center"/>
        </w:trPr>
        <w:tc>
          <w:tcPr>
            <w:tcW w:w="0" w:type="auto"/>
            <w:vMerge/>
            <w:tcBorders>
              <w:top w:val="nil"/>
              <w:bottom w:val="single" w:sz="4" w:space="0" w:color="auto"/>
            </w:tcBorders>
          </w:tcPr>
          <w:p w14:paraId="107AAF37" w14:textId="77777777" w:rsidR="00D26ACA" w:rsidRPr="000A5313" w:rsidRDefault="00D26ACA" w:rsidP="000A5313">
            <w:pPr>
              <w:spacing w:line="480" w:lineRule="auto"/>
              <w:jc w:val="center"/>
              <w:rPr>
                <w:rFonts w:ascii="Times New Roman" w:hAnsi="Times New Roman" w:cs="Times New Roman"/>
                <w:sz w:val="24"/>
                <w:szCs w:val="24"/>
              </w:rPr>
            </w:pPr>
          </w:p>
        </w:tc>
        <w:tc>
          <w:tcPr>
            <w:tcW w:w="0" w:type="auto"/>
            <w:vMerge/>
            <w:tcBorders>
              <w:top w:val="nil"/>
              <w:bottom w:val="single" w:sz="4" w:space="0" w:color="auto"/>
            </w:tcBorders>
          </w:tcPr>
          <w:p w14:paraId="4DA08AD3" w14:textId="77777777" w:rsidR="00D26ACA" w:rsidRPr="000A5313" w:rsidRDefault="00D26ACA" w:rsidP="000A5313">
            <w:pPr>
              <w:spacing w:line="480" w:lineRule="auto"/>
              <w:jc w:val="center"/>
              <w:rPr>
                <w:rFonts w:ascii="Times New Roman" w:hAnsi="Times New Roman" w:cs="Times New Roman"/>
                <w:b/>
                <w:bCs/>
                <w:sz w:val="24"/>
                <w:szCs w:val="24"/>
              </w:rPr>
            </w:pPr>
          </w:p>
        </w:tc>
        <w:tc>
          <w:tcPr>
            <w:tcW w:w="0" w:type="auto"/>
            <w:tcBorders>
              <w:top w:val="single" w:sz="4" w:space="0" w:color="auto"/>
              <w:bottom w:val="single" w:sz="4" w:space="0" w:color="auto"/>
            </w:tcBorders>
          </w:tcPr>
          <w:p w14:paraId="22FAA32F" w14:textId="655AC72B" w:rsidR="00D26ACA" w:rsidRPr="000A5313" w:rsidRDefault="008E5335" w:rsidP="000A5313">
            <w:pPr>
              <w:spacing w:line="480" w:lineRule="auto"/>
              <w:ind w:firstLineChars="50" w:firstLine="120"/>
              <w:jc w:val="center"/>
              <w:rPr>
                <w:rFonts w:ascii="Times New Roman" w:hAnsi="Times New Roman" w:cs="Times New Roman"/>
                <w:b/>
                <w:bCs/>
                <w:sz w:val="24"/>
                <w:szCs w:val="24"/>
              </w:rPr>
            </w:pPr>
            <w:r w:rsidRPr="000A5313">
              <w:rPr>
                <w:rFonts w:ascii="Times New Roman" w:hAnsi="Times New Roman" w:cs="Times New Roman"/>
                <w:b/>
                <w:bCs/>
                <w:i/>
                <w:iCs/>
                <w:sz w:val="24"/>
                <w:szCs w:val="24"/>
              </w:rPr>
              <w:t>r</w:t>
            </w:r>
            <w:r w:rsidRPr="000A5313">
              <w:rPr>
                <w:rFonts w:ascii="Times New Roman" w:hAnsi="Times New Roman" w:cs="Times New Roman"/>
                <w:b/>
                <w:bCs/>
                <w:sz w:val="24"/>
                <w:szCs w:val="24"/>
              </w:rPr>
              <w:t xml:space="preserve"> </w:t>
            </w:r>
          </w:p>
        </w:tc>
        <w:tc>
          <w:tcPr>
            <w:tcW w:w="0" w:type="auto"/>
            <w:tcBorders>
              <w:top w:val="single" w:sz="4" w:space="0" w:color="auto"/>
              <w:bottom w:val="single" w:sz="4" w:space="0" w:color="auto"/>
            </w:tcBorders>
          </w:tcPr>
          <w:p w14:paraId="04531673" w14:textId="1B8556AC" w:rsidR="00D26ACA" w:rsidRPr="000A5313" w:rsidRDefault="008E5335"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i/>
                <w:iCs/>
                <w:sz w:val="24"/>
                <w:szCs w:val="24"/>
              </w:rPr>
              <w:t>p</w:t>
            </w:r>
          </w:p>
        </w:tc>
        <w:tc>
          <w:tcPr>
            <w:tcW w:w="0" w:type="auto"/>
            <w:tcBorders>
              <w:top w:val="single" w:sz="4" w:space="0" w:color="auto"/>
              <w:bottom w:val="single" w:sz="4" w:space="0" w:color="auto"/>
            </w:tcBorders>
          </w:tcPr>
          <w:p w14:paraId="0290DB20" w14:textId="6697AFC9" w:rsidR="00D26ACA" w:rsidRPr="000A5313" w:rsidRDefault="00D26ACA"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i/>
                <w:iCs/>
                <w:sz w:val="24"/>
                <w:szCs w:val="24"/>
              </w:rPr>
              <w:t>r</w:t>
            </w:r>
            <w:r w:rsidRPr="000A5313">
              <w:rPr>
                <w:rFonts w:ascii="Times New Roman" w:hAnsi="Times New Roman" w:cs="Times New Roman"/>
                <w:b/>
                <w:bCs/>
                <w:sz w:val="24"/>
                <w:szCs w:val="24"/>
              </w:rPr>
              <w:t xml:space="preserve"> </w:t>
            </w:r>
          </w:p>
        </w:tc>
        <w:tc>
          <w:tcPr>
            <w:tcW w:w="0" w:type="auto"/>
            <w:tcBorders>
              <w:top w:val="single" w:sz="4" w:space="0" w:color="auto"/>
              <w:bottom w:val="single" w:sz="4" w:space="0" w:color="auto"/>
            </w:tcBorders>
          </w:tcPr>
          <w:p w14:paraId="0A330796" w14:textId="6C2121C1" w:rsidR="00D26ACA" w:rsidRPr="000A5313" w:rsidRDefault="008E5335" w:rsidP="000A5313">
            <w:pPr>
              <w:spacing w:line="480" w:lineRule="auto"/>
              <w:jc w:val="center"/>
              <w:rPr>
                <w:rFonts w:ascii="Times New Roman" w:hAnsi="Times New Roman" w:cs="Times New Roman"/>
                <w:b/>
                <w:bCs/>
                <w:sz w:val="24"/>
                <w:szCs w:val="24"/>
              </w:rPr>
            </w:pPr>
            <w:r w:rsidRPr="000A5313">
              <w:rPr>
                <w:rFonts w:ascii="Times New Roman" w:hAnsi="Times New Roman" w:cs="Times New Roman"/>
                <w:b/>
                <w:bCs/>
                <w:i/>
                <w:iCs/>
                <w:sz w:val="24"/>
                <w:szCs w:val="24"/>
              </w:rPr>
              <w:t>p</w:t>
            </w:r>
          </w:p>
        </w:tc>
      </w:tr>
      <w:tr w:rsidR="008E5335" w:rsidRPr="000A5313" w14:paraId="5E99CBBA" w14:textId="77777777" w:rsidTr="00DC15C9">
        <w:trPr>
          <w:jc w:val="center"/>
        </w:trPr>
        <w:tc>
          <w:tcPr>
            <w:tcW w:w="0" w:type="auto"/>
            <w:vMerge w:val="restart"/>
            <w:tcBorders>
              <w:top w:val="single" w:sz="4" w:space="0" w:color="auto"/>
            </w:tcBorders>
            <w:hideMark/>
          </w:tcPr>
          <w:p w14:paraId="16CBEBCC" w14:textId="77777777"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b/>
                <w:bCs/>
                <w:sz w:val="24"/>
                <w:szCs w:val="24"/>
              </w:rPr>
              <w:t>Short-range</w:t>
            </w:r>
          </w:p>
          <w:p w14:paraId="2821ACC1" w14:textId="77777777" w:rsidR="00D26ACA" w:rsidRPr="000A5313" w:rsidRDefault="00D26ACA" w:rsidP="000A5313">
            <w:pPr>
              <w:spacing w:line="480" w:lineRule="auto"/>
              <w:ind w:firstLineChars="50" w:firstLine="120"/>
              <w:jc w:val="center"/>
              <w:rPr>
                <w:rFonts w:ascii="Times New Roman" w:hAnsi="Times New Roman" w:cs="Times New Roman"/>
                <w:sz w:val="24"/>
                <w:szCs w:val="24"/>
              </w:rPr>
            </w:pPr>
            <w:r w:rsidRPr="000A5313">
              <w:rPr>
                <w:rFonts w:ascii="Times New Roman" w:hAnsi="Times New Roman" w:cs="Times New Roman"/>
                <w:b/>
                <w:bCs/>
                <w:sz w:val="24"/>
                <w:szCs w:val="24"/>
              </w:rPr>
              <w:t>coupling</w:t>
            </w:r>
          </w:p>
        </w:tc>
        <w:tc>
          <w:tcPr>
            <w:tcW w:w="0" w:type="auto"/>
            <w:tcBorders>
              <w:top w:val="single" w:sz="4" w:space="0" w:color="auto"/>
            </w:tcBorders>
            <w:hideMark/>
          </w:tcPr>
          <w:p w14:paraId="2EED3212" w14:textId="77777777" w:rsidR="00D26ACA" w:rsidRPr="000A5313" w:rsidRDefault="00D26ACA"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Frontal_Inf_Orb_L</w:t>
            </w:r>
            <w:proofErr w:type="spellEnd"/>
          </w:p>
        </w:tc>
        <w:tc>
          <w:tcPr>
            <w:tcW w:w="0" w:type="auto"/>
            <w:tcBorders>
              <w:top w:val="single" w:sz="4" w:space="0" w:color="auto"/>
            </w:tcBorders>
          </w:tcPr>
          <w:p w14:paraId="5CA69ABA" w14:textId="57673967" w:rsidR="00D26ACA"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-0.397</w:t>
            </w:r>
          </w:p>
        </w:tc>
        <w:tc>
          <w:tcPr>
            <w:tcW w:w="0" w:type="auto"/>
            <w:tcBorders>
              <w:top w:val="single" w:sz="4" w:space="0" w:color="auto"/>
            </w:tcBorders>
          </w:tcPr>
          <w:p w14:paraId="7E8AC8A1" w14:textId="1D0EFBC3" w:rsidR="00D26ACA"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0.002</w:t>
            </w:r>
          </w:p>
        </w:tc>
        <w:tc>
          <w:tcPr>
            <w:tcW w:w="0" w:type="auto"/>
            <w:tcBorders>
              <w:top w:val="single" w:sz="4" w:space="0" w:color="auto"/>
            </w:tcBorders>
          </w:tcPr>
          <w:p w14:paraId="2D3FBA61" w14:textId="051709F6" w:rsidR="00D26ACA"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0.412</w:t>
            </w:r>
          </w:p>
        </w:tc>
        <w:tc>
          <w:tcPr>
            <w:tcW w:w="0" w:type="auto"/>
            <w:tcBorders>
              <w:top w:val="single" w:sz="4" w:space="0" w:color="auto"/>
            </w:tcBorders>
          </w:tcPr>
          <w:p w14:paraId="00DDF8AE" w14:textId="12156011" w:rsidR="00D26ACA"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0.006</w:t>
            </w:r>
          </w:p>
        </w:tc>
      </w:tr>
      <w:tr w:rsidR="008E5335" w:rsidRPr="000A5313" w14:paraId="252E42E0" w14:textId="77777777" w:rsidTr="00DC15C9">
        <w:trPr>
          <w:jc w:val="center"/>
        </w:trPr>
        <w:tc>
          <w:tcPr>
            <w:tcW w:w="0" w:type="auto"/>
            <w:vMerge/>
            <w:hideMark/>
          </w:tcPr>
          <w:p w14:paraId="4D299854" w14:textId="77777777" w:rsidR="00D26ACA" w:rsidRPr="000A5313" w:rsidRDefault="00D26ACA" w:rsidP="000A5313">
            <w:pPr>
              <w:spacing w:line="480" w:lineRule="auto"/>
              <w:jc w:val="center"/>
              <w:rPr>
                <w:rFonts w:ascii="Times New Roman" w:hAnsi="Times New Roman" w:cs="Times New Roman"/>
                <w:sz w:val="24"/>
                <w:szCs w:val="24"/>
              </w:rPr>
            </w:pPr>
          </w:p>
        </w:tc>
        <w:tc>
          <w:tcPr>
            <w:tcW w:w="0" w:type="auto"/>
            <w:hideMark/>
          </w:tcPr>
          <w:p w14:paraId="4FC5BA30" w14:textId="77777777" w:rsidR="00D26ACA" w:rsidRPr="000A5313" w:rsidRDefault="00D26ACA"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Frontal_Sup_L</w:t>
            </w:r>
            <w:proofErr w:type="spellEnd"/>
          </w:p>
        </w:tc>
        <w:tc>
          <w:tcPr>
            <w:tcW w:w="0" w:type="auto"/>
            <w:hideMark/>
          </w:tcPr>
          <w:p w14:paraId="6F849DF3" w14:textId="0A60A74A"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-0.5</w:t>
            </w:r>
            <w:r w:rsidR="00DC15C9" w:rsidRPr="000A5313">
              <w:rPr>
                <w:rFonts w:ascii="Times New Roman" w:hAnsi="Times New Roman" w:cs="Times New Roman"/>
                <w:sz w:val="24"/>
                <w:szCs w:val="24"/>
              </w:rPr>
              <w:t>41</w:t>
            </w:r>
          </w:p>
        </w:tc>
        <w:tc>
          <w:tcPr>
            <w:tcW w:w="0" w:type="auto"/>
          </w:tcPr>
          <w:p w14:paraId="4DAC5D4D" w14:textId="47491F62" w:rsidR="00D26ACA"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&lt;0.0001</w:t>
            </w:r>
          </w:p>
        </w:tc>
        <w:tc>
          <w:tcPr>
            <w:tcW w:w="0" w:type="auto"/>
          </w:tcPr>
          <w:p w14:paraId="68842DB5" w14:textId="4381DC42" w:rsidR="00D26ACA" w:rsidRPr="000A5313" w:rsidRDefault="00D26ACA" w:rsidP="000A5313">
            <w:pPr>
              <w:spacing w:line="480" w:lineRule="auto"/>
              <w:jc w:val="center"/>
              <w:rPr>
                <w:rFonts w:ascii="Times New Roman" w:hAnsi="Times New Roman" w:cs="Times New Roman"/>
                <w:sz w:val="24"/>
                <w:szCs w:val="24"/>
              </w:rPr>
            </w:pPr>
          </w:p>
        </w:tc>
        <w:tc>
          <w:tcPr>
            <w:tcW w:w="0" w:type="auto"/>
          </w:tcPr>
          <w:p w14:paraId="31DA77AF" w14:textId="72E482FB" w:rsidR="00D26ACA" w:rsidRPr="000A5313" w:rsidRDefault="00D26ACA" w:rsidP="000A5313">
            <w:pPr>
              <w:spacing w:line="480" w:lineRule="auto"/>
              <w:jc w:val="center"/>
              <w:rPr>
                <w:rFonts w:ascii="Times New Roman" w:hAnsi="Times New Roman" w:cs="Times New Roman"/>
                <w:sz w:val="24"/>
                <w:szCs w:val="24"/>
              </w:rPr>
            </w:pPr>
          </w:p>
        </w:tc>
      </w:tr>
      <w:tr w:rsidR="008E5335" w:rsidRPr="000A5313" w14:paraId="426E7384" w14:textId="77777777" w:rsidTr="00DC15C9">
        <w:trPr>
          <w:jc w:val="center"/>
        </w:trPr>
        <w:tc>
          <w:tcPr>
            <w:tcW w:w="0" w:type="auto"/>
            <w:vMerge/>
            <w:hideMark/>
          </w:tcPr>
          <w:p w14:paraId="7AC85E18" w14:textId="77777777" w:rsidR="00D26ACA" w:rsidRPr="000A5313" w:rsidRDefault="00D26ACA" w:rsidP="000A5313">
            <w:pPr>
              <w:spacing w:line="480" w:lineRule="auto"/>
              <w:jc w:val="center"/>
              <w:rPr>
                <w:rFonts w:ascii="Times New Roman" w:hAnsi="Times New Roman" w:cs="Times New Roman"/>
                <w:sz w:val="24"/>
                <w:szCs w:val="24"/>
              </w:rPr>
            </w:pPr>
          </w:p>
        </w:tc>
        <w:tc>
          <w:tcPr>
            <w:tcW w:w="0" w:type="auto"/>
            <w:hideMark/>
          </w:tcPr>
          <w:p w14:paraId="73CEACEF" w14:textId="77777777" w:rsidR="00D26ACA" w:rsidRPr="000A5313" w:rsidRDefault="00D26ACA"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Temporal_Mid_R</w:t>
            </w:r>
            <w:proofErr w:type="spellEnd"/>
          </w:p>
        </w:tc>
        <w:tc>
          <w:tcPr>
            <w:tcW w:w="0" w:type="auto"/>
            <w:hideMark/>
          </w:tcPr>
          <w:p w14:paraId="5ACD5485" w14:textId="7B38CF0B"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-0.5</w:t>
            </w:r>
            <w:r w:rsidR="00D51259" w:rsidRPr="000A5313">
              <w:rPr>
                <w:rFonts w:ascii="Times New Roman" w:hAnsi="Times New Roman" w:cs="Times New Roman"/>
                <w:sz w:val="24"/>
                <w:szCs w:val="24"/>
              </w:rPr>
              <w:t>07</w:t>
            </w:r>
          </w:p>
        </w:tc>
        <w:tc>
          <w:tcPr>
            <w:tcW w:w="0" w:type="auto"/>
          </w:tcPr>
          <w:p w14:paraId="12304A5C" w14:textId="4FD3F39D" w:rsidR="00D26ACA"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&lt;0.0001</w:t>
            </w:r>
          </w:p>
        </w:tc>
        <w:tc>
          <w:tcPr>
            <w:tcW w:w="0" w:type="auto"/>
          </w:tcPr>
          <w:p w14:paraId="61A16F4E" w14:textId="3585CB2F" w:rsidR="00D26ACA"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0.378</w:t>
            </w:r>
          </w:p>
        </w:tc>
        <w:tc>
          <w:tcPr>
            <w:tcW w:w="0" w:type="auto"/>
          </w:tcPr>
          <w:p w14:paraId="0937F2E8" w14:textId="1ED0768A" w:rsidR="00D26ACA"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0.012</w:t>
            </w:r>
          </w:p>
        </w:tc>
      </w:tr>
      <w:tr w:rsidR="008E5335" w:rsidRPr="000A5313" w14:paraId="4DAC2718" w14:textId="77777777" w:rsidTr="00DC15C9">
        <w:trPr>
          <w:jc w:val="center"/>
        </w:trPr>
        <w:tc>
          <w:tcPr>
            <w:tcW w:w="0" w:type="auto"/>
            <w:vMerge/>
            <w:hideMark/>
          </w:tcPr>
          <w:p w14:paraId="22526280" w14:textId="77777777" w:rsidR="00DC15C9" w:rsidRPr="000A5313" w:rsidRDefault="00DC15C9" w:rsidP="000A5313">
            <w:pPr>
              <w:spacing w:line="480" w:lineRule="auto"/>
              <w:jc w:val="center"/>
              <w:rPr>
                <w:rFonts w:ascii="Times New Roman" w:hAnsi="Times New Roman" w:cs="Times New Roman"/>
                <w:sz w:val="24"/>
                <w:szCs w:val="24"/>
              </w:rPr>
            </w:pPr>
          </w:p>
        </w:tc>
        <w:tc>
          <w:tcPr>
            <w:tcW w:w="0" w:type="auto"/>
            <w:hideMark/>
          </w:tcPr>
          <w:p w14:paraId="4D999048" w14:textId="77777777" w:rsidR="00DC15C9" w:rsidRPr="000A5313" w:rsidRDefault="00DC15C9"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Angular_L</w:t>
            </w:r>
            <w:proofErr w:type="spellEnd"/>
          </w:p>
        </w:tc>
        <w:tc>
          <w:tcPr>
            <w:tcW w:w="0" w:type="auto"/>
            <w:hideMark/>
          </w:tcPr>
          <w:p w14:paraId="1740F473" w14:textId="716BA5AD" w:rsidR="00DC15C9"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-0.397</w:t>
            </w:r>
          </w:p>
        </w:tc>
        <w:tc>
          <w:tcPr>
            <w:tcW w:w="0" w:type="auto"/>
          </w:tcPr>
          <w:p w14:paraId="31EE8E89" w14:textId="103917F9" w:rsidR="00DC15C9"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0.002</w:t>
            </w:r>
          </w:p>
        </w:tc>
        <w:tc>
          <w:tcPr>
            <w:tcW w:w="0" w:type="auto"/>
          </w:tcPr>
          <w:p w14:paraId="27DEDE6F" w14:textId="6020F131" w:rsidR="00DC15C9"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0.388</w:t>
            </w:r>
          </w:p>
        </w:tc>
        <w:tc>
          <w:tcPr>
            <w:tcW w:w="0" w:type="auto"/>
          </w:tcPr>
          <w:p w14:paraId="2C0818CC" w14:textId="7747F6B5" w:rsidR="00DC15C9" w:rsidRPr="000A5313" w:rsidRDefault="00DC15C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0.010</w:t>
            </w:r>
          </w:p>
        </w:tc>
      </w:tr>
      <w:tr w:rsidR="008E5335" w:rsidRPr="000A5313" w14:paraId="715B1BC1" w14:textId="77777777" w:rsidTr="00DC15C9">
        <w:trPr>
          <w:jc w:val="center"/>
        </w:trPr>
        <w:tc>
          <w:tcPr>
            <w:tcW w:w="0" w:type="auto"/>
            <w:vMerge w:val="restart"/>
            <w:hideMark/>
          </w:tcPr>
          <w:p w14:paraId="6064AD84" w14:textId="77777777"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b/>
                <w:bCs/>
                <w:sz w:val="24"/>
                <w:szCs w:val="24"/>
              </w:rPr>
              <w:t>Long-range</w:t>
            </w:r>
          </w:p>
          <w:p w14:paraId="11618D14" w14:textId="77777777" w:rsidR="00D26ACA" w:rsidRPr="000A5313" w:rsidRDefault="00D26ACA" w:rsidP="000A5313">
            <w:pPr>
              <w:spacing w:line="480" w:lineRule="auto"/>
              <w:ind w:firstLineChars="50" w:firstLine="120"/>
              <w:jc w:val="center"/>
              <w:rPr>
                <w:rFonts w:ascii="Times New Roman" w:hAnsi="Times New Roman" w:cs="Times New Roman"/>
                <w:sz w:val="24"/>
                <w:szCs w:val="24"/>
              </w:rPr>
            </w:pPr>
            <w:r w:rsidRPr="000A5313">
              <w:rPr>
                <w:rFonts w:ascii="Times New Roman" w:hAnsi="Times New Roman" w:cs="Times New Roman"/>
                <w:b/>
                <w:bCs/>
                <w:sz w:val="24"/>
                <w:szCs w:val="24"/>
              </w:rPr>
              <w:t>coupling</w:t>
            </w:r>
          </w:p>
        </w:tc>
        <w:tc>
          <w:tcPr>
            <w:tcW w:w="0" w:type="auto"/>
          </w:tcPr>
          <w:p w14:paraId="666DEFDC" w14:textId="404CA46B" w:rsidR="00D26ACA" w:rsidRPr="000A5313" w:rsidRDefault="00BE49A4"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Frontal_Med_Orb_L</w:t>
            </w:r>
            <w:proofErr w:type="spellEnd"/>
          </w:p>
        </w:tc>
        <w:tc>
          <w:tcPr>
            <w:tcW w:w="0" w:type="auto"/>
            <w:hideMark/>
          </w:tcPr>
          <w:p w14:paraId="2297C296" w14:textId="00EF1B2D"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w:t>
            </w:r>
            <w:r w:rsidR="00D51259" w:rsidRPr="000A5313">
              <w:rPr>
                <w:rFonts w:ascii="Times New Roman" w:hAnsi="Times New Roman" w:cs="Times New Roman"/>
                <w:sz w:val="24"/>
                <w:szCs w:val="24"/>
              </w:rPr>
              <w:t>436</w:t>
            </w:r>
          </w:p>
        </w:tc>
        <w:tc>
          <w:tcPr>
            <w:tcW w:w="0" w:type="auto"/>
          </w:tcPr>
          <w:p w14:paraId="3310AB0B" w14:textId="78FC506A" w:rsidR="00D26ACA"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w:t>
            </w:r>
            <w:r w:rsidR="002A10F3" w:rsidRPr="000A5313">
              <w:rPr>
                <w:rFonts w:ascii="Times New Roman" w:hAnsi="Times New Roman" w:cs="Times New Roman"/>
                <w:sz w:val="24"/>
                <w:szCs w:val="24"/>
              </w:rPr>
              <w:t>1</w:t>
            </w:r>
          </w:p>
        </w:tc>
        <w:tc>
          <w:tcPr>
            <w:tcW w:w="0" w:type="auto"/>
          </w:tcPr>
          <w:p w14:paraId="217E8177" w14:textId="18F525B7" w:rsidR="00D26ACA" w:rsidRPr="000A5313" w:rsidRDefault="00D26ACA" w:rsidP="000A5313">
            <w:pPr>
              <w:spacing w:line="480" w:lineRule="auto"/>
              <w:jc w:val="center"/>
              <w:rPr>
                <w:rFonts w:ascii="Times New Roman" w:hAnsi="Times New Roman" w:cs="Times New Roman"/>
                <w:sz w:val="24"/>
                <w:szCs w:val="24"/>
              </w:rPr>
            </w:pPr>
          </w:p>
        </w:tc>
        <w:tc>
          <w:tcPr>
            <w:tcW w:w="0" w:type="auto"/>
          </w:tcPr>
          <w:p w14:paraId="0D397C1D" w14:textId="67EB9A3A" w:rsidR="00D26ACA" w:rsidRPr="000A5313" w:rsidRDefault="00D26ACA" w:rsidP="000A5313">
            <w:pPr>
              <w:spacing w:line="480" w:lineRule="auto"/>
              <w:jc w:val="center"/>
              <w:rPr>
                <w:rFonts w:ascii="Times New Roman" w:hAnsi="Times New Roman" w:cs="Times New Roman"/>
                <w:sz w:val="24"/>
                <w:szCs w:val="24"/>
              </w:rPr>
            </w:pPr>
          </w:p>
        </w:tc>
      </w:tr>
      <w:tr w:rsidR="008E5335" w:rsidRPr="000A5313" w14:paraId="6861D8E1" w14:textId="77777777" w:rsidTr="00DC15C9">
        <w:trPr>
          <w:jc w:val="center"/>
        </w:trPr>
        <w:tc>
          <w:tcPr>
            <w:tcW w:w="0" w:type="auto"/>
            <w:vMerge/>
            <w:hideMark/>
          </w:tcPr>
          <w:p w14:paraId="4F44B64B" w14:textId="77777777" w:rsidR="00D26ACA" w:rsidRPr="000A5313" w:rsidRDefault="00D26ACA" w:rsidP="000A5313">
            <w:pPr>
              <w:spacing w:line="480" w:lineRule="auto"/>
              <w:jc w:val="center"/>
              <w:rPr>
                <w:rFonts w:ascii="Times New Roman" w:hAnsi="Times New Roman" w:cs="Times New Roman"/>
                <w:sz w:val="24"/>
                <w:szCs w:val="24"/>
              </w:rPr>
            </w:pPr>
          </w:p>
        </w:tc>
        <w:tc>
          <w:tcPr>
            <w:tcW w:w="0" w:type="auto"/>
            <w:hideMark/>
          </w:tcPr>
          <w:p w14:paraId="1A124CC4" w14:textId="77777777" w:rsidR="00D26ACA" w:rsidRPr="000A5313" w:rsidRDefault="00D26ACA"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Cingulum_Post_L</w:t>
            </w:r>
            <w:proofErr w:type="spellEnd"/>
          </w:p>
        </w:tc>
        <w:tc>
          <w:tcPr>
            <w:tcW w:w="0" w:type="auto"/>
            <w:hideMark/>
          </w:tcPr>
          <w:p w14:paraId="4B17B5CC" w14:textId="3B04C9B3" w:rsidR="00D26ACA" w:rsidRPr="000A5313" w:rsidRDefault="00D26ACA"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-0.4</w:t>
            </w:r>
            <w:r w:rsidR="00D51259" w:rsidRPr="000A5313">
              <w:rPr>
                <w:rFonts w:ascii="Times New Roman" w:hAnsi="Times New Roman" w:cs="Times New Roman"/>
                <w:sz w:val="24"/>
                <w:szCs w:val="24"/>
              </w:rPr>
              <w:t>58</w:t>
            </w:r>
          </w:p>
        </w:tc>
        <w:tc>
          <w:tcPr>
            <w:tcW w:w="0" w:type="auto"/>
          </w:tcPr>
          <w:p w14:paraId="67A62E98" w14:textId="6DFAFB98" w:rsidR="00D26ACA"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0.0003</w:t>
            </w:r>
          </w:p>
        </w:tc>
        <w:tc>
          <w:tcPr>
            <w:tcW w:w="0" w:type="auto"/>
          </w:tcPr>
          <w:p w14:paraId="6D56751A" w14:textId="0FB4AA83" w:rsidR="00D26ACA" w:rsidRPr="000A5313" w:rsidRDefault="00D26ACA" w:rsidP="000A5313">
            <w:pPr>
              <w:spacing w:line="480" w:lineRule="auto"/>
              <w:jc w:val="center"/>
              <w:rPr>
                <w:rFonts w:ascii="Times New Roman" w:hAnsi="Times New Roman" w:cs="Times New Roman"/>
                <w:sz w:val="24"/>
                <w:szCs w:val="24"/>
              </w:rPr>
            </w:pPr>
          </w:p>
        </w:tc>
        <w:tc>
          <w:tcPr>
            <w:tcW w:w="0" w:type="auto"/>
          </w:tcPr>
          <w:p w14:paraId="28D75843" w14:textId="5488A37F" w:rsidR="00D26ACA" w:rsidRPr="000A5313" w:rsidRDefault="00D26ACA" w:rsidP="000A5313">
            <w:pPr>
              <w:spacing w:line="480" w:lineRule="auto"/>
              <w:jc w:val="center"/>
              <w:rPr>
                <w:rFonts w:ascii="Times New Roman" w:hAnsi="Times New Roman" w:cs="Times New Roman"/>
                <w:sz w:val="24"/>
                <w:szCs w:val="24"/>
              </w:rPr>
            </w:pPr>
          </w:p>
        </w:tc>
      </w:tr>
      <w:tr w:rsidR="008E5335" w:rsidRPr="000A5313" w14:paraId="2B37C207" w14:textId="77777777" w:rsidTr="00DC15C9">
        <w:trPr>
          <w:jc w:val="center"/>
        </w:trPr>
        <w:tc>
          <w:tcPr>
            <w:tcW w:w="0" w:type="auto"/>
            <w:vMerge/>
            <w:hideMark/>
          </w:tcPr>
          <w:p w14:paraId="0CCA2814" w14:textId="77777777" w:rsidR="00BE49A4" w:rsidRPr="000A5313" w:rsidRDefault="00BE49A4" w:rsidP="000A5313">
            <w:pPr>
              <w:spacing w:line="480" w:lineRule="auto"/>
              <w:jc w:val="center"/>
              <w:rPr>
                <w:rFonts w:ascii="Times New Roman" w:hAnsi="Times New Roman" w:cs="Times New Roman"/>
                <w:sz w:val="24"/>
                <w:szCs w:val="24"/>
              </w:rPr>
            </w:pPr>
          </w:p>
        </w:tc>
        <w:tc>
          <w:tcPr>
            <w:tcW w:w="0" w:type="auto"/>
            <w:hideMark/>
          </w:tcPr>
          <w:p w14:paraId="42702FCD" w14:textId="5C82F468" w:rsidR="00BE49A4" w:rsidRPr="000A5313" w:rsidRDefault="00BE49A4"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Precuneus_L</w:t>
            </w:r>
            <w:proofErr w:type="spellEnd"/>
          </w:p>
        </w:tc>
        <w:tc>
          <w:tcPr>
            <w:tcW w:w="0" w:type="auto"/>
            <w:hideMark/>
          </w:tcPr>
          <w:p w14:paraId="64E6AF93" w14:textId="597A6DCD" w:rsidR="00BE49A4" w:rsidRPr="000A5313" w:rsidRDefault="00BE49A4"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-0.5</w:t>
            </w:r>
            <w:r w:rsidR="00D51259" w:rsidRPr="000A5313">
              <w:rPr>
                <w:rFonts w:ascii="Times New Roman" w:hAnsi="Times New Roman" w:cs="Times New Roman"/>
                <w:sz w:val="24"/>
                <w:szCs w:val="24"/>
              </w:rPr>
              <w:t>43</w:t>
            </w:r>
          </w:p>
        </w:tc>
        <w:tc>
          <w:tcPr>
            <w:tcW w:w="0" w:type="auto"/>
          </w:tcPr>
          <w:p w14:paraId="00EA8E05" w14:textId="7E7BC9D5"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&lt;0.0001</w:t>
            </w:r>
          </w:p>
        </w:tc>
        <w:tc>
          <w:tcPr>
            <w:tcW w:w="0" w:type="auto"/>
          </w:tcPr>
          <w:p w14:paraId="415713B5" w14:textId="4A169B89"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0.442</w:t>
            </w:r>
          </w:p>
        </w:tc>
        <w:tc>
          <w:tcPr>
            <w:tcW w:w="0" w:type="auto"/>
          </w:tcPr>
          <w:p w14:paraId="449BE1F1" w14:textId="59218DC0"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0.003</w:t>
            </w:r>
          </w:p>
        </w:tc>
      </w:tr>
      <w:tr w:rsidR="008E5335" w:rsidRPr="000A5313" w14:paraId="2951C59E" w14:textId="77777777" w:rsidTr="00DC15C9">
        <w:trPr>
          <w:jc w:val="center"/>
        </w:trPr>
        <w:tc>
          <w:tcPr>
            <w:tcW w:w="0" w:type="auto"/>
            <w:vMerge/>
            <w:hideMark/>
          </w:tcPr>
          <w:p w14:paraId="151B5A77" w14:textId="77777777" w:rsidR="00BE49A4" w:rsidRPr="000A5313" w:rsidRDefault="00BE49A4" w:rsidP="000A5313">
            <w:pPr>
              <w:spacing w:line="480" w:lineRule="auto"/>
              <w:jc w:val="center"/>
              <w:rPr>
                <w:rFonts w:ascii="Times New Roman" w:hAnsi="Times New Roman" w:cs="Times New Roman"/>
                <w:sz w:val="24"/>
                <w:szCs w:val="24"/>
              </w:rPr>
            </w:pPr>
          </w:p>
        </w:tc>
        <w:tc>
          <w:tcPr>
            <w:tcW w:w="0" w:type="auto"/>
            <w:hideMark/>
          </w:tcPr>
          <w:p w14:paraId="556A4B7D" w14:textId="31913CA4" w:rsidR="00BE49A4" w:rsidRPr="000A5313" w:rsidRDefault="00BE49A4"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Bilateral Precuneus</w:t>
            </w:r>
          </w:p>
        </w:tc>
        <w:tc>
          <w:tcPr>
            <w:tcW w:w="0" w:type="auto"/>
            <w:hideMark/>
          </w:tcPr>
          <w:p w14:paraId="69DEE674" w14:textId="46AA5A8E" w:rsidR="00BE49A4" w:rsidRPr="000A5313" w:rsidRDefault="00BE49A4"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w:t>
            </w:r>
            <w:r w:rsidR="00D51259" w:rsidRPr="000A5313">
              <w:rPr>
                <w:rFonts w:ascii="Times New Roman" w:hAnsi="Times New Roman" w:cs="Times New Roman"/>
                <w:sz w:val="24"/>
                <w:szCs w:val="24"/>
              </w:rPr>
              <w:t>448</w:t>
            </w:r>
          </w:p>
        </w:tc>
        <w:tc>
          <w:tcPr>
            <w:tcW w:w="0" w:type="auto"/>
          </w:tcPr>
          <w:p w14:paraId="273BED7F" w14:textId="346AC106"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0.0004</w:t>
            </w:r>
          </w:p>
        </w:tc>
        <w:tc>
          <w:tcPr>
            <w:tcW w:w="0" w:type="auto"/>
          </w:tcPr>
          <w:p w14:paraId="4112F68E" w14:textId="3888D19E"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0.370</w:t>
            </w:r>
          </w:p>
        </w:tc>
        <w:tc>
          <w:tcPr>
            <w:tcW w:w="0" w:type="auto"/>
          </w:tcPr>
          <w:p w14:paraId="0F898220" w14:textId="538EB421"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0.015</w:t>
            </w:r>
          </w:p>
        </w:tc>
      </w:tr>
      <w:tr w:rsidR="008E5335" w:rsidRPr="000A5313" w14:paraId="09CAE833" w14:textId="77777777" w:rsidTr="004A0990">
        <w:trPr>
          <w:jc w:val="center"/>
        </w:trPr>
        <w:tc>
          <w:tcPr>
            <w:tcW w:w="0" w:type="auto"/>
          </w:tcPr>
          <w:p w14:paraId="5C5E296B" w14:textId="77777777" w:rsidR="00BE49A4" w:rsidRPr="000A5313" w:rsidRDefault="00BE49A4" w:rsidP="000A5313">
            <w:pPr>
              <w:spacing w:line="480" w:lineRule="auto"/>
              <w:jc w:val="center"/>
              <w:rPr>
                <w:rFonts w:ascii="Times New Roman" w:hAnsi="Times New Roman" w:cs="Times New Roman"/>
                <w:sz w:val="24"/>
                <w:szCs w:val="24"/>
              </w:rPr>
            </w:pPr>
          </w:p>
        </w:tc>
        <w:tc>
          <w:tcPr>
            <w:tcW w:w="0" w:type="auto"/>
          </w:tcPr>
          <w:p w14:paraId="2367E4C9" w14:textId="27E33772" w:rsidR="00BE49A4" w:rsidRPr="000A5313" w:rsidRDefault="00BE49A4" w:rsidP="000A5313">
            <w:pPr>
              <w:spacing w:line="480" w:lineRule="auto"/>
              <w:jc w:val="center"/>
              <w:rPr>
                <w:rFonts w:ascii="Times New Roman" w:hAnsi="Times New Roman" w:cs="Times New Roman"/>
                <w:sz w:val="24"/>
                <w:szCs w:val="24"/>
              </w:rPr>
            </w:pPr>
            <w:proofErr w:type="spellStart"/>
            <w:r w:rsidRPr="000A5313">
              <w:rPr>
                <w:rFonts w:ascii="Times New Roman" w:hAnsi="Times New Roman" w:cs="Times New Roman"/>
                <w:sz w:val="24"/>
                <w:szCs w:val="24"/>
              </w:rPr>
              <w:t>Angular_L</w:t>
            </w:r>
            <w:proofErr w:type="spellEnd"/>
          </w:p>
        </w:tc>
        <w:tc>
          <w:tcPr>
            <w:tcW w:w="0" w:type="auto"/>
          </w:tcPr>
          <w:p w14:paraId="63C0B09C" w14:textId="17826260"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-0.531</w:t>
            </w:r>
          </w:p>
        </w:tc>
        <w:tc>
          <w:tcPr>
            <w:tcW w:w="0" w:type="auto"/>
          </w:tcPr>
          <w:p w14:paraId="72443659" w14:textId="708188D2"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&lt;0.0001</w:t>
            </w:r>
          </w:p>
        </w:tc>
        <w:tc>
          <w:tcPr>
            <w:tcW w:w="0" w:type="auto"/>
          </w:tcPr>
          <w:p w14:paraId="3DE5E0D4" w14:textId="2B26CDA4"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0.418</w:t>
            </w:r>
          </w:p>
        </w:tc>
        <w:tc>
          <w:tcPr>
            <w:tcW w:w="0" w:type="auto"/>
          </w:tcPr>
          <w:p w14:paraId="36EEFF74" w14:textId="62DD38D6" w:rsidR="00BE49A4" w:rsidRPr="000A5313" w:rsidRDefault="00D51259" w:rsidP="000A5313">
            <w:pPr>
              <w:spacing w:line="480" w:lineRule="auto"/>
              <w:jc w:val="center"/>
              <w:rPr>
                <w:rFonts w:ascii="Times New Roman" w:hAnsi="Times New Roman" w:cs="Times New Roman"/>
                <w:sz w:val="24"/>
                <w:szCs w:val="24"/>
              </w:rPr>
            </w:pPr>
            <w:r w:rsidRPr="000A5313">
              <w:rPr>
                <w:rFonts w:ascii="Times New Roman" w:hAnsi="Times New Roman" w:cs="Times New Roman"/>
                <w:sz w:val="24"/>
                <w:szCs w:val="24"/>
              </w:rPr>
              <w:t>0.005</w:t>
            </w:r>
          </w:p>
        </w:tc>
      </w:tr>
    </w:tbl>
    <w:p w14:paraId="387C556D" w14:textId="461407DF" w:rsidR="004154CA" w:rsidRDefault="004154CA">
      <w:pPr>
        <w:widowControl/>
        <w:jc w:val="left"/>
        <w:rPr>
          <w:rFonts w:ascii="Times New Roman" w:hAnsi="Times New Roman" w:cs="Times New Roman"/>
          <w:szCs w:val="21"/>
        </w:rPr>
      </w:pPr>
    </w:p>
    <w:sectPr w:rsidR="004154CA">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DF4B5" w14:textId="77777777" w:rsidR="00632388" w:rsidRDefault="00632388" w:rsidP="00E74B10">
      <w:r>
        <w:separator/>
      </w:r>
    </w:p>
  </w:endnote>
  <w:endnote w:type="continuationSeparator" w:id="0">
    <w:p w14:paraId="2996A922" w14:textId="77777777" w:rsidR="00632388" w:rsidRDefault="00632388" w:rsidP="00E7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6BE56" w14:textId="77777777" w:rsidR="00632388" w:rsidRDefault="00632388" w:rsidP="00E74B10">
      <w:r>
        <w:separator/>
      </w:r>
    </w:p>
  </w:footnote>
  <w:footnote w:type="continuationSeparator" w:id="0">
    <w:p w14:paraId="047C2467" w14:textId="77777777" w:rsidR="00632388" w:rsidRDefault="00632388" w:rsidP="00E74B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AA Style Guid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xwtws2709s5xezr0m5x55lxvxvte5a9fs2&quot;&gt;My EndNote Library&lt;record-ids&gt;&lt;item&gt;15&lt;/item&gt;&lt;item&gt;39&lt;/item&gt;&lt;item&gt;103&lt;/item&gt;&lt;item&gt;105&lt;/item&gt;&lt;item&gt;106&lt;/item&gt;&lt;item&gt;107&lt;/item&gt;&lt;item&gt;127&lt;/item&gt;&lt;item&gt;149&lt;/item&gt;&lt;item&gt;150&lt;/item&gt;&lt;item&gt;152&lt;/item&gt;&lt;item&gt;159&lt;/item&gt;&lt;item&gt;160&lt;/item&gt;&lt;item&gt;225&lt;/item&gt;&lt;/record-ids&gt;&lt;/item&gt;&lt;/Libraries&gt;"/>
  </w:docVars>
  <w:rsids>
    <w:rsidRoot w:val="00081179"/>
    <w:rsid w:val="00013BF4"/>
    <w:rsid w:val="000178D7"/>
    <w:rsid w:val="00035CEB"/>
    <w:rsid w:val="00080906"/>
    <w:rsid w:val="00081179"/>
    <w:rsid w:val="0008408D"/>
    <w:rsid w:val="000A5313"/>
    <w:rsid w:val="000B56CA"/>
    <w:rsid w:val="000E713C"/>
    <w:rsid w:val="0011285B"/>
    <w:rsid w:val="001130BC"/>
    <w:rsid w:val="00171B7E"/>
    <w:rsid w:val="001A52B8"/>
    <w:rsid w:val="00200AFD"/>
    <w:rsid w:val="00201FC5"/>
    <w:rsid w:val="00227740"/>
    <w:rsid w:val="00241E7D"/>
    <w:rsid w:val="00256865"/>
    <w:rsid w:val="00293B4B"/>
    <w:rsid w:val="002A10F3"/>
    <w:rsid w:val="002C5518"/>
    <w:rsid w:val="002F1D92"/>
    <w:rsid w:val="00311411"/>
    <w:rsid w:val="0031590E"/>
    <w:rsid w:val="003500C8"/>
    <w:rsid w:val="003719C5"/>
    <w:rsid w:val="00383B51"/>
    <w:rsid w:val="00386F3E"/>
    <w:rsid w:val="0040020C"/>
    <w:rsid w:val="004154CA"/>
    <w:rsid w:val="0043433F"/>
    <w:rsid w:val="00447FDA"/>
    <w:rsid w:val="0047023F"/>
    <w:rsid w:val="004B136E"/>
    <w:rsid w:val="004C3ED5"/>
    <w:rsid w:val="004D1901"/>
    <w:rsid w:val="004F6488"/>
    <w:rsid w:val="005548F5"/>
    <w:rsid w:val="005F5AB5"/>
    <w:rsid w:val="00632388"/>
    <w:rsid w:val="006A00F4"/>
    <w:rsid w:val="006E393E"/>
    <w:rsid w:val="006E3BD9"/>
    <w:rsid w:val="007268A2"/>
    <w:rsid w:val="00745661"/>
    <w:rsid w:val="007470F9"/>
    <w:rsid w:val="00763C9A"/>
    <w:rsid w:val="00764264"/>
    <w:rsid w:val="00773F10"/>
    <w:rsid w:val="00810DDF"/>
    <w:rsid w:val="00816C1C"/>
    <w:rsid w:val="0082067C"/>
    <w:rsid w:val="008227E0"/>
    <w:rsid w:val="00826E76"/>
    <w:rsid w:val="008A7A95"/>
    <w:rsid w:val="008C1294"/>
    <w:rsid w:val="008E5335"/>
    <w:rsid w:val="008E7AD2"/>
    <w:rsid w:val="00945B74"/>
    <w:rsid w:val="00A73A9E"/>
    <w:rsid w:val="00A82D5A"/>
    <w:rsid w:val="00AA5B03"/>
    <w:rsid w:val="00B53AC4"/>
    <w:rsid w:val="00B66828"/>
    <w:rsid w:val="00B81394"/>
    <w:rsid w:val="00B8332C"/>
    <w:rsid w:val="00BA0755"/>
    <w:rsid w:val="00BD18FF"/>
    <w:rsid w:val="00BD20DB"/>
    <w:rsid w:val="00BE49A4"/>
    <w:rsid w:val="00C0065A"/>
    <w:rsid w:val="00C008C8"/>
    <w:rsid w:val="00C0115C"/>
    <w:rsid w:val="00C36B3D"/>
    <w:rsid w:val="00C530AD"/>
    <w:rsid w:val="00CA71D5"/>
    <w:rsid w:val="00CD7B87"/>
    <w:rsid w:val="00CE4FBE"/>
    <w:rsid w:val="00D1675A"/>
    <w:rsid w:val="00D23597"/>
    <w:rsid w:val="00D24D6F"/>
    <w:rsid w:val="00D26ACA"/>
    <w:rsid w:val="00D30E0C"/>
    <w:rsid w:val="00D50B5D"/>
    <w:rsid w:val="00D51259"/>
    <w:rsid w:val="00DA130D"/>
    <w:rsid w:val="00DC15C9"/>
    <w:rsid w:val="00E047E5"/>
    <w:rsid w:val="00E16BA7"/>
    <w:rsid w:val="00E26611"/>
    <w:rsid w:val="00E45180"/>
    <w:rsid w:val="00E74B10"/>
    <w:rsid w:val="00ED44A6"/>
    <w:rsid w:val="00EE48E2"/>
    <w:rsid w:val="00EF3DE5"/>
    <w:rsid w:val="00F02480"/>
    <w:rsid w:val="00F133CA"/>
    <w:rsid w:val="00F63704"/>
    <w:rsid w:val="00F66396"/>
    <w:rsid w:val="00F767B7"/>
    <w:rsid w:val="00F8061E"/>
    <w:rsid w:val="00FD48BC"/>
    <w:rsid w:val="00FD7EB2"/>
    <w:rsid w:val="00FF5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8D23C"/>
  <w15:chartTrackingRefBased/>
  <w15:docId w15:val="{8F3DE3C0-11B5-4D48-BF75-B2A2054B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B10"/>
    <w:pPr>
      <w:pBdr>
        <w:bottom w:val="single" w:sz="6" w:space="1" w:color="auto"/>
      </w:pBdr>
      <w:tabs>
        <w:tab w:val="center" w:pos="4513"/>
        <w:tab w:val="right" w:pos="9026"/>
      </w:tabs>
      <w:snapToGrid w:val="0"/>
      <w:jc w:val="center"/>
    </w:pPr>
    <w:rPr>
      <w:sz w:val="18"/>
      <w:szCs w:val="18"/>
    </w:rPr>
  </w:style>
  <w:style w:type="character" w:customStyle="1" w:styleId="a4">
    <w:name w:val="页眉 字符"/>
    <w:basedOn w:val="a0"/>
    <w:link w:val="a3"/>
    <w:uiPriority w:val="99"/>
    <w:rsid w:val="00E74B10"/>
    <w:rPr>
      <w:sz w:val="18"/>
      <w:szCs w:val="18"/>
    </w:rPr>
  </w:style>
  <w:style w:type="paragraph" w:styleId="a5">
    <w:name w:val="footer"/>
    <w:basedOn w:val="a"/>
    <w:link w:val="a6"/>
    <w:uiPriority w:val="99"/>
    <w:unhideWhenUsed/>
    <w:rsid w:val="00E74B10"/>
    <w:pPr>
      <w:tabs>
        <w:tab w:val="center" w:pos="4513"/>
        <w:tab w:val="right" w:pos="9026"/>
      </w:tabs>
      <w:snapToGrid w:val="0"/>
      <w:jc w:val="left"/>
    </w:pPr>
    <w:rPr>
      <w:sz w:val="18"/>
      <w:szCs w:val="18"/>
    </w:rPr>
  </w:style>
  <w:style w:type="character" w:customStyle="1" w:styleId="a6">
    <w:name w:val="页脚 字符"/>
    <w:basedOn w:val="a0"/>
    <w:link w:val="a5"/>
    <w:uiPriority w:val="99"/>
    <w:rsid w:val="00E74B10"/>
    <w:rPr>
      <w:sz w:val="18"/>
      <w:szCs w:val="18"/>
    </w:rPr>
  </w:style>
  <w:style w:type="table" w:styleId="a7">
    <w:name w:val="Table Grid"/>
    <w:basedOn w:val="a1"/>
    <w:uiPriority w:val="39"/>
    <w:rsid w:val="00826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7"/>
    <w:uiPriority w:val="39"/>
    <w:rsid w:val="00201FC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39"/>
    <w:rsid w:val="00F6370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CD7B87"/>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CD7B87"/>
    <w:rPr>
      <w:rFonts w:ascii="DengXian" w:eastAsia="DengXian" w:hAnsi="DengXian"/>
      <w:noProof/>
      <w:sz w:val="20"/>
    </w:rPr>
  </w:style>
  <w:style w:type="paragraph" w:customStyle="1" w:styleId="EndNoteBibliography">
    <w:name w:val="EndNote Bibliography"/>
    <w:basedOn w:val="a"/>
    <w:link w:val="EndNoteBibliography0"/>
    <w:qFormat/>
    <w:rsid w:val="00CD7B87"/>
    <w:rPr>
      <w:rFonts w:ascii="DengXian" w:eastAsia="DengXian" w:hAnsi="DengXian"/>
      <w:noProof/>
      <w:sz w:val="20"/>
    </w:rPr>
  </w:style>
  <w:style w:type="character" w:customStyle="1" w:styleId="EndNoteBibliography0">
    <w:name w:val="EndNote Bibliography 字符"/>
    <w:basedOn w:val="a0"/>
    <w:link w:val="EndNoteBibliography"/>
    <w:rsid w:val="00CD7B87"/>
    <w:rPr>
      <w:rFonts w:ascii="DengXian" w:eastAsia="DengXian" w:hAnsi="DengXian"/>
      <w:noProof/>
      <w:sz w:val="20"/>
    </w:rPr>
  </w:style>
  <w:style w:type="character" w:styleId="a8">
    <w:name w:val="Hyperlink"/>
    <w:basedOn w:val="a0"/>
    <w:uiPriority w:val="99"/>
    <w:unhideWhenUsed/>
    <w:qFormat/>
    <w:rsid w:val="00FD48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9655">
      <w:bodyDiv w:val="1"/>
      <w:marLeft w:val="0"/>
      <w:marRight w:val="0"/>
      <w:marTop w:val="0"/>
      <w:marBottom w:val="0"/>
      <w:divBdr>
        <w:top w:val="none" w:sz="0" w:space="0" w:color="auto"/>
        <w:left w:val="none" w:sz="0" w:space="0" w:color="auto"/>
        <w:bottom w:val="none" w:sz="0" w:space="0" w:color="auto"/>
        <w:right w:val="none" w:sz="0" w:space="0" w:color="auto"/>
      </w:divBdr>
    </w:div>
    <w:div w:id="433673176">
      <w:bodyDiv w:val="1"/>
      <w:marLeft w:val="0"/>
      <w:marRight w:val="0"/>
      <w:marTop w:val="0"/>
      <w:marBottom w:val="0"/>
      <w:divBdr>
        <w:top w:val="none" w:sz="0" w:space="0" w:color="auto"/>
        <w:left w:val="none" w:sz="0" w:space="0" w:color="auto"/>
        <w:bottom w:val="none" w:sz="0" w:space="0" w:color="auto"/>
        <w:right w:val="none" w:sz="0" w:space="0" w:color="auto"/>
      </w:divBdr>
    </w:div>
    <w:div w:id="889463923">
      <w:bodyDiv w:val="1"/>
      <w:marLeft w:val="0"/>
      <w:marRight w:val="0"/>
      <w:marTop w:val="0"/>
      <w:marBottom w:val="0"/>
      <w:divBdr>
        <w:top w:val="none" w:sz="0" w:space="0" w:color="auto"/>
        <w:left w:val="none" w:sz="0" w:space="0" w:color="auto"/>
        <w:bottom w:val="none" w:sz="0" w:space="0" w:color="auto"/>
        <w:right w:val="none" w:sz="0" w:space="0" w:color="auto"/>
      </w:divBdr>
    </w:div>
    <w:div w:id="920335050">
      <w:bodyDiv w:val="1"/>
      <w:marLeft w:val="0"/>
      <w:marRight w:val="0"/>
      <w:marTop w:val="0"/>
      <w:marBottom w:val="0"/>
      <w:divBdr>
        <w:top w:val="none" w:sz="0" w:space="0" w:color="auto"/>
        <w:left w:val="none" w:sz="0" w:space="0" w:color="auto"/>
        <w:bottom w:val="none" w:sz="0" w:space="0" w:color="auto"/>
        <w:right w:val="none" w:sz="0" w:space="0" w:color="auto"/>
      </w:divBdr>
    </w:div>
    <w:div w:id="1058820162">
      <w:bodyDiv w:val="1"/>
      <w:marLeft w:val="0"/>
      <w:marRight w:val="0"/>
      <w:marTop w:val="0"/>
      <w:marBottom w:val="0"/>
      <w:divBdr>
        <w:top w:val="none" w:sz="0" w:space="0" w:color="auto"/>
        <w:left w:val="none" w:sz="0" w:space="0" w:color="auto"/>
        <w:bottom w:val="none" w:sz="0" w:space="0" w:color="auto"/>
        <w:right w:val="none" w:sz="0" w:space="0" w:color="auto"/>
      </w:divBdr>
    </w:div>
    <w:div w:id="1125080439">
      <w:bodyDiv w:val="1"/>
      <w:marLeft w:val="0"/>
      <w:marRight w:val="0"/>
      <w:marTop w:val="0"/>
      <w:marBottom w:val="0"/>
      <w:divBdr>
        <w:top w:val="none" w:sz="0" w:space="0" w:color="auto"/>
        <w:left w:val="none" w:sz="0" w:space="0" w:color="auto"/>
        <w:bottom w:val="none" w:sz="0" w:space="0" w:color="auto"/>
        <w:right w:val="none" w:sz="0" w:space="0" w:color="auto"/>
      </w:divBdr>
    </w:div>
    <w:div w:id="1144078007">
      <w:bodyDiv w:val="1"/>
      <w:marLeft w:val="0"/>
      <w:marRight w:val="0"/>
      <w:marTop w:val="0"/>
      <w:marBottom w:val="0"/>
      <w:divBdr>
        <w:top w:val="none" w:sz="0" w:space="0" w:color="auto"/>
        <w:left w:val="none" w:sz="0" w:space="0" w:color="auto"/>
        <w:bottom w:val="none" w:sz="0" w:space="0" w:color="auto"/>
        <w:right w:val="none" w:sz="0" w:space="0" w:color="auto"/>
      </w:divBdr>
    </w:div>
    <w:div w:id="1521315710">
      <w:bodyDiv w:val="1"/>
      <w:marLeft w:val="0"/>
      <w:marRight w:val="0"/>
      <w:marTop w:val="0"/>
      <w:marBottom w:val="0"/>
      <w:divBdr>
        <w:top w:val="none" w:sz="0" w:space="0" w:color="auto"/>
        <w:left w:val="none" w:sz="0" w:space="0" w:color="auto"/>
        <w:bottom w:val="none" w:sz="0" w:space="0" w:color="auto"/>
        <w:right w:val="none" w:sz="0" w:space="0" w:color="auto"/>
      </w:divBdr>
    </w:div>
    <w:div w:id="1638488377">
      <w:bodyDiv w:val="1"/>
      <w:marLeft w:val="0"/>
      <w:marRight w:val="0"/>
      <w:marTop w:val="0"/>
      <w:marBottom w:val="0"/>
      <w:divBdr>
        <w:top w:val="none" w:sz="0" w:space="0" w:color="auto"/>
        <w:left w:val="none" w:sz="0" w:space="0" w:color="auto"/>
        <w:bottom w:val="none" w:sz="0" w:space="0" w:color="auto"/>
        <w:right w:val="none" w:sz="0" w:space="0" w:color="auto"/>
      </w:divBdr>
    </w:div>
    <w:div w:id="1732194394">
      <w:bodyDiv w:val="1"/>
      <w:marLeft w:val="0"/>
      <w:marRight w:val="0"/>
      <w:marTop w:val="0"/>
      <w:marBottom w:val="0"/>
      <w:divBdr>
        <w:top w:val="none" w:sz="0" w:space="0" w:color="auto"/>
        <w:left w:val="none" w:sz="0" w:space="0" w:color="auto"/>
        <w:bottom w:val="none" w:sz="0" w:space="0" w:color="auto"/>
        <w:right w:val="none" w:sz="0" w:space="0" w:color="auto"/>
      </w:divBdr>
    </w:div>
    <w:div w:id="1751778130">
      <w:bodyDiv w:val="1"/>
      <w:marLeft w:val="0"/>
      <w:marRight w:val="0"/>
      <w:marTop w:val="0"/>
      <w:marBottom w:val="0"/>
      <w:divBdr>
        <w:top w:val="none" w:sz="0" w:space="0" w:color="auto"/>
        <w:left w:val="none" w:sz="0" w:space="0" w:color="auto"/>
        <w:bottom w:val="none" w:sz="0" w:space="0" w:color="auto"/>
        <w:right w:val="none" w:sz="0" w:space="0" w:color="auto"/>
      </w:divBdr>
    </w:div>
    <w:div w:id="1902516631">
      <w:bodyDiv w:val="1"/>
      <w:marLeft w:val="0"/>
      <w:marRight w:val="0"/>
      <w:marTop w:val="0"/>
      <w:marBottom w:val="0"/>
      <w:divBdr>
        <w:top w:val="none" w:sz="0" w:space="0" w:color="auto"/>
        <w:left w:val="none" w:sz="0" w:space="0" w:color="auto"/>
        <w:bottom w:val="none" w:sz="0" w:space="0" w:color="auto"/>
        <w:right w:val="none" w:sz="0" w:space="0" w:color="auto"/>
      </w:divBdr>
    </w:div>
    <w:div w:id="1976249610">
      <w:bodyDiv w:val="1"/>
      <w:marLeft w:val="0"/>
      <w:marRight w:val="0"/>
      <w:marTop w:val="0"/>
      <w:marBottom w:val="0"/>
      <w:divBdr>
        <w:top w:val="none" w:sz="0" w:space="0" w:color="auto"/>
        <w:left w:val="none" w:sz="0" w:space="0" w:color="auto"/>
        <w:bottom w:val="none" w:sz="0" w:space="0" w:color="auto"/>
        <w:right w:val="none" w:sz="0" w:space="0" w:color="auto"/>
      </w:divBdr>
    </w:div>
    <w:div w:id="20251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itrc.org/projects/seecat" TargetMode="Externa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3518</TotalTime>
  <Pages>22</Pages>
  <Words>5262</Words>
  <Characters>29998</Characters>
  <Application>Microsoft Office Word</Application>
  <DocSecurity>0</DocSecurity>
  <Lines>249</Lines>
  <Paragraphs>70</Paragraphs>
  <ScaleCrop>false</ScaleCrop>
  <Company/>
  <LinksUpToDate>false</LinksUpToDate>
  <CharactersWithSpaces>35190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lihui</dc:creator>
  <cp:keywords/>
  <dc:description/>
  <cp:lastModifiedBy>lihui</cp:lastModifiedBy>
  <cp:revision>33</cp:revision>
  <dcterms:created xsi:type="dcterms:W3CDTF">2022-03-16T13:39:00Z</dcterms:created>
  <dcterms:modified xsi:type="dcterms:W3CDTF">2022-05-25T14:18:00Z</dcterms:modified>
</cp:coreProperties>
</file>