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D90191" w14:textId="77777777" w:rsidR="00AE43B6" w:rsidRDefault="00AE43B6" w:rsidP="00AE43B6">
      <w:pPr>
        <w:spacing w:after="160"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Table 1 |  Modeling parameters of the putative structural proteome.</w:t>
      </w:r>
    </w:p>
    <w:tbl>
      <w:tblPr>
        <w:tblW w:w="12390" w:type="dxa"/>
        <w:jc w:val="center"/>
        <w:tblLayout w:type="fixed"/>
        <w:tblLook w:val="0600" w:firstRow="0" w:lastRow="0" w:firstColumn="0" w:lastColumn="0" w:noHBand="1" w:noVBand="1"/>
      </w:tblPr>
      <w:tblGrid>
        <w:gridCol w:w="645"/>
        <w:gridCol w:w="720"/>
        <w:gridCol w:w="450"/>
        <w:gridCol w:w="300"/>
        <w:gridCol w:w="255"/>
        <w:gridCol w:w="780"/>
        <w:gridCol w:w="4020"/>
        <w:gridCol w:w="930"/>
        <w:gridCol w:w="990"/>
        <w:gridCol w:w="690"/>
        <w:gridCol w:w="915"/>
        <w:gridCol w:w="810"/>
        <w:gridCol w:w="885"/>
      </w:tblGrid>
      <w:tr w:rsidR="00AE43B6" w14:paraId="6D665AE7" w14:textId="77777777" w:rsidTr="00B61D60">
        <w:trPr>
          <w:trHeight w:val="660"/>
          <w:tblHeader/>
          <w:jc w:val="center"/>
        </w:trPr>
        <w:tc>
          <w:tcPr>
            <w:tcW w:w="645" w:type="dxa"/>
            <w:tcBorders>
              <w:bottom w:val="single" w:sz="12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F41A7F" w14:textId="77777777" w:rsidR="00AE43B6" w:rsidRDefault="00AE43B6" w:rsidP="00B61D60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Query ID</w:t>
            </w:r>
          </w:p>
        </w:tc>
        <w:tc>
          <w:tcPr>
            <w:tcW w:w="720" w:type="dxa"/>
            <w:tcBorders>
              <w:bottom w:val="single" w:sz="12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A92779" w14:textId="77777777" w:rsidR="00AE43B6" w:rsidRDefault="00AE43B6" w:rsidP="00B61D60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Query Length</w:t>
            </w:r>
          </w:p>
        </w:tc>
        <w:tc>
          <w:tcPr>
            <w:tcW w:w="450" w:type="dxa"/>
            <w:tcBorders>
              <w:bottom w:val="single" w:sz="12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5BFC4F" w14:textId="77777777" w:rsidR="00AE43B6" w:rsidRDefault="00AE43B6" w:rsidP="00B61D60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QX</w:t>
            </w:r>
          </w:p>
        </w:tc>
        <w:tc>
          <w:tcPr>
            <w:tcW w:w="300" w:type="dxa"/>
            <w:tcBorders>
              <w:bottom w:val="single" w:sz="12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EB5B1C" w14:textId="77777777" w:rsidR="00AE43B6" w:rsidRDefault="00AE43B6" w:rsidP="00B61D60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</w:t>
            </w:r>
          </w:p>
        </w:tc>
        <w:tc>
          <w:tcPr>
            <w:tcW w:w="255" w:type="dxa"/>
            <w:tcBorders>
              <w:bottom w:val="single" w:sz="12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13171E" w14:textId="77777777" w:rsidR="00AE43B6" w:rsidRDefault="00AE43B6" w:rsidP="00B61D60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RF</w:t>
            </w:r>
          </w:p>
        </w:tc>
        <w:tc>
          <w:tcPr>
            <w:tcW w:w="780" w:type="dxa"/>
            <w:tcBorders>
              <w:bottom w:val="single" w:sz="12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6A9A7C" w14:textId="77777777" w:rsidR="00AE43B6" w:rsidRDefault="00AE43B6" w:rsidP="00B61D60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Genome Position</w:t>
            </w:r>
          </w:p>
        </w:tc>
        <w:tc>
          <w:tcPr>
            <w:tcW w:w="4020" w:type="dxa"/>
            <w:tcBorders>
              <w:bottom w:val="single" w:sz="12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B576EB" w14:textId="77777777" w:rsidR="00AE43B6" w:rsidRDefault="00AE43B6" w:rsidP="00B61D60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Title of most similar protein in the non-redundant protein database</w:t>
            </w:r>
          </w:p>
        </w:tc>
        <w:tc>
          <w:tcPr>
            <w:tcW w:w="930" w:type="dxa"/>
            <w:tcBorders>
              <w:bottom w:val="single" w:sz="12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9FD01E" w14:textId="77777777" w:rsidR="00AE43B6" w:rsidRDefault="00AE43B6" w:rsidP="00B61D60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Template </w:t>
            </w:r>
            <w:r>
              <w:rPr>
                <w:b/>
                <w:sz w:val="16"/>
                <w:szCs w:val="16"/>
              </w:rPr>
              <w:br/>
              <w:t>for HM</w:t>
            </w:r>
          </w:p>
        </w:tc>
        <w:tc>
          <w:tcPr>
            <w:tcW w:w="990" w:type="dxa"/>
            <w:tcBorders>
              <w:bottom w:val="single" w:sz="12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FFD1F5" w14:textId="77777777" w:rsidR="00AE43B6" w:rsidRDefault="00AE43B6" w:rsidP="00B61D60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Oligomeri-</w:t>
            </w:r>
            <w:r>
              <w:rPr>
                <w:b/>
                <w:sz w:val="16"/>
                <w:szCs w:val="16"/>
              </w:rPr>
              <w:br/>
              <w:t>zation state</w:t>
            </w:r>
          </w:p>
        </w:tc>
        <w:tc>
          <w:tcPr>
            <w:tcW w:w="690" w:type="dxa"/>
            <w:tcBorders>
              <w:bottom w:val="single" w:sz="12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26AAA6" w14:textId="77777777" w:rsidR="00AE43B6" w:rsidRDefault="00AE43B6" w:rsidP="00B61D60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Identity [%]</w:t>
            </w:r>
          </w:p>
        </w:tc>
        <w:tc>
          <w:tcPr>
            <w:tcW w:w="915" w:type="dxa"/>
            <w:tcBorders>
              <w:bottom w:val="single" w:sz="12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6D8BE0" w14:textId="77777777" w:rsidR="00AE43B6" w:rsidRDefault="00AE43B6" w:rsidP="00B61D60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Aligned residues [%]</w:t>
            </w:r>
          </w:p>
        </w:tc>
        <w:tc>
          <w:tcPr>
            <w:tcW w:w="810" w:type="dxa"/>
            <w:tcBorders>
              <w:bottom w:val="single" w:sz="12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69C0DF5" w14:textId="77777777" w:rsidR="00AE43B6" w:rsidRDefault="00AE43B6" w:rsidP="00B61D60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Similarity [%]</w:t>
            </w:r>
          </w:p>
        </w:tc>
        <w:tc>
          <w:tcPr>
            <w:tcW w:w="885" w:type="dxa"/>
            <w:tcBorders>
              <w:bottom w:val="single" w:sz="12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BD033F7" w14:textId="77777777" w:rsidR="00AE43B6" w:rsidRDefault="00AE43B6" w:rsidP="00B61D60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Aligned residues</w:t>
            </w:r>
          </w:p>
        </w:tc>
      </w:tr>
      <w:tr w:rsidR="00AE43B6" w14:paraId="4557C0DB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BA376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EBF1B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329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A3B82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DD0B2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02E17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8F7DF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165003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DF9B3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CPXV051 protein [Cowpox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952287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3OLJ-A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E7C38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homodimer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5E984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462CE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79.6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E0E38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3464B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85.1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9099EE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85.7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1228BB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280</w:t>
            </w:r>
          </w:p>
        </w:tc>
      </w:tr>
      <w:tr w:rsidR="00AE43B6" w14:paraId="75D65FBD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8E5A5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624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2B973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186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54DEE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3F7965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5036D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54B3C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141300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8141F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bifunctional EEV membrane phosphoglycoprotein </w:t>
            </w:r>
            <w:r>
              <w:rPr>
                <w:sz w:val="16"/>
                <w:szCs w:val="16"/>
              </w:rPr>
              <w:br/>
              <w:t>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CD744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4M1G-B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F3B5A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AFD48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8D391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89.5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A075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D3E44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40.9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4E935C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92.1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1C035A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</w:t>
            </w:r>
          </w:p>
        </w:tc>
      </w:tr>
      <w:tr w:rsidR="00AE43B6" w14:paraId="5DCC1299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23D86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625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320CA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148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1B908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8521B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6ABDD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902F8C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7780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0F4E9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secreted epidermal growth factor-like protein </w:t>
            </w:r>
            <w:r>
              <w:rPr>
                <w:sz w:val="16"/>
                <w:szCs w:val="16"/>
              </w:rPr>
              <w:br/>
              <w:t>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472F1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5WB8-C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E6EB6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BA877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6E117D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41.7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9826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5D96D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24.3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5714F6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61.1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6FF5E2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</w:tr>
      <w:tr w:rsidR="00AE43B6" w14:paraId="2260F0BF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F2714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667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F016F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112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AD024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3D38C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B7319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F6096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157660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D494C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kelch-like ring canal protein [Taterapox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5D867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6I2M-A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FD599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DEE28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62597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82.9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98CE7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0EBD6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93.8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485522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85.7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9ADFA1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</w:t>
            </w:r>
          </w:p>
        </w:tc>
      </w:tr>
      <w:tr w:rsidR="00AE43B6" w14:paraId="3BDD1CFE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008A8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790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CE5CC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795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C9A63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FB669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9BDFE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E9CFC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107750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D5C35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RNA polymerase-associated transcription-specificity factor RAP94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B4A32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6RFL-I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E4A76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82C7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F6DAC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95.7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BC5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34059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97.2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5C86BD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4DF0C0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773</w:t>
            </w:r>
          </w:p>
        </w:tc>
      </w:tr>
      <w:tr w:rsidR="00AE43B6" w14:paraId="229F7C7F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AE1BC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874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6D9E6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336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61C25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69219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739F76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D596B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79295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04CCD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bifunctional subunit of multifunctional poly-A polymerase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932470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3ER9-A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DB3D2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6BC17C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C676D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DBE182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CAA06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85.7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578582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99.7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4DB783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288</w:t>
            </w:r>
          </w:p>
        </w:tc>
      </w:tr>
      <w:tr w:rsidR="00AE43B6" w14:paraId="3F82F9EB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77D5B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909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4E0B6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017F39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E8AFC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AC9A3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A62FC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157403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834A9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truncated kelch-like protein [Vaccinia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D2761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3FKC-A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00A849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9874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8D5BF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33.3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6C4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00DD4A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97.8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DA477F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55.6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99B226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</w:tr>
      <w:tr w:rsidR="00AE43B6" w14:paraId="0926ABC2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BA90E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918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56A4C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164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FCF1A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CED7A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33E89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701C7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28265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01C38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CPXV046 protein [Cowpox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B5C20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3JRV-B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E1F0D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87C97E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E167E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95.1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CADC8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5D112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87.8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068743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98.6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23E3FE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144</w:t>
            </w:r>
          </w:p>
        </w:tc>
      </w:tr>
      <w:tr w:rsidR="00AE43B6" w14:paraId="034CD5AE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B97EA5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946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062CF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192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F93C9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95E30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33D85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FF560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190539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94FF6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chemokine binding protein [MPX virus 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16BB4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4PDC-F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1A863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DCC7E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9C423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61.7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DC8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A4844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73.4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4738B4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76.6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FB2394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</w:t>
            </w:r>
          </w:p>
        </w:tc>
      </w:tr>
      <w:tr w:rsidR="00AE43B6" w14:paraId="59A3F629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AE291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977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6BFA2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364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6898F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C1EE4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DE5DB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BD824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174702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3CC1D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soluble interferon alpha/beta receptor B18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E5A80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3OQ3-B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6BFA9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B3D58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79825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88.9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BDD88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8A3DC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89.3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E72383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93.8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EE3864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325</w:t>
            </w:r>
          </w:p>
        </w:tc>
      </w:tr>
      <w:tr w:rsidR="00AE43B6" w14:paraId="14430FEB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2779F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990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7E778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BC79D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69B315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C13A7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ECA8D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152385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172AF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hypothetical protein PDLMKLCO_00169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D8D35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4D5S_B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2FDF7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8696B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9C704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7.1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BAB77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8C5FD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46.7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2455AE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9BC34D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</w:tr>
      <w:tr w:rsidR="00AE43B6" w14:paraId="61B37755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C6639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997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E8758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248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F24AE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E30985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506D2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78A2F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149998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11059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Toll/IL1-receptor-like 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0F871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4LQK-A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BE10B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homodimer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9ACE7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93048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92.4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CB77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21B20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53.2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AB730C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94.7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0D6F64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132</w:t>
            </w:r>
          </w:p>
        </w:tc>
      </w:tr>
      <w:tr w:rsidR="00AE43B6" w14:paraId="69EE6CD4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F5DAC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1010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D721D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223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3B1B1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8BFCB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6B599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57DC0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101979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A0D5E8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pt-BR"/>
              </w:rPr>
            </w:pPr>
            <w:r w:rsidRPr="00AE43B6">
              <w:rPr>
                <w:sz w:val="16"/>
                <w:szCs w:val="16"/>
                <w:lang w:val="pt-BR"/>
              </w:rPr>
              <w:t>E9R [MPX virus 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3AE53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5FSM-A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7786A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9897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76A10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24.8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BA877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80D090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45.3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720FA5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48.5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7307B1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</w:t>
            </w:r>
          </w:p>
        </w:tc>
      </w:tr>
      <w:tr w:rsidR="00AE43B6" w14:paraId="36166213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AD1F48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1101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9FC8D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E9F26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04EF4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5D11F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865AD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139690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58A42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glutaredoxin [MPX virus 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9D69A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2HZF-A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EAA8B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84C8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587E0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95.4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AC5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E6C54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97.3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52C0C3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98.1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5DC78E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108</w:t>
            </w:r>
          </w:p>
        </w:tc>
      </w:tr>
      <w:tr w:rsidR="00AE43B6" w14:paraId="19877E7D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3BD42E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1280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BD57A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125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D7E46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6120C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32327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C74C2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145640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C1929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semaphorin-like protein [Cowpox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209E1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3NVX-A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5CD76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C9DC8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C0737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85.8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E3E38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1A8F6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84.8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0FBF68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91.5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D2C5A0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106</w:t>
            </w:r>
          </w:p>
        </w:tc>
      </w:tr>
      <w:tr w:rsidR="00AE43B6" w14:paraId="089750F6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0C4C1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1431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8D0D20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366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16E43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124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3DBAE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379D6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9EA42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171135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0C524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SPI-2/CrmA [Cowpox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BDF73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5CDZ-A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C0D48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8E72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A58AE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27.5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6E984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CE3CD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82.5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801198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39.1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D3C97C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302</w:t>
            </w:r>
          </w:p>
        </w:tc>
      </w:tr>
      <w:tr w:rsidR="00AE43B6" w14:paraId="40A0B4BA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09B28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1465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F12B19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171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34ECA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680FC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30F1F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C094C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111699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18B1FE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pt-BR"/>
              </w:rPr>
            </w:pPr>
            <w:r w:rsidRPr="00AE43B6">
              <w:rPr>
                <w:sz w:val="16"/>
                <w:szCs w:val="16"/>
                <w:lang w:val="pt-BR"/>
              </w:rPr>
              <w:t>H1L [MPX virus 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71485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2P4D-A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F1477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E3E38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4F5E8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82.2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8BCA7E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E9114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95.3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A49B36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82.8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873E18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163</w:t>
            </w:r>
          </w:p>
        </w:tc>
      </w:tr>
      <w:tr w:rsidR="00AE43B6" w14:paraId="45A6F354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42254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1494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9CE93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AC97E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4C9BD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002500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C6239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187726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505762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pt-BR"/>
              </w:rPr>
            </w:pPr>
            <w:r w:rsidRPr="00AE43B6">
              <w:rPr>
                <w:sz w:val="16"/>
                <w:szCs w:val="16"/>
                <w:lang w:val="pt-BR"/>
              </w:rPr>
              <w:t xml:space="preserve">tumor necrosis factor receptor II homolog </w:t>
            </w:r>
            <w:r w:rsidRPr="00AE43B6">
              <w:rPr>
                <w:sz w:val="16"/>
                <w:szCs w:val="16"/>
                <w:lang w:val="pt-BR"/>
              </w:rPr>
              <w:br/>
              <w:t>[Ectromelia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352A4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3ON9-A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A40AA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EB84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638DA1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78.4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A1D07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12A9A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92.7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D0224B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82.4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648105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</w:t>
            </w:r>
          </w:p>
        </w:tc>
      </w:tr>
      <w:tr w:rsidR="00AE43B6" w14:paraId="17B28403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D1B9C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1505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CFEB9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8DEED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0FEEF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4E68A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8124F2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179337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73354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MPXV-WRAIR015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CFC1C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4HXI-A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49D91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97E6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1A3EF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19.1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CC57C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ED797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60.9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E5ABDB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45.8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A2D521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131</w:t>
            </w:r>
          </w:p>
        </w:tc>
      </w:tr>
      <w:tr w:rsidR="00AE43B6" w14:paraId="00F5B073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7F2A2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1666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80E37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635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A27EF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EE329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1852D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2E65C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181916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039089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nb-NO"/>
              </w:rPr>
            </w:pPr>
            <w:r w:rsidRPr="00AE43B6">
              <w:rPr>
                <w:sz w:val="16"/>
                <w:szCs w:val="16"/>
                <w:lang w:val="nb-NO"/>
              </w:rPr>
              <w:t>ankyrin-like 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CC9A4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6C9K-S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48879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97D6E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85885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18.4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9D75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CD249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39.4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0016F4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42.4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217AA8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</w:t>
            </w:r>
          </w:p>
        </w:tc>
      </w:tr>
      <w:tr w:rsidR="00AE43B6" w14:paraId="3A808D9E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7ED01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1745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02EC6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34518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28C30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CD7C6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29EB4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157482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34B19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TPA_asm: truncated kelch-like protein [Vaccinia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8D54F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6I2M-A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01EF5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3E884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477B1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DDE28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4A6B9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85.5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D0E3CE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81.5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64404F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</w:t>
            </w:r>
          </w:p>
        </w:tc>
      </w:tr>
      <w:tr w:rsidR="00AE43B6" w14:paraId="04CA4314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C5BE3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1791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1F195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358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D1B5AC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770F4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915E4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DB653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47772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C80158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pt-BR"/>
              </w:rPr>
            </w:pPr>
            <w:r w:rsidRPr="00AE43B6">
              <w:rPr>
                <w:sz w:val="16"/>
                <w:szCs w:val="16"/>
                <w:lang w:val="pt-BR"/>
              </w:rPr>
              <w:t>A45L [MPX virus 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E876B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4R1S-A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1E497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9857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F4C93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22.9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DD07E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D860A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9FFE0E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43.3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8648EE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</w:t>
            </w:r>
          </w:p>
        </w:tc>
      </w:tr>
      <w:tr w:rsidR="00AE43B6" w14:paraId="0906AA1F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7C1AF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2104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23B1F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314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6E9BE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5FEAF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C533B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5C9E7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90484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37DF3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MPXV-SL-090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7A623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3IGC_A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15FA9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6C4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3C732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97.4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66BF7C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1ADE1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99.7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FC6C4E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98.7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77E080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313</w:t>
            </w:r>
          </w:p>
        </w:tc>
      </w:tr>
      <w:tr w:rsidR="00AE43B6" w14:paraId="6D9FC903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B915D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2242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88BEB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124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0A316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150C1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F7E7F0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DB850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127334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8C6AB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glutaredoxin-like protein [MPX virus 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E7A9C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2G2Q-A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691E5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0C27C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BD004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98.3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A1D07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BFE75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92.7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A1A44F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99.1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CD40A6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</w:t>
            </w:r>
          </w:p>
        </w:tc>
      </w:tr>
      <w:tr w:rsidR="00AE43B6" w14:paraId="37F99D2C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EF6FE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2300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A4B57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324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D2EAE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89806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0F878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CFCC1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110138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D4899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IMV heparin binding surface 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AEF81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5EJ0-A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6F5CF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93CC7E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4E8A2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93.4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DCD7E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17084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65.4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6A6882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96.2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DC1342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212</w:t>
            </w:r>
          </w:p>
        </w:tc>
      </w:tr>
      <w:tr w:rsidR="00AE43B6" w14:paraId="1F542ED0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0F69E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2322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5E1F8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86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ED484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F9ABE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44589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068D7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157964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6ED3F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Kelch-like protein [Camelpox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C5B51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6I2M_A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C12CD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97B6E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E1124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17.4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CB77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8660F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53.5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343C32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45.7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9A2383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</w:t>
            </w:r>
          </w:p>
        </w:tc>
      </w:tr>
      <w:tr w:rsidR="00AE43B6" w14:paraId="6EC7D926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94B34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2384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AFBE0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869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1B0FB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36467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39B6D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293D9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91929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2D772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bifunctional large subunit of mRNA capping enzyme 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40886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4CKB-A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BCDC1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B4D68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53E49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88.8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9FD07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75592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92.9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1E96AC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89.6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2B2573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807</w:t>
            </w:r>
          </w:p>
        </w:tc>
      </w:tr>
      <w:tr w:rsidR="00AE43B6" w14:paraId="4F1A4E75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E28BA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2392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14617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EB8C8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7B451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16CE6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F9759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155665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E2063A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bifunctional Toll/IL1-receptor protein/[TIR]-like suppresses TIR-dependent signal transduction </w:t>
            </w:r>
            <w:r>
              <w:rPr>
                <w:sz w:val="16"/>
                <w:szCs w:val="16"/>
              </w:rPr>
              <w:br/>
              <w:t>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9C53B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2VVW-B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45518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9FD07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566A9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91.7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9172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44BB1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32.4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ECA21B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95.8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B7C6AC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</w:tr>
      <w:tr w:rsidR="00AE43B6" w14:paraId="61CFD12B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40AE6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2437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6E8AD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517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D13E8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57EA5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C6527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A567C1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161767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E2740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MPXV-WRAIR157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8A71C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7LRD-C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E3BF0C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homodimer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9C74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91DEF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35.3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CC07B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22576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7800FC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59.7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6EA9E8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300</w:t>
            </w:r>
          </w:p>
        </w:tc>
      </w:tr>
      <w:tr w:rsidR="00AE43B6" w14:paraId="54798665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9846B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2456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DCFFF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511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5496B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280C8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74990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1EF45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124163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915952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fr-FR"/>
              </w:rPr>
            </w:pPr>
            <w:r w:rsidRPr="00AE43B6">
              <w:rPr>
                <w:sz w:val="16"/>
                <w:szCs w:val="16"/>
                <w:lang w:val="fr-FR"/>
              </w:rPr>
              <w:t>transcript termination protein A18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1C67D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6JDE-B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C8B58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9867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E85FF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DC7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B59C5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62.2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E3B5C6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42.5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654F64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318</w:t>
            </w:r>
          </w:p>
        </w:tc>
      </w:tr>
      <w:tr w:rsidR="00AE43B6" w14:paraId="47B9C057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25A0C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2496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9645E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0413D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7B15E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03E1C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F8BB1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171391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2D9B7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MPXVgp029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B1528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1LUZ-A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B9123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99CE7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FD834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92.5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D88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A221D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71.4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8F845D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92.5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79C06B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</w:tr>
      <w:tr w:rsidR="00AE43B6" w14:paraId="46BC4349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14B61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2634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9ADDE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350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3F0A2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6757F5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A2232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2B4D5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194866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43931E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pt-BR"/>
              </w:rPr>
            </w:pPr>
            <w:r w:rsidRPr="00AE43B6">
              <w:rPr>
                <w:sz w:val="16"/>
                <w:szCs w:val="16"/>
                <w:lang w:val="pt-BR"/>
              </w:rPr>
              <w:t>tumor necrosis factor receptor II homolog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6FD7C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2UWI-B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BB63DD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BB178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6E682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46.6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9272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9F336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33.1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582F07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52.6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B4F27F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</w:t>
            </w:r>
          </w:p>
        </w:tc>
      </w:tr>
      <w:tr w:rsidR="00AE43B6" w14:paraId="6D715766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6E0F3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2693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4AF76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161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01909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13F16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E20D76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F391B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112159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729B522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pt-BR"/>
              </w:rPr>
            </w:pPr>
            <w:r w:rsidRPr="00AE43B6">
              <w:rPr>
                <w:sz w:val="16"/>
                <w:szCs w:val="16"/>
                <w:lang w:val="pt-BR"/>
              </w:rPr>
              <w:t>A6R [MPX virus 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168DE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6RFL-F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4DB0E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6BC17C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876DC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DCB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8BFE9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CB25AF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157B96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103</w:t>
            </w:r>
          </w:p>
        </w:tc>
      </w:tr>
      <w:tr w:rsidR="00AE43B6" w14:paraId="230D5933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32C4D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2740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B71FD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289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4D2E8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DFDFBE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B6B6F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963C4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173064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94720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MPXV-WRAIR022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E81DE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3KEA-B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D04EA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homodimer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87C97E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675DA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8C4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808D7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97.6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1C0A25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97.2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620CAB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282</w:t>
            </w:r>
          </w:p>
        </w:tc>
      </w:tr>
      <w:tr w:rsidR="00AE43B6" w14:paraId="4B069CFF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23AC0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2743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8B72B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153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BCBF1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8FB51F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8503B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EC752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167462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56FB6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dUTPase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F7C55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2OL1-C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5B289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homotrimer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6FC27C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30544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98.4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DEB84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1D656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81.7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9C8232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99.2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DFA010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125</w:t>
            </w:r>
          </w:p>
        </w:tc>
      </w:tr>
      <w:tr w:rsidR="00AE43B6" w14:paraId="7B670363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C1BD9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2765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93840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159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3DCF0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3BED0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00E2D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0AF58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158604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7AD27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kelch-like protein [Vaccinia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E96B4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6ZF4-A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C4B41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9887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83ED2E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24.2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E98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2CC32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80.5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947789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42.2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5EA5FB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128</w:t>
            </w:r>
          </w:p>
        </w:tc>
      </w:tr>
      <w:tr w:rsidR="00AE43B6" w14:paraId="635FE129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9F9DC3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2914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82B99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16E73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B1118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F96A9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7BE05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196432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59C18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secreted chemokine binding 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61DE5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2GRK-A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9B6CF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C7DB8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9B068D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86.1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2C37C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FB2FEE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98.3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0E90AD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93.9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751420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</w:t>
            </w:r>
          </w:p>
        </w:tc>
      </w:tr>
      <w:tr w:rsidR="00AE43B6" w14:paraId="481C27AC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4DC61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3140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B49B1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AFD46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74025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8A2FF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5F4D0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160538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1B032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CPXV195 protein [Cowpox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53A69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6NUI-A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2A98A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A075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2FA4B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37.5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63BE7B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FCF74E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4C3AAB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59.4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178F35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</w:tr>
      <w:tr w:rsidR="00AE43B6" w14:paraId="094BC6AA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2ACE0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3148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2E7C2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127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5E5C4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06134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1DCFA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B4ED9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176763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0CDB6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putative virulence factor [MPX virus 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4AEFA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4BBC-B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D92B6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homodimer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BCD88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6284F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87.7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B9D78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894490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89.8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BC1919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91.2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BFA383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114</w:t>
            </w:r>
          </w:p>
        </w:tc>
      </w:tr>
      <w:tr w:rsidR="00AE43B6" w14:paraId="0C873EF0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11271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3174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14CA0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9795B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5723D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059AF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1786C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152735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9A098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hypothetical protein TATV_DAH68_176 </w:t>
            </w:r>
            <w:r>
              <w:rPr>
                <w:sz w:val="16"/>
                <w:szCs w:val="16"/>
              </w:rPr>
              <w:br/>
              <w:t>[Taterapox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6BA72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4D5T-F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F9593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EA8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E0741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77.8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E68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D2596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78.9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4BD272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86.7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793CF5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</w:tr>
      <w:tr w:rsidR="00AE43B6" w14:paraId="7E743451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86455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3181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1F17B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129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DE6E2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3576E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1EA15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1FFCA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142056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2BF35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putative virion core protein [MPX virus 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237A0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6RFG-A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0CDFD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homodimer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AC5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F3322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96.9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63BE7B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D7410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BE795D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97.7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E6C5E8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129</w:t>
            </w:r>
          </w:p>
        </w:tc>
      </w:tr>
      <w:tr w:rsidR="00AE43B6" w14:paraId="568A21B9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07F33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3219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0BA06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509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15C4E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2F5C7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FBCBF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CD01D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59536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CDAFF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hypothetical protein PDLMKLCO_00145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E3618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6A9S-A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22567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8CCA7E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5C9AF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94.3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DD47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B2510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69.2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7DC065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96.6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EEAF37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352</w:t>
            </w:r>
          </w:p>
        </w:tc>
      </w:tr>
      <w:tr w:rsidR="00AE43B6" w14:paraId="4569FCE8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3C90B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3277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88CCD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283B5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783DA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E24ED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F67A4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187472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BD9AC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TPA_asm: tumor necrosis factor receptor II-like protein [Vaccinia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E8C6B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3ON9-A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1B902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E0E28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75FAD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82.6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AED48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23E4D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91.1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E0DE4F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614C22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</w:t>
            </w:r>
          </w:p>
        </w:tc>
      </w:tr>
      <w:tr w:rsidR="00AE43B6" w14:paraId="49E3B6F3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1831D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3278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3CCB9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135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5C1CF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CF8B1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17D20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E0A33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147195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E264EC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pt-BR"/>
              </w:rPr>
            </w:pPr>
            <w:r w:rsidRPr="00AE43B6">
              <w:rPr>
                <w:sz w:val="16"/>
                <w:szCs w:val="16"/>
                <w:lang w:val="pt-BR"/>
              </w:rPr>
              <w:t>A42R [MPX virus 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4699D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4QWO-A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877F8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69C07C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33418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99.2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0C27C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65540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98.5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8543ED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99.2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2FAC85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133</w:t>
            </w:r>
          </w:p>
        </w:tc>
      </w:tr>
      <w:tr w:rsidR="00AE43B6" w14:paraId="78C3B6C5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EE54D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3338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3A217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2285C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73224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8F792E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CA905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190767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1021D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hypothetical protein MPXVgp187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EEEC7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4FFE-Y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BF2E71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DF8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97AD2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72.1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EA8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DB790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81.1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FBFE28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83.7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F624A2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</w:t>
            </w:r>
          </w:p>
        </w:tc>
      </w:tr>
      <w:tr w:rsidR="00AE43B6" w14:paraId="72459A1F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47A67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3360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CA09A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1300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E1577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524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E607A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BFDF1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0DE5E4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81303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D2C8D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DNA-dependent RNA polymerase subunit 147kDa (Rbp1), partial [Cowpox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6FC92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6RID-A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84D05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DC8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392DA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59.1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90CB7E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9A867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94.7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226434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59.5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0EEBFE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1231</w:t>
            </w:r>
          </w:p>
        </w:tc>
      </w:tr>
      <w:tr w:rsidR="00AE43B6" w14:paraId="45BB789D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368BD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3419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9FF5F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167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AB375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76795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1ADB8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655FE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172309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1C024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CPXV208 protein [Cowpox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90E31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2VVY-B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63EBA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homodimer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FEB84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533AE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78.2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E1E38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07B1B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538C43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DCC67E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</w:t>
            </w:r>
          </w:p>
        </w:tc>
      </w:tr>
      <w:tr w:rsidR="00AE43B6" w14:paraId="30F516FE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0EFB7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3447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D3168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13CEE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F60F1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AD0F9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3AE20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156019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FEE54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Toll/IL-receptor-like protein [Vaccinia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AF163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2VVW-B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F2DBC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DC8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E6E8F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70.3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95CD7E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842CF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94.1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6BEB6E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78.1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D7BC9B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</w:t>
            </w:r>
          </w:p>
        </w:tc>
      </w:tr>
      <w:tr w:rsidR="00AE43B6" w14:paraId="7FC1C34D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7FCEA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3515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271E2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225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BD91D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8FE73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A66FE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2047A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50413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6A0E9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bifunctional secreted glycoprotein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BD80E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2VGA-A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08036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6C4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77513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97.4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E2E38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72CFA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84.9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694B6B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98.4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233940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</w:t>
            </w:r>
          </w:p>
        </w:tc>
      </w:tr>
      <w:tr w:rsidR="00AE43B6" w14:paraId="38CDC79F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6E521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3518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E51072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8CADE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F924A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00066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02F22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171562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101C8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hypothetical protein PDLMKLCO_00029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24466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1LUZ-A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ACEC6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6E984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8F6EEB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79.5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2E884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318AA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BA1C34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87.2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7CE1A2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</w:t>
            </w:r>
          </w:p>
        </w:tc>
      </w:tr>
      <w:tr w:rsidR="00AE43B6" w14:paraId="3EF374B0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6FF20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3540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6A408F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157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FA096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47D4C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BA31F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1B33C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177965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9F61B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D18L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73A6C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6C3L-A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D30F1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98D7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F5DE0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9F75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53D77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40.1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77D9BB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52.4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8CA964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</w:t>
            </w:r>
          </w:p>
        </w:tc>
      </w:tr>
      <w:tr w:rsidR="00AE43B6" w14:paraId="55A5C834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D0507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3583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AAC3F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697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2D789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77C47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B90F6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91AEA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64911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E5FF4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bifunctional DNA/RNA-helicase/DExH-NPH-II </w:t>
            </w:r>
            <w:r>
              <w:rPr>
                <w:sz w:val="16"/>
                <w:szCs w:val="16"/>
              </w:rPr>
              <w:br/>
              <w:t>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7F32F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6RM9-A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D3F8D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9867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FE1D4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23.5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DC9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B6309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A72FE2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43.1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88DDEB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439</w:t>
            </w:r>
          </w:p>
        </w:tc>
      </w:tr>
      <w:tr w:rsidR="00AE43B6" w14:paraId="1C89353C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FE55C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3588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2E43F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179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F1E77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49BBC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B5FC0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91F1C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180733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F6493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MPXV-WRAIR013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62E97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5CYW-B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7A26B9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80C7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05798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0E784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136D4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83.2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254431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96.6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59DA9D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149</w:t>
            </w:r>
          </w:p>
        </w:tc>
      </w:tr>
      <w:tr w:rsidR="00AE43B6" w14:paraId="1FBBE812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CC050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3626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E8D8C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482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D0DC8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A7F9B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2475F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CE685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153500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8487E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MPXV-WRAIR044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5E6BA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3ER9-B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550E0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8C4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08285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97.1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A4D17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01615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92.3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800DDB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97.5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446807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445</w:t>
            </w:r>
          </w:p>
        </w:tc>
      </w:tr>
      <w:tr w:rsidR="00AE43B6" w14:paraId="0A12524E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C2B7E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3629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16100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182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72BB9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931C8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B9E88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1AE84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78690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4CAB3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MPXV-WRAIR080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51B0F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1W4R-A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FE552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homotetramer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D88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15DB8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68.2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8DCA7E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94083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95.1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30BD9C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79.8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8ADAEA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173</w:t>
            </w:r>
          </w:p>
        </w:tc>
      </w:tr>
      <w:tr w:rsidR="00AE43B6" w14:paraId="76C4F165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EC23B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3631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2247B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259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253E0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C9352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093C9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66266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149769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DC041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MPXV-WRAIR047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9531C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6RFL-S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A2A5A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EC6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BB0BF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96.3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DC7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C77B1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62.2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2CB0D2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98.1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2C3A60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161</w:t>
            </w:r>
          </w:p>
        </w:tc>
      </w:tr>
      <w:tr w:rsidR="00AE43B6" w14:paraId="081357AA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6D98E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4039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38F3D9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165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939BC5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FA44B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2A2F6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F69CBA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150678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B7815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MPXV-WRAIR046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E9CA2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5NPG-A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FE564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98B7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40962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25.8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9E75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CDC84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288879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45.5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AC73A4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</w:t>
            </w:r>
          </w:p>
        </w:tc>
      </w:tr>
      <w:tr w:rsidR="00AE43B6" w14:paraId="74D103CD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16CC2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4078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A1F0B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212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9D924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024F5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A9AAD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0CFBA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162507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205E2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S-S bond formation pathway protein bifunctional</w:t>
            </w:r>
            <w:r>
              <w:rPr>
                <w:sz w:val="16"/>
                <w:szCs w:val="16"/>
              </w:rPr>
              <w:br/>
              <w:t>DNA/RNA-helicase/DExH-NPH-II [MPX virus 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9C83E6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6CJ6-C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0EDF8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5C4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A1AC9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97.5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E082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66C3F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75.9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978D3E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98.1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B65A0A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161</w:t>
            </w:r>
          </w:p>
        </w:tc>
      </w:tr>
      <w:tr w:rsidR="00AE43B6" w14:paraId="28EDFBAD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8BC73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4232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66204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110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AF156C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9BDED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C105B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054A5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59153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01FE63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it-IT"/>
              </w:rPr>
            </w:pPr>
            <w:r w:rsidRPr="00AE43B6">
              <w:rPr>
                <w:sz w:val="16"/>
                <w:szCs w:val="16"/>
                <w:lang w:val="it-IT"/>
              </w:rPr>
              <w:t>14K membrane 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8915D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3VOP-C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18FA2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homotrimer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A6D27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41AAD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90.7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9D75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430F7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39.1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2B5CFA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3ED129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</w:t>
            </w:r>
          </w:p>
        </w:tc>
      </w:tr>
      <w:tr w:rsidR="00AE43B6" w14:paraId="0DC6B582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DCDBC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4237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E79F5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D945E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5B21E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2F9DB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C23B5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152393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6A50F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hypothetical protein TATV_DAH68_175 </w:t>
            </w:r>
            <w:r>
              <w:rPr>
                <w:sz w:val="16"/>
                <w:szCs w:val="16"/>
              </w:rPr>
              <w:br/>
              <w:t>[Taterapox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B1ED7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4D5T-F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EF321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95CD7E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606F3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93.1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DA8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96B3C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72.5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17B737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93.1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8089EF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</w:t>
            </w:r>
          </w:p>
        </w:tc>
      </w:tr>
      <w:tr w:rsidR="00AE43B6" w14:paraId="0AE11A0B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2DFEE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4377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9923C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668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FF9D0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37234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51348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5A1CA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184274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80A102E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nb-NO"/>
              </w:rPr>
            </w:pPr>
            <w:r w:rsidRPr="00AE43B6">
              <w:rPr>
                <w:sz w:val="16"/>
                <w:szCs w:val="16"/>
                <w:lang w:val="nb-NO"/>
              </w:rPr>
              <w:t>ankyrin-like 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1B828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6MOL-A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6C9D9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98C7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E6643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26.7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CB97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9FCBA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54.3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A54A38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C1348E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363</w:t>
            </w:r>
          </w:p>
        </w:tc>
      </w:tr>
      <w:tr w:rsidR="00AE43B6" w14:paraId="008E033F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B0D42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4515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C823A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296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0B9F5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ECD43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B96861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8A2219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170209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EEF7B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ser/thr protein kinase-like 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A2163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6BU6-C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3B746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937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EC87C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30.2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CEB84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20C63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81.8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161E4C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48.8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3939A2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242</w:t>
            </w:r>
          </w:p>
        </w:tc>
      </w:tr>
      <w:tr w:rsidR="00AE43B6" w14:paraId="2A247A7D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1F2E2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4516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3B473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724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28109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162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11B4F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5768F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9623C9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163522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BB78E6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nb-NO"/>
              </w:rPr>
            </w:pPr>
            <w:r w:rsidRPr="00AE43B6">
              <w:rPr>
                <w:sz w:val="16"/>
                <w:szCs w:val="16"/>
                <w:lang w:val="nb-NO"/>
              </w:rPr>
              <w:t>ankyrin-like 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19D5B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6C9K-S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279B6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9172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8094E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29.2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9272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DE4D3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33.1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5463B1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49.2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256771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</w:t>
            </w:r>
          </w:p>
        </w:tc>
      </w:tr>
      <w:tr w:rsidR="00AE43B6" w14:paraId="0497D895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7BD6E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4592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F0B01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125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A131F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0673A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8F738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4F11A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194866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64FBD2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pt-BR"/>
              </w:rPr>
            </w:pPr>
            <w:r w:rsidRPr="00AE43B6">
              <w:rPr>
                <w:sz w:val="16"/>
                <w:szCs w:val="16"/>
                <w:lang w:val="pt-BR"/>
              </w:rPr>
              <w:t>tumor necrosis factor receptor II homolog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91DA46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2UWI-B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3983E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BB078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85DF1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DD57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CCCC6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69.6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3CA563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45B109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</w:t>
            </w:r>
          </w:p>
        </w:tc>
      </w:tr>
      <w:tr w:rsidR="00AE43B6" w14:paraId="3DC85216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5C854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4676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72A52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284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369C4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135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15A10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CFC94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69C86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168389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397A20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pt-BR"/>
              </w:rPr>
            </w:pPr>
            <w:r w:rsidRPr="00AE43B6">
              <w:rPr>
                <w:sz w:val="16"/>
                <w:szCs w:val="16"/>
                <w:lang w:val="pt-BR"/>
              </w:rPr>
              <w:t>6 kDa intracellular viral 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60ED04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4HKJ-L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59058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BAA77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365F7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43.1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CC17C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FA2EE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58.8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FE539D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51.5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7E9C21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167</w:t>
            </w:r>
          </w:p>
        </w:tc>
      </w:tr>
      <w:tr w:rsidR="00AE43B6" w14:paraId="6F97C9E5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01EC6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4736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D655F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592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AE152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6DE96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A11B9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AD637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193001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CEFCF2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nb-NO"/>
              </w:rPr>
            </w:pPr>
            <w:r w:rsidRPr="00AE43B6">
              <w:rPr>
                <w:sz w:val="16"/>
                <w:szCs w:val="16"/>
                <w:lang w:val="nb-NO"/>
              </w:rPr>
              <w:t>ankyrin-like 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ACA827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5LE9-A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FCE68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98B7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2593D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BA877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A5E9D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45.4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6098AB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46.1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71A861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269</w:t>
            </w:r>
          </w:p>
        </w:tc>
      </w:tr>
      <w:tr w:rsidR="00AE43B6" w14:paraId="15962A32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293B5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4819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D6813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174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27606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A98E2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BF665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C6720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189313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11162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hypothetical protein MPXV-Nig_SEV71_2_82-172 </w:t>
            </w:r>
            <w:r>
              <w:rPr>
                <w:sz w:val="16"/>
                <w:szCs w:val="16"/>
              </w:rPr>
              <w:br/>
              <w:t>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8C15C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2VVY-B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2B9EC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homodimer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BAC78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76EFF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44.1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DB8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E0AF0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CA6456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66.1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1C249C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127</w:t>
            </w:r>
          </w:p>
        </w:tc>
      </w:tr>
      <w:tr w:rsidR="00AE43B6" w14:paraId="24171D46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DD892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5064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E33E2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D39B8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A03846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FC54B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4BBC5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160089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851BD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CPXV195 protein [Cowpox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88DBF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1Z6G-A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6B980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BA376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B423C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B1D58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CD5DF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90.8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49A89F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57.6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7AAF21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</w:t>
            </w:r>
          </w:p>
        </w:tc>
      </w:tr>
      <w:tr w:rsidR="00AE43B6" w14:paraId="552C8720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CADEF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5415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D9AAE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165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7F8BE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27318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A2DCC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FBCF9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100605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58FC1A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pt-BR"/>
              </w:rPr>
            </w:pPr>
            <w:r w:rsidRPr="00AE43B6">
              <w:rPr>
                <w:sz w:val="16"/>
                <w:szCs w:val="16"/>
                <w:lang w:val="pt-BR"/>
              </w:rPr>
              <w:t>E7R [MPX virus 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CC364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6RFL-G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4C256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FEB84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43BCC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78.3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A6D27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AF034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92.1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D1C94F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78.9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C8C15C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152</w:t>
            </w:r>
          </w:p>
        </w:tc>
      </w:tr>
      <w:tr w:rsidR="00AE43B6" w14:paraId="6E590A0D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48BF0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5478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D43DD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130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54341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5F6D4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EF767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9F6B1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149652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DC71B3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pt-BR"/>
              </w:rPr>
            </w:pPr>
            <w:r w:rsidRPr="00AE43B6">
              <w:rPr>
                <w:sz w:val="16"/>
                <w:szCs w:val="16"/>
                <w:lang w:val="pt-BR"/>
              </w:rPr>
              <w:t>A46R [MPX virus 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02D52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3H2P-A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B79C5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homodimer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BAB77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F4D24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43.5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DD78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32C0A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70.8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714E97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84D08D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</w:t>
            </w:r>
          </w:p>
        </w:tc>
      </w:tr>
      <w:tr w:rsidR="00AE43B6" w14:paraId="4F789D28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E38EC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5480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E9647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552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BF68C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24057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F3932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60497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89540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EED9A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hypothetical protein MPXV-Nig_SEV71_2_82-103</w:t>
            </w:r>
          </w:p>
          <w:p w14:paraId="0B1FFB5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F8EF4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6BEG-B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0027A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homotrimer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6EC27C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FDCF4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98.5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3C37C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0533E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98.2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7A3FFD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99.4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99B221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542</w:t>
            </w:r>
          </w:p>
        </w:tc>
      </w:tr>
      <w:tr w:rsidR="00AE43B6" w14:paraId="6ED54252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31F3A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5497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5D2BA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182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5F90C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424BE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67CC4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15232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172892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F16036" w14:textId="77777777" w:rsidR="00AE43B6" w:rsidRPr="00FC765D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de-AT"/>
              </w:rPr>
            </w:pPr>
            <w:r w:rsidRPr="00FC765D">
              <w:rPr>
                <w:sz w:val="16"/>
                <w:szCs w:val="16"/>
                <w:lang w:val="de-AT"/>
              </w:rPr>
              <w:t>interleukin-1-binding 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04CC7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4DEP-C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823AFD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8F72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1DAC1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DD37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5EBD4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68.7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291047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47.2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066479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125</w:t>
            </w:r>
          </w:p>
        </w:tc>
      </w:tr>
      <w:tr w:rsidR="00AE43B6" w14:paraId="214DE49A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5E352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5550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2A210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316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4155F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8CCC5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B86E72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5E0DE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95413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47DE7D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it-IT"/>
              </w:rPr>
            </w:pPr>
            <w:r w:rsidRPr="00AE43B6">
              <w:rPr>
                <w:sz w:val="16"/>
                <w:szCs w:val="16"/>
                <w:lang w:val="it-IT"/>
              </w:rPr>
              <w:t>IMV membrane 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2F222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4E9O-X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3DE34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A5D17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43CF2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90.9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DB8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6E571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72.8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810045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93.5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983688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</w:t>
            </w:r>
          </w:p>
        </w:tc>
      </w:tr>
      <w:tr w:rsidR="00AE43B6" w14:paraId="4C5295B5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47AE7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5643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FC6F1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780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3D60E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BB383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68559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A88A3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135152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CB9D0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MPXV-WRAIR059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53D3B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3HNC-B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EEA42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homodimer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E382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1BF8E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74.1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9DCF7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28B17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93.1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82D5CF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87.6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F53C8F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726</w:t>
            </w:r>
          </w:p>
        </w:tc>
      </w:tr>
      <w:tr w:rsidR="00AE43B6" w14:paraId="7B237D52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462E1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5698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A62694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6D31C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1BF55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A0C89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3C914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75022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9E9986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pt-BR"/>
              </w:rPr>
            </w:pPr>
            <w:r w:rsidRPr="00AE43B6">
              <w:rPr>
                <w:sz w:val="16"/>
                <w:szCs w:val="16"/>
                <w:lang w:val="pt-BR"/>
              </w:rPr>
              <w:t>M1R [MPX virus 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749B1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1YPY-A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6FCE4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3C37C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484CD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97.8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DB8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B9651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72.8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E67328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98.9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809CDA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182</w:t>
            </w:r>
          </w:p>
        </w:tc>
      </w:tr>
      <w:tr w:rsidR="00AE43B6" w14:paraId="302C188F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8BA41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5739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2285A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597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6F4C0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136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C5D23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1E37A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492FC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152905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BA8451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pt-BR"/>
              </w:rPr>
            </w:pPr>
            <w:r w:rsidRPr="00AE43B6">
              <w:rPr>
                <w:sz w:val="16"/>
                <w:szCs w:val="16"/>
                <w:lang w:val="pt-BR"/>
              </w:rPr>
              <w:t>A50R [MPX virus 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72D28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2CFM-A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04046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9857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29981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22.6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FEB84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BC9EC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81.4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624B5E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42.4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964195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486</w:t>
            </w:r>
          </w:p>
        </w:tc>
      </w:tr>
      <w:tr w:rsidR="00AE43B6" w14:paraId="10518812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B7018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5754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C1D71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221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6507F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EF3F3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58C21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1B1DD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95571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556687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pt-BR"/>
              </w:rPr>
            </w:pPr>
            <w:r w:rsidRPr="00AE43B6">
              <w:rPr>
                <w:sz w:val="16"/>
                <w:szCs w:val="16"/>
                <w:lang w:val="pt-BR"/>
              </w:rPr>
              <w:t>E4R [MPX virus 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4B083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4YGM-A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86B7D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DC6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46896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96.4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68C07C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11B19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99.5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7D60BA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96.8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988CDF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</w:t>
            </w:r>
          </w:p>
        </w:tc>
      </w:tr>
      <w:tr w:rsidR="00AE43B6" w14:paraId="7E4D3B4E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DDD53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5796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4934B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637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77F78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199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5F752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1DDF6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90FB5B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98665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BB759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hypothetical protein MPXV297957_092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9BE81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7AMV_W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23B55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DC8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EF9AC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70.5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DC6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1085A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96.9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BE5141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70.8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E4092D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617</w:t>
            </w:r>
          </w:p>
        </w:tc>
      </w:tr>
      <w:tr w:rsidR="00AE43B6" w14:paraId="50B8B808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E9284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5842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BC13A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4B978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0030E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606C6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2C640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188123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05E62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Tumor necrosis Factor-receptor like protein [MPX virus</w:t>
            </w:r>
            <w:r>
              <w:rPr>
                <w:sz w:val="16"/>
                <w:szCs w:val="16"/>
              </w:rPr>
              <w:br/>
              <w:t>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5BA4B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2UWI-B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CAB09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98CE7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E5358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92.7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DEE28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421C2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85.4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13F0E4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95.1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B12F11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</w:t>
            </w:r>
          </w:p>
        </w:tc>
      </w:tr>
      <w:tr w:rsidR="00AE43B6" w14:paraId="61BB65C0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78EFD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5854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95B1E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301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D761A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CA495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6C6A3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34AC0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91229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B985A1" w14:textId="77777777" w:rsidR="00AE43B6" w:rsidRPr="00FC765D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de-AT"/>
              </w:rPr>
            </w:pPr>
            <w:r w:rsidRPr="00FC765D">
              <w:rPr>
                <w:sz w:val="16"/>
                <w:szCs w:val="16"/>
                <w:lang w:val="de-AT"/>
              </w:rPr>
              <w:t>E12L [MPX virus 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48449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4CKB-E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7BF2D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BED98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1F7BA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87.3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92CC7E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D8221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94.4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A9FC2F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88.4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E06461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284</w:t>
            </w:r>
          </w:p>
        </w:tc>
      </w:tr>
      <w:tr w:rsidR="00AE43B6" w14:paraId="5E9F75A4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3B539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5904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027D5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741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8FDA3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B30E6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3C558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A9897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151287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0B4BE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MPXV-WRAIR045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6BED8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7PHY_A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844F1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4C37C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DBC87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97.7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6EC17C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A5D77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98.8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B47DB7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99.2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EBAC83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732</w:t>
            </w:r>
          </w:p>
        </w:tc>
      </w:tr>
      <w:tr w:rsidR="00AE43B6" w14:paraId="00C6E98A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70ED1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5938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4392D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712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664BD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392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78D80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04DC6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888DC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178378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B2BDE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serine protease inhibitor-like SPI-1 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2C989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1M93-B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E5D55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BB178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D36E67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46.7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937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33437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33.7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FB0BBF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62.9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A28F83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</w:t>
            </w:r>
          </w:p>
        </w:tc>
      </w:tr>
      <w:tr w:rsidR="00AE43B6" w14:paraId="18C94A6C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FA164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5942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35255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1009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E567F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222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D2833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01957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CF31E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142750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BA053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DNA polymerase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6705D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5N2H-A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56FFE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E88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A4777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76.6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7C4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87162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97.7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E6A740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77.6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4F1BC1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986</w:t>
            </w:r>
          </w:p>
        </w:tc>
      </w:tr>
      <w:tr w:rsidR="00AE43B6" w14:paraId="5E689EFB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38CE1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5955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469BA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592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CD122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3F4C5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61B44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4EB50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193001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82C8B2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nb-NO"/>
              </w:rPr>
            </w:pPr>
            <w:r w:rsidRPr="00AE43B6">
              <w:rPr>
                <w:sz w:val="16"/>
                <w:szCs w:val="16"/>
                <w:lang w:val="nb-NO"/>
              </w:rPr>
              <w:t>ankyrin-like 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5A2CA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5LE9-A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6EFFC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98B7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56F5E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26.2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BAC77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24170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47.1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99524C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44.8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9B135C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279</w:t>
            </w:r>
          </w:p>
        </w:tc>
      </w:tr>
      <w:tr w:rsidR="00AE43B6" w14:paraId="7A2DD149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EA7E9E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5977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C56A9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225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97A9E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5EDF5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AAB1D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758FE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151659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91D472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thymidylate kinase [Cowpox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3EDD7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2V54-B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C3C63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homodimer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5C4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97587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97.5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B1D58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28863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90.7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CB201C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3FA738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204</w:t>
            </w:r>
          </w:p>
        </w:tc>
      </w:tr>
      <w:tr w:rsidR="00AE43B6" w14:paraId="6465588F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C2CAE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5995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EF545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443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83659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8DC755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8D981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117BC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191024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C5989E" w14:textId="77777777" w:rsidR="00AE43B6" w:rsidRP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nb-NO"/>
              </w:rPr>
            </w:pPr>
            <w:r w:rsidRPr="00AE43B6">
              <w:rPr>
                <w:sz w:val="16"/>
                <w:szCs w:val="16"/>
                <w:lang w:val="nb-NO"/>
              </w:rPr>
              <w:t>ankyrin-like 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7CC8C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5LE8-A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2E686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9847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06844E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22.2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CBE7B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27698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56.9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208D25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43.3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77AFDB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252</w:t>
            </w:r>
          </w:p>
        </w:tc>
      </w:tr>
      <w:tr w:rsidR="00AE43B6" w14:paraId="030E1E01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034D6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6011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BE228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196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3F0C9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D24F7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3EC5C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35EBF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80187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AAFF1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DNA-dependent RNA polymerase subunit rpo22</w:t>
            </w:r>
          </w:p>
          <w:p w14:paraId="0208AEF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[Vaccinia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2DB1D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6RID-E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0B889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67C07C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B83649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99.5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97CD7E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B6D1F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93.9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2A2CEA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99.5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ADE73D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184</w:t>
            </w:r>
          </w:p>
        </w:tc>
      </w:tr>
      <w:tr w:rsidR="00AE43B6" w14:paraId="166E5530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A1C74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6017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65FFF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726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019F1D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606F2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95B43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2E810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81453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1909D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early transcription factor, partial [Vaccinia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9A5EB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7AMV_K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30200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86C6B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A4A1B1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FC6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FF1A0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96.7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09646F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02E974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702</w:t>
            </w:r>
          </w:p>
        </w:tc>
      </w:tr>
      <w:tr w:rsidR="00AE43B6" w14:paraId="7321A940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C6D67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6169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1EC57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820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8A4CA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ABAE7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51A2A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D92E0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175766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0C7316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hypothetical protein PDLMKLCO_00197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BE65F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6C9K-S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5A03F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9867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5677F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23.5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9272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450DC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33.2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F2E7D5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44.1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58B114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272</w:t>
            </w:r>
          </w:p>
        </w:tc>
      </w:tr>
      <w:tr w:rsidR="00AE43B6" w14:paraId="2DC78E78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66F6C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6420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1549B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B9D83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A8443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4DDF7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D82271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66093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21FE1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MAG: methionine--tRNA ligase [Thermococcus sp. 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1E72D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1RQG-A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F28161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9B74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E5545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34.8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B6D68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E1668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90.2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127D3A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56.5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FEEF8B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</w:t>
            </w:r>
          </w:p>
        </w:tc>
      </w:tr>
      <w:tr w:rsidR="00AE43B6" w14:paraId="320FDF07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B1683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6445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F7B88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1181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7010B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206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3E940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C2807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C6B1C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129092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9F6F7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MPXV-WRAIR130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8332D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6RID-B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4163E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DEE28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A3597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82.9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A0D07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EAADC1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92.8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BCAB70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83.5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ADD2CE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1096</w:t>
            </w:r>
          </w:p>
        </w:tc>
      </w:tr>
      <w:tr w:rsidR="00AE43B6" w14:paraId="0155F900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EBCBD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6480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F8993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434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1B2BE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6FEAA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88CE5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60039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126181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76B5F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MPXV-WRAIR126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2F6CB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4YGM-D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6B8ED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BAF78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5485F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45.7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8696B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A3E16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10.6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A0AADF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56.5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6C1BBF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</w:t>
            </w:r>
          </w:p>
        </w:tc>
      </w:tr>
      <w:tr w:rsidR="00AE43B6" w14:paraId="36E8EF2F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3E184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6636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36BDE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2119B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E5766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FC01D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E0812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71395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C8B24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RNA polymerase [MPX virus 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6B3AD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6RID-J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ABDDC3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6FC27C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B52E9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98.4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8BCA7E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C8911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95.3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67341C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98.4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EB0278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</w:t>
            </w:r>
          </w:p>
        </w:tc>
      </w:tr>
      <w:tr w:rsidR="00AE43B6" w14:paraId="58AC4917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2CBE0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6652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84131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224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DCA0A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0B53C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9A96F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9F95F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167920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48C70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hypothetical protein MPXV-W_Nigeria-025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08F88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5AJJ-A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33B68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homodimer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9DCF7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EE1E3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DC6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9097D7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61.6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C1F30A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96.4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39A11D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138</w:t>
            </w:r>
          </w:p>
        </w:tc>
      </w:tr>
      <w:tr w:rsidR="00AE43B6" w14:paraId="2BD0B599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7CD03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6688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4CDE8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285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01568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624EF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7B46B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54F28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167493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E8543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soluble interferon gamma receptor B8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F2DC6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3BES-R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FD436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homodimer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A5D17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0F181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90.8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CBDC8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1CE0C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87.7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DE8471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95.2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2FC803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</w:t>
            </w:r>
          </w:p>
        </w:tc>
      </w:tr>
      <w:tr w:rsidR="00AE43B6" w14:paraId="7F4DE185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D377B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6790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A47CC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277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52A05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DE706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8A820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ABE6C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169239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C1CAE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MPXV-WRAIR025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91822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3JW8-A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3B705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CB579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E51360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49.2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8BCA7E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91CF5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95.3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0CCADC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68.2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7345FD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264</w:t>
            </w:r>
          </w:p>
        </w:tc>
      </w:tr>
      <w:tr w:rsidR="00AE43B6" w14:paraId="509A775C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D1956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7023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5DE52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380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2C638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123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F4116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4BAB6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9FC51B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160799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D881A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serine/threonine kinase [Vaccinia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F37E4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6BU6-C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41092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9072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089AA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28.6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E08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A2098D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75.5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F94F44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42.5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06B54A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287</w:t>
            </w:r>
          </w:p>
        </w:tc>
      </w:tr>
      <w:tr w:rsidR="00AE43B6" w14:paraId="0F118154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E1DA3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7260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7D490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433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66306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5AFFF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1A4A9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AD8FD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170073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73783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MPXV-WRAIR024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D83C8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7E0M_B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B972A1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9072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36716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28.6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D98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AA178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71.8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854461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54.7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412C4B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311</w:t>
            </w:r>
          </w:p>
        </w:tc>
      </w:tr>
      <w:tr w:rsidR="00AE43B6" w14:paraId="60C45A73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9B317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7472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C61DD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130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73990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C14AF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651DB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322D0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186328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F74CAD" w14:textId="77777777" w:rsidR="00AE43B6" w:rsidRPr="00FC765D" w:rsidRDefault="00AE43B6" w:rsidP="00B61D60">
            <w:pPr>
              <w:spacing w:line="240" w:lineRule="auto"/>
              <w:jc w:val="center"/>
              <w:rPr>
                <w:sz w:val="16"/>
                <w:szCs w:val="16"/>
                <w:lang w:val="de-AT"/>
              </w:rPr>
            </w:pPr>
            <w:r w:rsidRPr="00FC765D">
              <w:rPr>
                <w:sz w:val="16"/>
                <w:szCs w:val="16"/>
                <w:lang w:val="de-AT"/>
              </w:rPr>
              <w:t>interleukin-18-binding 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45537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3F62-A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A045D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A0D07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7A5014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91.5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FEB84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2E0FE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81.5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223E87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91.5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69A83F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106</w:t>
            </w:r>
          </w:p>
        </w:tc>
      </w:tr>
      <w:tr w:rsidR="00AE43B6" w14:paraId="009CF875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CEEA9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7686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0B2DA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256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E418D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9AE06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9EBA0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52D79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9763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256EC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bifunctional zinc finger-like protein/E3 ubiquitin ligase</w:t>
            </w:r>
          </w:p>
          <w:p w14:paraId="3818C27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E8D27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4ORH-L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DE7EB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8E72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AFEC6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27.5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9E75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0CEE8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39.8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3288DD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36.3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5D612D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102</w:t>
            </w:r>
          </w:p>
        </w:tc>
      </w:tr>
      <w:tr w:rsidR="00AE43B6" w14:paraId="6E18D576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F43EC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7687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191A7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631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18C86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CC8A3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DFD47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E6F40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92127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2CBB1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MPXV-WRAIR102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0120F3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6RFL-Y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DE6AC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9DCF7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B2235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8FCB7E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018C8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94.8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179EAE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92.5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D36103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598</w:t>
            </w:r>
          </w:p>
        </w:tc>
      </w:tr>
      <w:tr w:rsidR="00AE43B6" w14:paraId="26EB012B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C1F4A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7788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D3439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196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D5F0E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875BA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D3128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7B3D4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147640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EAC46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putative type-I membrane glycoprotein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7C932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5FP1-A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2732A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9837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FCF6D4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21.4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D88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9F847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71.4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9A8F2D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41.4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178EB6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140</w:t>
            </w:r>
          </w:p>
        </w:tc>
      </w:tr>
      <w:tr w:rsidR="00AE43B6" w14:paraId="502AD8EE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989E0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7806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F3FA8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482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DE70B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9729B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2860B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143E4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166003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A5064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kelch-like 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EF84C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6I2M-A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C580B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homodimer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9897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E8A03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977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57286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35.7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CB51F9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44.2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B8A354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172</w:t>
            </w:r>
          </w:p>
        </w:tc>
      </w:tr>
      <w:tr w:rsidR="00AE43B6" w14:paraId="753DD1C9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D1112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8001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8B03B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121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197BF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B4698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42050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C7262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188040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1036F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TNF-alpha-receptor-like 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1A229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2UWI-B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ADA17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DC8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175AC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70.3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EEE68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03096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83.5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38D286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75.2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95321A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</w:t>
            </w:r>
          </w:p>
        </w:tc>
      </w:tr>
      <w:tr w:rsidR="00AE43B6" w14:paraId="48278103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A603F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8022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F386A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146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829A8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6EF44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B9EFDD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7D397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91466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113BB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late protein H7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2D37B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4W5X-A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BE7B7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CC6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922E0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96.6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E88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FBF70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80.1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A402AB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98.3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AB2CB2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</w:t>
            </w:r>
          </w:p>
        </w:tc>
      </w:tr>
      <w:tr w:rsidR="00AE43B6" w14:paraId="7FCF9081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8D29A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8369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82E1A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443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17872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A9BC8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B1CE6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47EC9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191213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4CD01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ankyrin-like 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D7339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5LE8-A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E39EE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9857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538C0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22.6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CBE7B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2F1A3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56.9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50E9D7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43.7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CBC532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252</w:t>
            </w:r>
          </w:p>
        </w:tc>
      </w:tr>
      <w:tr w:rsidR="00AE43B6" w14:paraId="6EA0F4C7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E796A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8706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8C67C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395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75291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B5FFE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26B20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87CAF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171659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81860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serine protease inhibitor-like protein SPI-3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0055E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7AQF-B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8ED173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9172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A0D36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29.5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E78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DAED4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79.7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7CCEAD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51.7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B595F1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315</w:t>
            </w:r>
          </w:p>
        </w:tc>
      </w:tr>
      <w:tr w:rsidR="00AE43B6" w14:paraId="32D9CA8B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DB5BD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8775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5E65E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313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978F86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DDA5C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2DF64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4E991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57770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A55407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MPXV-WRAIR134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96AEA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6RID-C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B6468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4C37C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BBB1E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97.7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EC6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A4F27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96.8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2F6894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98.7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6FC948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303</w:t>
            </w:r>
          </w:p>
        </w:tc>
      </w:tr>
      <w:tr w:rsidR="00AE43B6" w14:paraId="520A4C3B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3BFA6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8889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014AC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112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9FAC6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A6F1E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399BFC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5FA90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156681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E4936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secreted TNF-receptor-like protein CrmC </w:t>
            </w:r>
            <w:r>
              <w:rPr>
                <w:sz w:val="16"/>
                <w:szCs w:val="16"/>
              </w:rPr>
              <w:br/>
              <w:t>[Vaccinia virus WAU86/88-1]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F723F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4YN0-A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2C97B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967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C6578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32.1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DA8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18810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72.3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71BB39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45.7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CC5F9B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</w:t>
            </w:r>
          </w:p>
        </w:tc>
      </w:tr>
      <w:tr w:rsidR="00AE43B6" w14:paraId="249D3F22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1B506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9056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E902A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195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18463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4B967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D8E45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BCE0E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127391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0BFA9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A23R [MPX virus 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987CE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6P7A-B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FD211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homodimer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BA977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EBEB9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42.5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DCD7E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B8DC9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65.1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6F3483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65.4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E25A0F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127</w:t>
            </w:r>
          </w:p>
        </w:tc>
      </w:tr>
      <w:tr w:rsidR="00AE43B6" w14:paraId="51B162F4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8BCA8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9083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E65CD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8460D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8530D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AF7C2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3B9C8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155897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F16FE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Toll/IL1-receptor [TIR]-like protein [Cowpox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5F41A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2VVW-B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67274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E1E38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5AF4D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82.5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71C27C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70ED0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98.4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642BDA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87.3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9717C1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</w:t>
            </w:r>
          </w:p>
        </w:tc>
      </w:tr>
      <w:tr w:rsidR="00AE43B6" w14:paraId="21751E65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2E0F1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9294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06E1F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254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189CE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48E6C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CAEA8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938B9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195155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5EFE3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tumor necrosis factor receptor II homolog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4A6B9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3ON9-A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30DD51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CC07B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B3F83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CC17B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47412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58.7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39B852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75.8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05113E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149</w:t>
            </w:r>
          </w:p>
        </w:tc>
      </w:tr>
      <w:tr w:rsidR="00AE43B6" w14:paraId="72A2785A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1BD93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9296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869DD1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54873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D40F1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54A5F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70248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160247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635945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unknown, partial [Callithrix jacchus orthopoxvirus]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89F81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1LVG-A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FFAD0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CB579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69DA62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49.2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ACD480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8FB2FD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91.3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767C5A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69.8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316F42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</w:t>
            </w:r>
          </w:p>
        </w:tc>
      </w:tr>
      <w:tr w:rsidR="00AE43B6" w14:paraId="3754F103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DF0074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9362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5364D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505B3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C8B91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711B8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397C5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158206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63998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Kelch repeat and BTB domain-containing protein 1</w:t>
            </w:r>
          </w:p>
          <w:p w14:paraId="0C04AE6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A446C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3ZGD-B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3CA04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BA376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DCB48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38.9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DBE182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0693D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85.7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463193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48.1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8CB38F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</w:t>
            </w:r>
          </w:p>
        </w:tc>
      </w:tr>
      <w:tr w:rsidR="00AE43B6" w14:paraId="7AD1E409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AECA0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9416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89EC8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373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44ADE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D1024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50A1C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05B162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83654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6E8FB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A7L [MPX virus 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8D4C3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6CB6-A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B255F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88C97E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98B91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94.9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8F72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01E22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31.6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94DC57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95.8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79E313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118</w:t>
            </w:r>
          </w:p>
        </w:tc>
      </w:tr>
      <w:tr w:rsidR="00AE43B6" w14:paraId="1FC6797B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26392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9422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6BB88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149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92FCB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F4F07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BAAB4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4886C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196022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68241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chemokine binding protein [MPX virus 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3C5F7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1CQ3-A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282AE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E2E383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02F7C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82.3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EE082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E92E1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75.8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B991DA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86.7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C13D45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113</w:t>
            </w:r>
          </w:p>
        </w:tc>
      </w:tr>
      <w:tr w:rsidR="00AE43B6" w14:paraId="3C4F9550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2F360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9438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389C4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279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8D06C0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CCCAF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92523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682F7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51790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F2BAC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MPXV-WRAIR144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F370F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4CMM-B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42123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9B74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C0C6C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34.8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A9072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97A0F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31.9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307965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59.6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51FB42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</w:t>
            </w:r>
          </w:p>
        </w:tc>
      </w:tr>
      <w:tr w:rsidR="00AE43B6" w14:paraId="4C7FA239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1FF7A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9472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6D8AF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797E9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F99A8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A91D2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D1512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146018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22AD5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unknown reading frame [Vaccinia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60C59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6VXK-A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88E34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63BE7B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85230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63BE7B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9E329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A06A8C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C86052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</w:tr>
      <w:tr w:rsidR="00AE43B6" w14:paraId="6C0C7BFA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7F396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9571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C8FB7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7637A5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59365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86A68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AFA41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183955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36194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MPXV-WRAIR011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73E73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7nuf_C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794A7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63BE7B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2BC21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98A7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C242E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38C66A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C4A5E3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</w:tr>
      <w:tr w:rsidR="00AE43B6" w14:paraId="65D4F6D4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FD218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9628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FC0DB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452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A5E40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29477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A699A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61B98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174734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17D87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ankyrin-like protein [MPX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D85EA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5LE8-A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B48F4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98A7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E86EE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25.5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FDC97D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F2856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63.3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BF4C52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43.7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83D619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286</w:t>
            </w:r>
          </w:p>
        </w:tc>
      </w:tr>
      <w:tr w:rsidR="00AE43B6" w14:paraId="19FCAB88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0E064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9931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145EE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254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8AE20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0EBD6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85DAF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82ECDF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196021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A03D1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chemokine binding protein [MPX virus Zaire-96-I-16]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549CA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1CQ3-A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0BACA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homodimer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C8DB8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EC778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86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CDDD82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B1B06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87.4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0CA75F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21CE7F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222</w:t>
            </w:r>
          </w:p>
        </w:tc>
      </w:tr>
      <w:tr w:rsidR="00AE43B6" w14:paraId="66A400B8" w14:textId="77777777" w:rsidTr="00B61D60">
        <w:trPr>
          <w:trHeight w:val="27"/>
          <w:jc w:val="center"/>
        </w:trPr>
        <w:tc>
          <w:tcPr>
            <w:tcW w:w="64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4D32F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9980</w:t>
            </w:r>
          </w:p>
        </w:tc>
        <w:tc>
          <w:tcPr>
            <w:tcW w:w="7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A9B85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</w:t>
            </w:r>
          </w:p>
        </w:tc>
        <w:tc>
          <w:tcPr>
            <w:tcW w:w="45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112CA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EA0C9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255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F17FC7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8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BFD25B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152509</w:t>
            </w:r>
          </w:p>
        </w:tc>
        <w:tc>
          <w:tcPr>
            <w:tcW w:w="402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9F5B77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hypothetical protein CPXV_AUS1999_867_176</w:t>
            </w:r>
          </w:p>
          <w:p w14:paraId="628C11D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[Cowpox virus]</w:t>
            </w:r>
          </w:p>
        </w:tc>
        <w:tc>
          <w:tcPr>
            <w:tcW w:w="93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964FF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4D5T-F</w:t>
            </w:r>
          </w:p>
        </w:tc>
        <w:tc>
          <w:tcPr>
            <w:tcW w:w="99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874452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monomer</w:t>
            </w:r>
          </w:p>
        </w:tc>
        <w:tc>
          <w:tcPr>
            <w:tcW w:w="690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BED98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54EC7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87.3</w:t>
            </w:r>
          </w:p>
        </w:tc>
        <w:tc>
          <w:tcPr>
            <w:tcW w:w="915" w:type="dxa"/>
            <w:tcBorders>
              <w:bottom w:val="single" w:sz="8" w:space="0" w:color="D9D9D9"/>
              <w:right w:val="single" w:sz="8" w:space="0" w:color="D9D9D9"/>
            </w:tcBorders>
            <w:shd w:val="clear" w:color="auto" w:fill="63BE7B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002936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</w:t>
            </w:r>
          </w:p>
        </w:tc>
        <w:tc>
          <w:tcPr>
            <w:tcW w:w="810" w:type="dxa"/>
            <w:tcBorders>
              <w:bottom w:val="single" w:sz="8" w:space="0" w:color="D9D9D9"/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939B4E3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89.9</w:t>
            </w:r>
          </w:p>
        </w:tc>
        <w:tc>
          <w:tcPr>
            <w:tcW w:w="885" w:type="dxa"/>
            <w:tcBorders>
              <w:bottom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5DD521E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</w:t>
            </w:r>
          </w:p>
        </w:tc>
      </w:tr>
      <w:tr w:rsidR="00AE43B6" w14:paraId="20EA70E1" w14:textId="77777777" w:rsidTr="00B61D60">
        <w:trPr>
          <w:trHeight w:val="27"/>
          <w:jc w:val="center"/>
        </w:trPr>
        <w:tc>
          <w:tcPr>
            <w:tcW w:w="645" w:type="dxa"/>
            <w:tcBorders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BC790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9984</w:t>
            </w:r>
          </w:p>
        </w:tc>
        <w:tc>
          <w:tcPr>
            <w:tcW w:w="720" w:type="dxa"/>
            <w:tcBorders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7C91E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372</w:t>
            </w:r>
          </w:p>
        </w:tc>
        <w:tc>
          <w:tcPr>
            <w:tcW w:w="450" w:type="dxa"/>
            <w:tcBorders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F6553D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00" w:type="dxa"/>
            <w:tcBorders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30C47A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" w:type="dxa"/>
            <w:tcBorders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EE4275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783694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157002</w:t>
            </w:r>
          </w:p>
        </w:tc>
        <w:tc>
          <w:tcPr>
            <w:tcW w:w="4020" w:type="dxa"/>
            <w:tcBorders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D2AED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MPXVgp045 [MPX virus]</w:t>
            </w:r>
          </w:p>
        </w:tc>
        <w:tc>
          <w:tcPr>
            <w:tcW w:w="930" w:type="dxa"/>
            <w:tcBorders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898D39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6EHI-A</w:t>
            </w:r>
          </w:p>
        </w:tc>
        <w:tc>
          <w:tcPr>
            <w:tcW w:w="990" w:type="dxa"/>
            <w:tcBorders>
              <w:right w:val="single" w:sz="8" w:space="0" w:color="D9D9D9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FBA2F1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homodimer</w:t>
            </w:r>
          </w:p>
        </w:tc>
        <w:tc>
          <w:tcPr>
            <w:tcW w:w="690" w:type="dxa"/>
            <w:tcBorders>
              <w:right w:val="single" w:sz="8" w:space="0" w:color="D9D9D9"/>
            </w:tcBorders>
            <w:shd w:val="clear" w:color="auto" w:fill="F98B71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A6CC38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26.2</w:t>
            </w:r>
          </w:p>
        </w:tc>
        <w:tc>
          <w:tcPr>
            <w:tcW w:w="915" w:type="dxa"/>
            <w:tcBorders>
              <w:right w:val="single" w:sz="8" w:space="0" w:color="D9D9D9"/>
            </w:tcBorders>
            <w:shd w:val="clear" w:color="auto" w:fill="FA9D75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AF563EC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</w:t>
            </w:r>
          </w:p>
        </w:tc>
        <w:tc>
          <w:tcPr>
            <w:tcW w:w="810" w:type="dxa"/>
            <w:tcBorders>
              <w:right w:val="single" w:sz="8" w:space="0" w:color="D9D9D9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3073DEF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49.7</w:t>
            </w:r>
          </w:p>
        </w:tc>
        <w:tc>
          <w:tcPr>
            <w:tcW w:w="8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7DFD490" w14:textId="77777777" w:rsidR="00AE43B6" w:rsidRDefault="00AE43B6" w:rsidP="00B61D6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145</w:t>
            </w:r>
          </w:p>
        </w:tc>
      </w:tr>
    </w:tbl>
    <w:p w14:paraId="4C7C2CFB" w14:textId="77777777" w:rsidR="00AE43B6" w:rsidRDefault="00AE43B6">
      <w:bookmarkStart w:id="0" w:name="_GoBack"/>
      <w:bookmarkEnd w:id="0"/>
    </w:p>
    <w:sectPr w:rsidR="00AE43B6" w:rsidSect="001A0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3B6"/>
    <w:rsid w:val="001A02A0"/>
    <w:rsid w:val="00AE4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23117"/>
  <w15:chartTrackingRefBased/>
  <w15:docId w15:val="{9DC5D5CA-8FC5-B248-BEDD-A7C2F418E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43B6"/>
    <w:pPr>
      <w:spacing w:line="276" w:lineRule="auto"/>
    </w:pPr>
    <w:rPr>
      <w:rFonts w:ascii="Arial" w:eastAsia="Arial" w:hAnsi="Arial" w:cs="Arial"/>
      <w:sz w:val="22"/>
      <w:szCs w:val="22"/>
      <w:lang w:val="en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43B6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43B6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43B6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43B6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43B6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43B6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43B6"/>
    <w:rPr>
      <w:rFonts w:ascii="Arial" w:eastAsia="Arial" w:hAnsi="Arial" w:cs="Arial"/>
      <w:sz w:val="40"/>
      <w:szCs w:val="40"/>
      <w:lang w:val="en"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43B6"/>
    <w:rPr>
      <w:rFonts w:ascii="Arial" w:eastAsia="Arial" w:hAnsi="Arial" w:cs="Arial"/>
      <w:sz w:val="32"/>
      <w:szCs w:val="32"/>
      <w:lang w:val="en"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43B6"/>
    <w:rPr>
      <w:rFonts w:ascii="Arial" w:eastAsia="Arial" w:hAnsi="Arial" w:cs="Arial"/>
      <w:color w:val="434343"/>
      <w:sz w:val="28"/>
      <w:szCs w:val="28"/>
      <w:lang w:val="en"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43B6"/>
    <w:rPr>
      <w:rFonts w:ascii="Arial" w:eastAsia="Arial" w:hAnsi="Arial" w:cs="Arial"/>
      <w:color w:val="666666"/>
      <w:lang w:val="en"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43B6"/>
    <w:rPr>
      <w:rFonts w:ascii="Arial" w:eastAsia="Arial" w:hAnsi="Arial" w:cs="Arial"/>
      <w:color w:val="666666"/>
      <w:sz w:val="22"/>
      <w:szCs w:val="22"/>
      <w:lang w:val="en"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43B6"/>
    <w:rPr>
      <w:rFonts w:ascii="Arial" w:eastAsia="Arial" w:hAnsi="Arial" w:cs="Arial"/>
      <w:i/>
      <w:color w:val="666666"/>
      <w:sz w:val="22"/>
      <w:szCs w:val="22"/>
      <w:lang w:val="en"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AE43B6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E43B6"/>
    <w:rPr>
      <w:rFonts w:ascii="Arial" w:eastAsia="Arial" w:hAnsi="Arial" w:cs="Arial"/>
      <w:sz w:val="52"/>
      <w:szCs w:val="52"/>
      <w:lang w:val="en"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43B6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E43B6"/>
    <w:rPr>
      <w:rFonts w:ascii="Arial" w:eastAsia="Arial" w:hAnsi="Arial" w:cs="Arial"/>
      <w:color w:val="666666"/>
      <w:sz w:val="30"/>
      <w:szCs w:val="30"/>
      <w:lang w:val="en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1856</Words>
  <Characters>10584</Characters>
  <Application>Microsoft Office Word</Application>
  <DocSecurity>0</DocSecurity>
  <Lines>88</Lines>
  <Paragraphs>24</Paragraphs>
  <ScaleCrop>false</ScaleCrop>
  <Company/>
  <LinksUpToDate>false</LinksUpToDate>
  <CharactersWithSpaces>12416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2022-05-26T14:48:00Z</dcterms:created>
  <dcterms:modified xsi:type="dcterms:W3CDTF">2022-05-26T14:49:00Z</dcterms:modified>
</cp:coreProperties>
</file>