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161826" w14:textId="77777777" w:rsidR="00517AB8" w:rsidRPr="00CA4F62" w:rsidRDefault="00517AB8" w:rsidP="00517AB8">
      <w:pPr>
        <w:spacing w:before="240" w:after="24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A4F62">
        <w:rPr>
          <w:rFonts w:ascii="Times New Roman" w:hAnsi="Times New Roman" w:cs="Times New Roman"/>
          <w:b/>
          <w:bCs/>
          <w:sz w:val="24"/>
          <w:szCs w:val="24"/>
        </w:rPr>
        <w:t>Low lipoprotein(a) concentration is associated with higher atrial fibrillation risk: A large retrospective cohort study</w:t>
      </w:r>
    </w:p>
    <w:p w14:paraId="45A9327C" w14:textId="77777777" w:rsidR="00517AB8" w:rsidRPr="00CA4F62" w:rsidRDefault="00517AB8" w:rsidP="00517AB8">
      <w:pPr>
        <w:kinsoku w:val="0"/>
        <w:overflowPunct w:val="0"/>
        <w:autoSpaceDE w:val="0"/>
        <w:autoSpaceDN w:val="0"/>
        <w:adjustRightInd w:val="0"/>
        <w:snapToGrid w:val="0"/>
        <w:spacing w:before="240" w:after="240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A4F62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Short title:</w:t>
      </w:r>
      <w:r w:rsidRPr="00CA4F6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Lp(a) levels and atrial fibrillation risk</w:t>
      </w:r>
    </w:p>
    <w:p w14:paraId="0702A03C" w14:textId="5CC4F8C7" w:rsidR="00517AB8" w:rsidRPr="00CA4F62" w:rsidRDefault="00517AB8" w:rsidP="00517AB8">
      <w:pPr>
        <w:kinsoku w:val="0"/>
        <w:overflowPunct w:val="0"/>
        <w:autoSpaceDE w:val="0"/>
        <w:autoSpaceDN w:val="0"/>
        <w:adjustRightInd w:val="0"/>
        <w:snapToGrid w:val="0"/>
        <w:spacing w:before="240" w:after="240"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CA4F62">
        <w:rPr>
          <w:rFonts w:ascii="Times New Roman" w:hAnsi="Times New Roman" w:cs="Times New Roman"/>
          <w:sz w:val="24"/>
          <w:szCs w:val="24"/>
        </w:rPr>
        <w:t>Junjie Tao</w:t>
      </w:r>
      <w:r w:rsidRPr="00CA4F62">
        <w:rPr>
          <w:rFonts w:ascii="Times New Roman" w:hAnsi="Times New Roman" w:cs="Times New Roman"/>
          <w:sz w:val="24"/>
          <w:szCs w:val="24"/>
          <w:vertAlign w:val="superscript"/>
        </w:rPr>
        <w:t>1,2#</w:t>
      </w:r>
      <w:r w:rsidRPr="00CA4F62">
        <w:rPr>
          <w:rFonts w:ascii="Times New Roman" w:hAnsi="Times New Roman" w:cs="Times New Roman"/>
          <w:sz w:val="24"/>
          <w:szCs w:val="24"/>
        </w:rPr>
        <w:t>, Qingkai Qiu</w:t>
      </w:r>
      <w:r w:rsidRPr="00CA4F62">
        <w:rPr>
          <w:rFonts w:ascii="Times New Roman" w:hAnsi="Times New Roman" w:cs="Times New Roman"/>
          <w:sz w:val="24"/>
          <w:szCs w:val="24"/>
          <w:vertAlign w:val="superscript"/>
        </w:rPr>
        <w:t xml:space="preserve"> 1,2#</w:t>
      </w:r>
      <w:r w:rsidRPr="00CA4F62">
        <w:rPr>
          <w:rFonts w:ascii="Times New Roman" w:hAnsi="Times New Roman" w:cs="Times New Roman"/>
          <w:sz w:val="24"/>
          <w:szCs w:val="24"/>
        </w:rPr>
        <w:t>, Feng Gao</w:t>
      </w:r>
      <w:r w:rsidRPr="00CA4F62">
        <w:rPr>
          <w:rFonts w:ascii="Times New Roman" w:hAnsi="Times New Roman" w:cs="Times New Roman"/>
          <w:sz w:val="24"/>
          <w:szCs w:val="24"/>
          <w:vertAlign w:val="superscript"/>
        </w:rPr>
        <w:t xml:space="preserve"> 1,2</w:t>
      </w:r>
      <w:r w:rsidRPr="00CA4F62">
        <w:rPr>
          <w:rFonts w:ascii="Times New Roman" w:hAnsi="Times New Roman" w:cs="Times New Roman"/>
          <w:sz w:val="24"/>
          <w:szCs w:val="24"/>
        </w:rPr>
        <w:t>, Wenchong Chen</w:t>
      </w:r>
      <w:r w:rsidRPr="00CA4F62">
        <w:rPr>
          <w:rFonts w:ascii="Times New Roman" w:hAnsi="Times New Roman" w:cs="Times New Roman"/>
          <w:sz w:val="24"/>
          <w:szCs w:val="24"/>
          <w:vertAlign w:val="superscript"/>
        </w:rPr>
        <w:t xml:space="preserve"> 1,2</w:t>
      </w:r>
      <w:r w:rsidRPr="00CA4F62">
        <w:rPr>
          <w:rFonts w:ascii="Times New Roman" w:hAnsi="Times New Roman" w:cs="Times New Roman"/>
          <w:sz w:val="24"/>
          <w:szCs w:val="24"/>
        </w:rPr>
        <w:t>, Lijuan Hu</w:t>
      </w:r>
      <w:r w:rsidR="00E84324">
        <w:rPr>
          <w:rFonts w:ascii="Times New Roman" w:hAnsi="Times New Roman" w:cs="Times New Roman"/>
          <w:sz w:val="24"/>
          <w:szCs w:val="24"/>
        </w:rPr>
        <w:t xml:space="preserve"> </w:t>
      </w:r>
      <w:r w:rsidRPr="00CA4F6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A4F62">
        <w:rPr>
          <w:rFonts w:ascii="Times New Roman" w:hAnsi="Times New Roman" w:cs="Times New Roman"/>
          <w:sz w:val="24"/>
          <w:szCs w:val="24"/>
        </w:rPr>
        <w:t>, Yuan Xu</w:t>
      </w:r>
      <w:r w:rsidR="00E84324">
        <w:rPr>
          <w:rFonts w:ascii="Times New Roman" w:hAnsi="Times New Roman" w:cs="Times New Roman"/>
          <w:sz w:val="24"/>
          <w:szCs w:val="24"/>
        </w:rPr>
        <w:t xml:space="preserve"> </w:t>
      </w:r>
      <w:r w:rsidRPr="00CA4F62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CA4F6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>ingping Yi</w:t>
      </w:r>
      <w:r w:rsidR="00E8432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CA4F62">
        <w:rPr>
          <w:rFonts w:ascii="Times New Roman" w:hAnsi="Times New Roman" w:cs="Times New Roman"/>
          <w:sz w:val="24"/>
          <w:szCs w:val="24"/>
        </w:rPr>
        <w:t>Xinlei Yang</w:t>
      </w:r>
      <w:r w:rsidR="00E8432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CA4F62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CA4F62">
        <w:rPr>
          <w:rFonts w:ascii="Times New Roman" w:hAnsi="Times New Roman" w:cs="Times New Roman"/>
          <w:sz w:val="24"/>
          <w:szCs w:val="24"/>
        </w:rPr>
        <w:t>, Long Jiang</w:t>
      </w:r>
      <w:r w:rsidR="00E84324">
        <w:rPr>
          <w:rFonts w:ascii="Times New Roman" w:hAnsi="Times New Roman" w:cs="Times New Roman"/>
          <w:sz w:val="24"/>
          <w:szCs w:val="24"/>
        </w:rPr>
        <w:t xml:space="preserve"> </w:t>
      </w:r>
      <w:r w:rsidRPr="00CA4F62">
        <w:rPr>
          <w:rFonts w:ascii="Times New Roman" w:hAnsi="Times New Roman" w:cs="Times New Roman"/>
          <w:sz w:val="24"/>
          <w:szCs w:val="24"/>
          <w:vertAlign w:val="superscript"/>
        </w:rPr>
        <w:t>2*</w:t>
      </w:r>
    </w:p>
    <w:p w14:paraId="0AC9C177" w14:textId="77777777" w:rsidR="00517AB8" w:rsidRPr="00CA4F62" w:rsidRDefault="00517AB8" w:rsidP="00517AB8">
      <w:pPr>
        <w:spacing w:before="240" w:after="24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CA4F6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A4F62">
        <w:rPr>
          <w:rFonts w:ascii="Times New Roman" w:hAnsi="Times New Roman" w:cs="Times New Roman"/>
          <w:sz w:val="24"/>
          <w:szCs w:val="24"/>
        </w:rPr>
        <w:t xml:space="preserve"> </w:t>
      </w:r>
      <w:r w:rsidRPr="00CA4F62">
        <w:rPr>
          <w:rFonts w:ascii="Times New Roman" w:eastAsia="宋体" w:hAnsi="Times New Roman" w:cs="Times New Roman"/>
          <w:sz w:val="24"/>
          <w:szCs w:val="24"/>
        </w:rPr>
        <w:t>Department of Cardiovascular Medicine, the Second Affiliated Hospital of Nanchang University, Nanchang, Jiangxi, China</w:t>
      </w:r>
    </w:p>
    <w:p w14:paraId="790FB763" w14:textId="77777777" w:rsidR="00517AB8" w:rsidRDefault="00517AB8" w:rsidP="00517AB8">
      <w:pPr>
        <w:kinsoku w:val="0"/>
        <w:overflowPunct w:val="0"/>
        <w:autoSpaceDE w:val="0"/>
        <w:autoSpaceDN w:val="0"/>
        <w:adjustRightInd w:val="0"/>
        <w:snapToGrid w:val="0"/>
        <w:spacing w:before="240" w:after="240" w:line="480" w:lineRule="auto"/>
        <w:rPr>
          <w:rFonts w:ascii="Times New Roman" w:hAnsi="Times New Roman" w:cs="Times New Roman"/>
          <w:sz w:val="24"/>
          <w:szCs w:val="24"/>
        </w:rPr>
      </w:pPr>
      <w:r w:rsidRPr="00CA4F62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CA4F62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CA4F62">
        <w:rPr>
          <w:rFonts w:ascii="Times New Roman" w:hAnsi="Times New Roman" w:cs="Times New Roman"/>
          <w:sz w:val="24"/>
          <w:szCs w:val="24"/>
        </w:rPr>
        <w:t>The Second Clinical Medical College of Nanchang University, The Second Affiliated Hospital of Nanchang University</w:t>
      </w:r>
      <w:r w:rsidRPr="00CA4F62">
        <w:rPr>
          <w:rFonts w:ascii="Times New Roman" w:hAnsi="Times New Roman" w:cs="Times New Roman"/>
          <w:sz w:val="24"/>
          <w:szCs w:val="24"/>
        </w:rPr>
        <w:t>，</w:t>
      </w:r>
      <w:r w:rsidRPr="00CA4F62">
        <w:rPr>
          <w:rFonts w:ascii="Times New Roman" w:hAnsi="Times New Roman" w:cs="Times New Roman"/>
          <w:sz w:val="24"/>
          <w:szCs w:val="24"/>
        </w:rPr>
        <w:t>Jiangxi, Nanchang 330006, China</w:t>
      </w:r>
    </w:p>
    <w:p w14:paraId="6AFB43E7" w14:textId="77777777" w:rsidR="00517AB8" w:rsidRDefault="00517AB8" w:rsidP="00517AB8">
      <w:pPr>
        <w:kinsoku w:val="0"/>
        <w:overflowPunct w:val="0"/>
        <w:autoSpaceDE w:val="0"/>
        <w:autoSpaceDN w:val="0"/>
        <w:adjustRightInd w:val="0"/>
        <w:snapToGrid w:val="0"/>
        <w:spacing w:before="240" w:after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0224EA">
        <w:rPr>
          <w:rFonts w:ascii="Times New Roman" w:hAnsi="Times New Roman" w:cs="Times New Roman"/>
          <w:sz w:val="24"/>
          <w:szCs w:val="24"/>
        </w:rPr>
        <w:t>Department of Nursing, Nanchang Medical College, Nanchang, Jiangxi, China</w:t>
      </w:r>
    </w:p>
    <w:p w14:paraId="4468E755" w14:textId="77777777" w:rsidR="00517AB8" w:rsidRPr="000224EA" w:rsidRDefault="00517AB8" w:rsidP="00517AB8">
      <w:pPr>
        <w:kinsoku w:val="0"/>
        <w:overflowPunct w:val="0"/>
        <w:autoSpaceDE w:val="0"/>
        <w:autoSpaceDN w:val="0"/>
        <w:adjustRightInd w:val="0"/>
        <w:snapToGrid w:val="0"/>
        <w:spacing w:before="240" w:after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0224EA">
        <w:rPr>
          <w:rFonts w:ascii="Times New Roman" w:hAnsi="Times New Roman" w:cs="Times New Roman"/>
          <w:sz w:val="24"/>
          <w:szCs w:val="24"/>
        </w:rPr>
        <w:t>Department of Medical Big Data Center, the Second Affiliated Hospital of Nanchang University, Nanchang, Jiangxi, China</w:t>
      </w:r>
    </w:p>
    <w:p w14:paraId="077F8FCF" w14:textId="77777777" w:rsidR="00517AB8" w:rsidRPr="00CA4F62" w:rsidRDefault="00517AB8" w:rsidP="00517AB8">
      <w:pPr>
        <w:kinsoku w:val="0"/>
        <w:overflowPunct w:val="0"/>
        <w:autoSpaceDE w:val="0"/>
        <w:autoSpaceDN w:val="0"/>
        <w:adjustRightInd w:val="0"/>
        <w:snapToGrid w:val="0"/>
        <w:spacing w:before="240" w:after="240"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微软雅黑" w:hAnsi="Times New Roman"/>
          <w:color w:val="232323"/>
          <w:sz w:val="24"/>
          <w:szCs w:val="24"/>
          <w:shd w:val="clear" w:color="auto" w:fill="FFFFFF"/>
          <w:vertAlign w:val="superscript"/>
          <w:lang w:bidi="ar"/>
        </w:rPr>
        <w:t>5</w:t>
      </w:r>
      <w:r>
        <w:rPr>
          <w:rFonts w:ascii="Times New Roman" w:eastAsia="微软雅黑" w:hAnsi="Times New Roman" w:hint="eastAsia"/>
          <w:color w:val="232323"/>
          <w:sz w:val="24"/>
          <w:szCs w:val="24"/>
          <w:shd w:val="clear" w:color="auto" w:fill="FFFFFF"/>
          <w:lang w:bidi="ar"/>
        </w:rPr>
        <w:t>Biobank center</w:t>
      </w:r>
      <w:r>
        <w:rPr>
          <w:rFonts w:ascii="Times New Roman" w:eastAsia="微软雅黑" w:hAnsi="Times New Roman"/>
          <w:color w:val="232323"/>
          <w:sz w:val="24"/>
          <w:szCs w:val="24"/>
          <w:shd w:val="clear" w:color="auto" w:fill="FFFFFF"/>
          <w:lang w:bidi="ar"/>
        </w:rPr>
        <w:t>, the Second Affiliated Hospital of Nanchang University</w:t>
      </w:r>
    </w:p>
    <w:p w14:paraId="43BCA934" w14:textId="77777777" w:rsidR="00517AB8" w:rsidRPr="000224EA" w:rsidRDefault="00517AB8" w:rsidP="00517AB8">
      <w:pPr>
        <w:spacing w:before="240" w:after="240" w:line="480" w:lineRule="auto"/>
        <w:rPr>
          <w:rFonts w:ascii="Times New Roman" w:eastAsia="微软雅黑" w:hAnsi="Times New Roman"/>
          <w:color w:val="232323"/>
          <w:sz w:val="24"/>
          <w:szCs w:val="24"/>
          <w:shd w:val="clear" w:color="auto" w:fill="FFFFFF"/>
          <w:lang w:bidi="ar"/>
        </w:rPr>
      </w:pPr>
      <w:r w:rsidRPr="00CA4F62">
        <w:rPr>
          <w:rFonts w:ascii="Times New Roman" w:eastAsia="宋体" w:hAnsi="Times New Roman" w:cs="Times New Roman"/>
          <w:sz w:val="24"/>
          <w:szCs w:val="24"/>
        </w:rPr>
        <w:t>*</w:t>
      </w:r>
      <w:r w:rsidRPr="00CA4F62">
        <w:rPr>
          <w:rFonts w:ascii="Times New Roman" w:eastAsia="微软雅黑" w:hAnsi="Times New Roman" w:cs="Times New Roman"/>
          <w:b/>
          <w:bCs/>
          <w:color w:val="232323"/>
          <w:sz w:val="24"/>
          <w:szCs w:val="24"/>
          <w:shd w:val="clear" w:color="auto" w:fill="FFFFFF"/>
        </w:rPr>
        <w:t>Correspondence to:</w:t>
      </w:r>
      <w:r w:rsidRPr="00CA4F62">
        <w:rPr>
          <w:rFonts w:ascii="Times New Roman" w:eastAsia="宋体" w:hAnsi="Times New Roman" w:cs="Times New Roman"/>
          <w:sz w:val="24"/>
          <w:szCs w:val="24"/>
        </w:rPr>
        <w:t xml:space="preserve"> Long Jiang, Department of Cardiovascular Medicine, the Second Affiliated Hospital of Nanchang University, Nanchang, Jiangxi, China; e-mail: </w:t>
      </w:r>
      <w:hyperlink r:id="rId7" w:history="1">
        <w:r w:rsidRPr="00CA4F62">
          <w:rPr>
            <w:rStyle w:val="15"/>
            <w:rFonts w:ascii="Times New Roman" w:hAnsi="Times New Roman" w:cs="Times New Roman"/>
            <w:sz w:val="24"/>
            <w:szCs w:val="24"/>
          </w:rPr>
          <w:t>skyiadx@hotmail.com</w:t>
        </w:r>
      </w:hyperlink>
      <w:r>
        <w:rPr>
          <w:rFonts w:eastAsia="宋体"/>
        </w:rPr>
        <w:t>;</w:t>
      </w:r>
      <w:r w:rsidRPr="000224EA">
        <w:rPr>
          <w:rFonts w:eastAsia="宋体"/>
        </w:rPr>
        <w:t xml:space="preserve"> </w:t>
      </w:r>
      <w:r w:rsidRPr="000224EA">
        <w:rPr>
          <w:rFonts w:ascii="Times New Roman" w:eastAsia="宋体" w:hAnsi="Times New Roman" w:cs="Times New Roman"/>
          <w:sz w:val="24"/>
          <w:szCs w:val="24"/>
        </w:rPr>
        <w:t xml:space="preserve">Tel: +86-13767026990. </w:t>
      </w:r>
      <w:r w:rsidRPr="000224EA">
        <w:rPr>
          <w:rFonts w:ascii="Times New Roman" w:eastAsia="宋体" w:hAnsi="Times New Roman" w:cs="Times New Roman" w:hint="eastAsia"/>
          <w:sz w:val="24"/>
          <w:szCs w:val="24"/>
        </w:rPr>
        <w:t>Xin</w:t>
      </w:r>
      <w:r w:rsidRPr="000224EA">
        <w:rPr>
          <w:rFonts w:ascii="Times New Roman" w:eastAsia="宋体" w:hAnsi="Times New Roman" w:cs="Times New Roman"/>
          <w:sz w:val="24"/>
          <w:szCs w:val="24"/>
        </w:rPr>
        <w:t xml:space="preserve">lei Yang, </w:t>
      </w:r>
      <w:r w:rsidRPr="000224EA">
        <w:rPr>
          <w:rFonts w:ascii="Times New Roman" w:eastAsia="宋体" w:hAnsi="Times New Roman" w:cs="Times New Roman" w:hint="eastAsia"/>
          <w:sz w:val="24"/>
          <w:szCs w:val="24"/>
        </w:rPr>
        <w:t>Biobank center</w:t>
      </w:r>
      <w:r w:rsidRPr="000224EA">
        <w:rPr>
          <w:rFonts w:ascii="Times New Roman" w:eastAsia="宋体" w:hAnsi="Times New Roman" w:cs="Times New Roman"/>
          <w:sz w:val="24"/>
          <w:szCs w:val="24"/>
        </w:rPr>
        <w:t>, the Second Affiliated Hospital of Nanchang U</w:t>
      </w:r>
      <w:r>
        <w:rPr>
          <w:rFonts w:ascii="Times New Roman" w:eastAsia="微软雅黑" w:hAnsi="Times New Roman"/>
          <w:color w:val="232323"/>
          <w:sz w:val="24"/>
          <w:szCs w:val="24"/>
          <w:shd w:val="clear" w:color="auto" w:fill="FFFFFF"/>
          <w:lang w:bidi="ar"/>
        </w:rPr>
        <w:t>niversity; email:</w:t>
      </w:r>
      <w:r w:rsidRPr="000224EA">
        <w:t xml:space="preserve"> </w:t>
      </w:r>
      <w:hyperlink r:id="rId8" w:history="1">
        <w:r w:rsidRPr="00B12A9C">
          <w:rPr>
            <w:rStyle w:val="a8"/>
            <w:rFonts w:ascii="Times New Roman" w:eastAsia="微软雅黑" w:hAnsi="Times New Roman" w:hint="eastAsia"/>
            <w:sz w:val="24"/>
            <w:szCs w:val="24"/>
            <w:shd w:val="clear" w:color="auto" w:fill="FFFFFF"/>
            <w:lang w:bidi="ar"/>
          </w:rPr>
          <w:t>yxl2251259@163.com</w:t>
        </w:r>
      </w:hyperlink>
      <w:r>
        <w:rPr>
          <w:rFonts w:ascii="Times New Roman" w:eastAsia="微软雅黑" w:hAnsi="Times New Roman"/>
          <w:color w:val="232323"/>
          <w:sz w:val="24"/>
          <w:szCs w:val="24"/>
          <w:shd w:val="clear" w:color="auto" w:fill="FFFFFF"/>
          <w:lang w:bidi="ar"/>
        </w:rPr>
        <w:t>; Tel:</w:t>
      </w:r>
      <w:r w:rsidRPr="000224EA">
        <w:rPr>
          <w:rFonts w:ascii="Times New Roman" w:eastAsia="微软雅黑" w:hAnsi="Times New Roman"/>
          <w:color w:val="232323"/>
          <w:sz w:val="24"/>
          <w:szCs w:val="24"/>
          <w:shd w:val="clear" w:color="auto" w:fill="FFFFFF"/>
          <w:lang w:bidi="ar"/>
        </w:rPr>
        <w:t xml:space="preserve"> </w:t>
      </w:r>
      <w:r w:rsidRPr="00F103F7">
        <w:rPr>
          <w:rFonts w:ascii="Times New Roman" w:eastAsia="微软雅黑" w:hAnsi="Times New Roman"/>
          <w:color w:val="232323"/>
          <w:sz w:val="24"/>
          <w:szCs w:val="24"/>
          <w:shd w:val="clear" w:color="auto" w:fill="FFFFFF"/>
          <w:lang w:bidi="ar"/>
        </w:rPr>
        <w:t>+</w:t>
      </w:r>
      <w:r>
        <w:rPr>
          <w:rFonts w:ascii="Times New Roman" w:eastAsia="微软雅黑" w:hAnsi="Times New Roman"/>
          <w:color w:val="232323"/>
          <w:sz w:val="24"/>
          <w:szCs w:val="24"/>
          <w:shd w:val="clear" w:color="auto" w:fill="FFFFFF"/>
          <w:lang w:bidi="ar"/>
        </w:rPr>
        <w:t>86-13767026990.</w:t>
      </w:r>
    </w:p>
    <w:p w14:paraId="696B120C" w14:textId="77777777" w:rsidR="00517AB8" w:rsidRDefault="00517AB8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br w:type="page"/>
      </w:r>
    </w:p>
    <w:p w14:paraId="385F5541" w14:textId="63AFC6D0" w:rsidR="00F8168B" w:rsidRPr="00F8168B" w:rsidRDefault="00F8168B" w:rsidP="00F8168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F8168B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lastRenderedPageBreak/>
        <w:t xml:space="preserve">Supplements </w:t>
      </w:r>
    </w:p>
    <w:p w14:paraId="3C566040" w14:textId="68338554" w:rsidR="00F8168B" w:rsidRPr="00F8168B" w:rsidRDefault="00F8168B" w:rsidP="00F8168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F8168B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Supplemental Table S</w:t>
      </w:r>
      <w:r w:rsidRPr="00F8168B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fldChar w:fldCharType="begin"/>
      </w:r>
      <w:r w:rsidRPr="00F8168B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instrText xml:space="preserve"> SEQ Table_S \* ARABIC </w:instrText>
      </w:r>
      <w:r w:rsidRPr="00F8168B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fldChar w:fldCharType="separate"/>
      </w:r>
      <w:r w:rsidRPr="00F8168B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1</w:t>
      </w:r>
      <w:r w:rsidRPr="00F8168B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fldChar w:fldCharType="end"/>
      </w:r>
      <w:r w:rsidRPr="00F8168B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 w:rsidRPr="00F8168B">
        <w:rPr>
          <w:sz w:val="24"/>
          <w:szCs w:val="24"/>
        </w:rPr>
        <w:t>The correlation between Lp(a) and the variables.</w:t>
      </w:r>
    </w:p>
    <w:p w14:paraId="58B75595" w14:textId="022B27EF" w:rsidR="00F8168B" w:rsidRPr="00F8168B" w:rsidRDefault="00F8168B" w:rsidP="00F8168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F8168B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Supplemental Figure S1 </w:t>
      </w:r>
      <w:r w:rsidRPr="00F8168B">
        <w:rPr>
          <w:sz w:val="24"/>
          <w:szCs w:val="24"/>
        </w:rPr>
        <w:t>The distribution of Lp(a) in all study population.</w:t>
      </w:r>
    </w:p>
    <w:p w14:paraId="1C6B3BA2" w14:textId="5E0A7785" w:rsidR="00976513" w:rsidRDefault="001E2EC2" w:rsidP="00F8168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jc w:val="left"/>
        <w:rPr>
          <w:sz w:val="24"/>
          <w:szCs w:val="24"/>
        </w:rPr>
      </w:pPr>
      <w:r w:rsidRPr="00F8168B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Figure S</w:t>
      </w:r>
      <w:r w:rsidR="00E84324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2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 w:rsidRPr="001E2EC2">
        <w:rPr>
          <w:sz w:val="24"/>
          <w:szCs w:val="24"/>
        </w:rPr>
        <w:t xml:space="preserve">Odd ratios (95% confidence intervals) for AF of Lp(a) quartiles stratified by hypertension status. This Model was adjusted for BMI, Blood glucose, CRP, HCY, </w:t>
      </w:r>
      <w:r w:rsidRPr="001E2EC2">
        <w:rPr>
          <w:rFonts w:hint="eastAsia"/>
          <w:sz w:val="24"/>
          <w:szCs w:val="24"/>
        </w:rPr>
        <w:t>s</w:t>
      </w:r>
      <w:r w:rsidRPr="001E2EC2">
        <w:rPr>
          <w:sz w:val="24"/>
          <w:szCs w:val="24"/>
        </w:rPr>
        <w:t>tatin status, SBP, and TG.</w:t>
      </w:r>
    </w:p>
    <w:p w14:paraId="7E8A107B" w14:textId="77777777" w:rsidR="00976513" w:rsidRDefault="00976513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11A7487B" w14:textId="77777777" w:rsidR="00976513" w:rsidRDefault="00976513" w:rsidP="00976513">
      <w:pPr>
        <w:spacing w:line="480" w:lineRule="auto"/>
        <w:rPr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lastRenderedPageBreak/>
        <w:t>T</w:t>
      </w:r>
      <w:r>
        <w:rPr>
          <w:b/>
          <w:bCs/>
          <w:sz w:val="24"/>
          <w:szCs w:val="28"/>
        </w:rPr>
        <w:t xml:space="preserve">able S1. </w:t>
      </w:r>
      <w:r w:rsidRPr="001B7239">
        <w:rPr>
          <w:sz w:val="24"/>
          <w:szCs w:val="28"/>
        </w:rPr>
        <w:t xml:space="preserve">The correlation </w:t>
      </w:r>
      <w:r>
        <w:rPr>
          <w:sz w:val="24"/>
          <w:szCs w:val="28"/>
        </w:rPr>
        <w:t xml:space="preserve">indices </w:t>
      </w:r>
      <w:r w:rsidRPr="001B7239">
        <w:rPr>
          <w:sz w:val="24"/>
          <w:szCs w:val="28"/>
        </w:rPr>
        <w:t xml:space="preserve">between Lp(a) and </w:t>
      </w:r>
      <w:r w:rsidRPr="00976513">
        <w:rPr>
          <w:sz w:val="24"/>
          <w:szCs w:val="24"/>
        </w:rPr>
        <w:t>the variables</w:t>
      </w:r>
      <w:r w:rsidRPr="00976513">
        <w:rPr>
          <w:rFonts w:hint="eastAsia"/>
          <w:sz w:val="24"/>
          <w:szCs w:val="24"/>
        </w:rPr>
        <w:t>.</w:t>
      </w:r>
    </w:p>
    <w:tbl>
      <w:tblPr>
        <w:tblStyle w:val="11"/>
        <w:tblW w:w="5261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61"/>
        <w:gridCol w:w="2464"/>
        <w:gridCol w:w="2872"/>
      </w:tblGrid>
      <w:tr w:rsidR="00976513" w:rsidRPr="001E7EC7" w14:paraId="3DC3FA75" w14:textId="77777777" w:rsidTr="00822B00">
        <w:trPr>
          <w:trHeight w:val="20"/>
        </w:trPr>
        <w:tc>
          <w:tcPr>
            <w:tcW w:w="2190" w:type="pct"/>
            <w:tcBorders>
              <w:top w:val="single" w:sz="12" w:space="0" w:color="auto"/>
              <w:bottom w:val="single" w:sz="8" w:space="0" w:color="auto"/>
            </w:tcBorders>
          </w:tcPr>
          <w:p w14:paraId="59944BA8" w14:textId="77777777" w:rsidR="00976513" w:rsidRPr="00D2360F" w:rsidRDefault="00976513" w:rsidP="00822B00">
            <w:pPr>
              <w:widowControl/>
              <w:ind w:firstLineChars="100" w:firstLine="240"/>
              <w:jc w:val="left"/>
              <w:rPr>
                <w:rFonts w:ascii="Arial" w:eastAsia="等线" w:hAnsi="Arial" w:cs="Arial"/>
                <w:b/>
                <w:bCs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b/>
                <w:bCs/>
                <w:kern w:val="0"/>
                <w:sz w:val="24"/>
                <w:szCs w:val="24"/>
              </w:rPr>
              <w:t>Characteristics</w:t>
            </w:r>
          </w:p>
        </w:tc>
        <w:tc>
          <w:tcPr>
            <w:tcW w:w="1297" w:type="pct"/>
            <w:tcBorders>
              <w:top w:val="single" w:sz="12" w:space="0" w:color="auto"/>
              <w:bottom w:val="single" w:sz="8" w:space="0" w:color="auto"/>
            </w:tcBorders>
          </w:tcPr>
          <w:p w14:paraId="292755FB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b/>
                <w:bCs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b/>
                <w:bCs/>
                <w:kern w:val="0"/>
                <w:sz w:val="24"/>
                <w:szCs w:val="24"/>
              </w:rPr>
              <w:t>r</w:t>
            </w:r>
          </w:p>
        </w:tc>
        <w:tc>
          <w:tcPr>
            <w:tcW w:w="1512" w:type="pct"/>
            <w:tcBorders>
              <w:top w:val="single" w:sz="12" w:space="0" w:color="auto"/>
              <w:bottom w:val="single" w:sz="8" w:space="0" w:color="auto"/>
            </w:tcBorders>
          </w:tcPr>
          <w:p w14:paraId="651A51E0" w14:textId="77777777" w:rsidR="00976513" w:rsidRPr="00D2360F" w:rsidRDefault="00976513" w:rsidP="00822B00">
            <w:pPr>
              <w:widowControl/>
              <w:ind w:firstLineChars="400" w:firstLine="960"/>
              <w:rPr>
                <w:rFonts w:ascii="Arial" w:eastAsia="等线" w:hAnsi="Arial" w:cs="Arial"/>
                <w:b/>
                <w:bCs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b/>
                <w:bCs/>
                <w:kern w:val="0"/>
                <w:sz w:val="24"/>
                <w:szCs w:val="24"/>
              </w:rPr>
              <w:t>P-value</w:t>
            </w:r>
          </w:p>
        </w:tc>
      </w:tr>
      <w:tr w:rsidR="00976513" w:rsidRPr="00420782" w14:paraId="78B66C3A" w14:textId="77777777" w:rsidTr="00822B00">
        <w:trPr>
          <w:trHeight w:val="20"/>
        </w:trPr>
        <w:tc>
          <w:tcPr>
            <w:tcW w:w="2190" w:type="pct"/>
          </w:tcPr>
          <w:p w14:paraId="226C2C8D" w14:textId="77777777" w:rsidR="00976513" w:rsidRPr="00D2360F" w:rsidRDefault="00976513" w:rsidP="00822B00">
            <w:pPr>
              <w:widowControl/>
              <w:rPr>
                <w:rFonts w:ascii="Arial" w:eastAsia="等线" w:hAnsi="Arial" w:cs="Arial"/>
                <w:b/>
                <w:bCs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b/>
                <w:bCs/>
                <w:kern w:val="0"/>
                <w:sz w:val="24"/>
                <w:szCs w:val="24"/>
              </w:rPr>
              <w:t>Demographic data</w:t>
            </w:r>
          </w:p>
        </w:tc>
        <w:tc>
          <w:tcPr>
            <w:tcW w:w="1297" w:type="pct"/>
          </w:tcPr>
          <w:p w14:paraId="2AF5F318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</w:p>
        </w:tc>
        <w:tc>
          <w:tcPr>
            <w:tcW w:w="1512" w:type="pct"/>
          </w:tcPr>
          <w:p w14:paraId="387B9957" w14:textId="77777777" w:rsidR="00976513" w:rsidRPr="00D2360F" w:rsidRDefault="00976513" w:rsidP="00822B00">
            <w:pPr>
              <w:widowControl/>
              <w:ind w:firstLineChars="500" w:firstLine="1200"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</w:p>
        </w:tc>
      </w:tr>
      <w:tr w:rsidR="00976513" w:rsidRPr="00420782" w14:paraId="44DFCA83" w14:textId="77777777" w:rsidTr="00822B00">
        <w:trPr>
          <w:trHeight w:val="58"/>
        </w:trPr>
        <w:tc>
          <w:tcPr>
            <w:tcW w:w="2190" w:type="pct"/>
          </w:tcPr>
          <w:p w14:paraId="0962F42B" w14:textId="77777777" w:rsidR="00976513" w:rsidRPr="00D2360F" w:rsidRDefault="00976513" w:rsidP="00822B00">
            <w:pPr>
              <w:widowControl/>
              <w:ind w:firstLineChars="100" w:firstLine="240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bookmarkStart w:id="0" w:name="_Hlk87126363"/>
            <w:r>
              <w:rPr>
                <w:rFonts w:ascii="Arial" w:eastAsia="等线" w:hAnsi="Arial" w:cs="Arial" w:hint="eastAsia"/>
                <w:kern w:val="0"/>
                <w:sz w:val="24"/>
                <w:szCs w:val="24"/>
              </w:rPr>
              <w:t>S</w:t>
            </w:r>
            <w:r>
              <w:rPr>
                <w:rFonts w:ascii="Arial" w:eastAsia="等线" w:hAnsi="Arial" w:cs="Arial"/>
                <w:kern w:val="0"/>
                <w:sz w:val="24"/>
                <w:szCs w:val="24"/>
              </w:rPr>
              <w:t>ex</w:t>
            </w:r>
          </w:p>
        </w:tc>
        <w:tc>
          <w:tcPr>
            <w:tcW w:w="1297" w:type="pct"/>
            <w:vAlign w:val="center"/>
          </w:tcPr>
          <w:p w14:paraId="343DDC48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-0.020</w:t>
            </w:r>
          </w:p>
        </w:tc>
        <w:tc>
          <w:tcPr>
            <w:tcW w:w="1512" w:type="pct"/>
            <w:vAlign w:val="center"/>
          </w:tcPr>
          <w:p w14:paraId="443874A6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0.015</w:t>
            </w:r>
          </w:p>
        </w:tc>
      </w:tr>
      <w:tr w:rsidR="00976513" w:rsidRPr="00420782" w14:paraId="73FD233A" w14:textId="77777777" w:rsidTr="00822B00">
        <w:trPr>
          <w:trHeight w:val="20"/>
        </w:trPr>
        <w:tc>
          <w:tcPr>
            <w:tcW w:w="2190" w:type="pct"/>
          </w:tcPr>
          <w:p w14:paraId="5868E4FF" w14:textId="77777777" w:rsidR="00976513" w:rsidRPr="00D2360F" w:rsidRDefault="00976513" w:rsidP="00822B00">
            <w:pPr>
              <w:widowControl/>
              <w:ind w:firstLineChars="100" w:firstLine="240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 xml:space="preserve">Ages </w:t>
            </w:r>
          </w:p>
        </w:tc>
        <w:tc>
          <w:tcPr>
            <w:tcW w:w="1297" w:type="pct"/>
            <w:vAlign w:val="center"/>
          </w:tcPr>
          <w:p w14:paraId="4B25E992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0.042</w:t>
            </w:r>
          </w:p>
        </w:tc>
        <w:tc>
          <w:tcPr>
            <w:tcW w:w="1512" w:type="pct"/>
          </w:tcPr>
          <w:p w14:paraId="087E6534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&lt;0.001</w:t>
            </w:r>
          </w:p>
        </w:tc>
      </w:tr>
      <w:tr w:rsidR="00976513" w:rsidRPr="00420782" w14:paraId="690E82A9" w14:textId="77777777" w:rsidTr="00822B00">
        <w:trPr>
          <w:trHeight w:val="20"/>
        </w:trPr>
        <w:tc>
          <w:tcPr>
            <w:tcW w:w="2190" w:type="pct"/>
          </w:tcPr>
          <w:p w14:paraId="513D4FC5" w14:textId="77777777" w:rsidR="00976513" w:rsidRPr="00D2360F" w:rsidRDefault="00976513" w:rsidP="00822B00">
            <w:pPr>
              <w:widowControl/>
              <w:ind w:firstLineChars="100" w:firstLine="240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BMI</w:t>
            </w:r>
          </w:p>
        </w:tc>
        <w:tc>
          <w:tcPr>
            <w:tcW w:w="1297" w:type="pct"/>
            <w:vAlign w:val="center"/>
          </w:tcPr>
          <w:p w14:paraId="382A2164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-0.0408</w:t>
            </w:r>
          </w:p>
        </w:tc>
        <w:tc>
          <w:tcPr>
            <w:tcW w:w="1512" w:type="pct"/>
          </w:tcPr>
          <w:p w14:paraId="434FD797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&lt;0.001</w:t>
            </w:r>
          </w:p>
        </w:tc>
      </w:tr>
      <w:tr w:rsidR="00976513" w:rsidRPr="00420782" w14:paraId="6F245329" w14:textId="77777777" w:rsidTr="00822B00">
        <w:trPr>
          <w:trHeight w:val="20"/>
        </w:trPr>
        <w:tc>
          <w:tcPr>
            <w:tcW w:w="2190" w:type="pct"/>
          </w:tcPr>
          <w:p w14:paraId="6CB7802F" w14:textId="77777777" w:rsidR="00976513" w:rsidRPr="00D2360F" w:rsidRDefault="00976513" w:rsidP="00822B00">
            <w:pPr>
              <w:widowControl/>
              <w:ind w:firstLineChars="100" w:firstLine="240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Smoker</w:t>
            </w:r>
          </w:p>
        </w:tc>
        <w:tc>
          <w:tcPr>
            <w:tcW w:w="1297" w:type="pct"/>
            <w:vAlign w:val="center"/>
          </w:tcPr>
          <w:p w14:paraId="56BD6F67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-0.0209</w:t>
            </w:r>
          </w:p>
        </w:tc>
        <w:tc>
          <w:tcPr>
            <w:tcW w:w="1512" w:type="pct"/>
            <w:vAlign w:val="center"/>
          </w:tcPr>
          <w:p w14:paraId="3C67A4A6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0.014</w:t>
            </w:r>
          </w:p>
        </w:tc>
      </w:tr>
      <w:tr w:rsidR="00976513" w:rsidRPr="00420782" w14:paraId="71E7C584" w14:textId="77777777" w:rsidTr="00822B00">
        <w:trPr>
          <w:trHeight w:val="20"/>
        </w:trPr>
        <w:tc>
          <w:tcPr>
            <w:tcW w:w="2190" w:type="pct"/>
          </w:tcPr>
          <w:p w14:paraId="5F974A72" w14:textId="77777777" w:rsidR="00976513" w:rsidRPr="00D2360F" w:rsidRDefault="00976513" w:rsidP="00822B00">
            <w:pPr>
              <w:widowControl/>
              <w:ind w:firstLineChars="100" w:firstLine="240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Alcohol taking status</w:t>
            </w:r>
          </w:p>
        </w:tc>
        <w:tc>
          <w:tcPr>
            <w:tcW w:w="1297" w:type="pct"/>
            <w:vAlign w:val="center"/>
          </w:tcPr>
          <w:p w14:paraId="4A0FEFAC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-0.0191</w:t>
            </w:r>
          </w:p>
        </w:tc>
        <w:tc>
          <w:tcPr>
            <w:tcW w:w="1512" w:type="pct"/>
            <w:vAlign w:val="center"/>
          </w:tcPr>
          <w:p w14:paraId="606A87C7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0.928</w:t>
            </w:r>
          </w:p>
        </w:tc>
      </w:tr>
      <w:tr w:rsidR="00976513" w:rsidRPr="00420782" w14:paraId="539DDA15" w14:textId="77777777" w:rsidTr="00822B00">
        <w:trPr>
          <w:trHeight w:val="20"/>
        </w:trPr>
        <w:tc>
          <w:tcPr>
            <w:tcW w:w="2190" w:type="pct"/>
          </w:tcPr>
          <w:p w14:paraId="63914C31" w14:textId="77777777" w:rsidR="00976513" w:rsidRPr="00D2360F" w:rsidRDefault="00976513" w:rsidP="00822B00">
            <w:pPr>
              <w:widowControl/>
              <w:ind w:firstLineChars="100" w:firstLine="240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SBP</w:t>
            </w:r>
          </w:p>
        </w:tc>
        <w:tc>
          <w:tcPr>
            <w:tcW w:w="1297" w:type="pct"/>
            <w:vAlign w:val="center"/>
          </w:tcPr>
          <w:p w14:paraId="5824DBBA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kern w:val="0"/>
                <w:sz w:val="24"/>
                <w:szCs w:val="24"/>
              </w:rPr>
              <w:t>&lt;</w:t>
            </w: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0.00</w:t>
            </w:r>
            <w:r>
              <w:rPr>
                <w:rFonts w:ascii="Arial" w:eastAsia="等线" w:hAnsi="Arial" w:cs="Arial"/>
                <w:kern w:val="0"/>
                <w:sz w:val="24"/>
                <w:szCs w:val="24"/>
              </w:rPr>
              <w:t>01</w:t>
            </w:r>
          </w:p>
        </w:tc>
        <w:tc>
          <w:tcPr>
            <w:tcW w:w="1512" w:type="pct"/>
          </w:tcPr>
          <w:p w14:paraId="190E45F0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0.985</w:t>
            </w:r>
          </w:p>
        </w:tc>
      </w:tr>
      <w:tr w:rsidR="00976513" w:rsidRPr="00420782" w14:paraId="17F17A4D" w14:textId="77777777" w:rsidTr="00822B00">
        <w:trPr>
          <w:trHeight w:val="20"/>
        </w:trPr>
        <w:tc>
          <w:tcPr>
            <w:tcW w:w="2190" w:type="pct"/>
          </w:tcPr>
          <w:p w14:paraId="69C445EC" w14:textId="77777777" w:rsidR="00976513" w:rsidRPr="00D2360F" w:rsidRDefault="00976513" w:rsidP="00822B00">
            <w:pPr>
              <w:widowControl/>
              <w:ind w:firstLineChars="100" w:firstLine="240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 xml:space="preserve">DBP </w:t>
            </w:r>
          </w:p>
        </w:tc>
        <w:tc>
          <w:tcPr>
            <w:tcW w:w="1297" w:type="pct"/>
            <w:vAlign w:val="center"/>
          </w:tcPr>
          <w:p w14:paraId="29BB56F6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-0.0109</w:t>
            </w:r>
          </w:p>
        </w:tc>
        <w:tc>
          <w:tcPr>
            <w:tcW w:w="1512" w:type="pct"/>
            <w:vAlign w:val="center"/>
          </w:tcPr>
          <w:p w14:paraId="1303E83F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0.204</w:t>
            </w:r>
          </w:p>
        </w:tc>
      </w:tr>
      <w:tr w:rsidR="00976513" w:rsidRPr="001E7EC7" w14:paraId="1203AC43" w14:textId="77777777" w:rsidTr="00822B00">
        <w:trPr>
          <w:trHeight w:val="20"/>
        </w:trPr>
        <w:tc>
          <w:tcPr>
            <w:tcW w:w="2190" w:type="pct"/>
          </w:tcPr>
          <w:p w14:paraId="25EDA568" w14:textId="77777777" w:rsidR="00976513" w:rsidRPr="00D2360F" w:rsidRDefault="00976513" w:rsidP="00822B00">
            <w:pPr>
              <w:widowControl/>
              <w:rPr>
                <w:rFonts w:ascii="Arial" w:eastAsia="等线" w:hAnsi="Arial" w:cs="Arial"/>
                <w:b/>
                <w:bCs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b/>
                <w:bCs/>
                <w:kern w:val="0"/>
                <w:sz w:val="24"/>
                <w:szCs w:val="24"/>
              </w:rPr>
              <w:t>Medical history</w:t>
            </w:r>
          </w:p>
        </w:tc>
        <w:tc>
          <w:tcPr>
            <w:tcW w:w="1297" w:type="pct"/>
          </w:tcPr>
          <w:p w14:paraId="28EF3A8F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</w:p>
        </w:tc>
        <w:tc>
          <w:tcPr>
            <w:tcW w:w="1512" w:type="pct"/>
          </w:tcPr>
          <w:p w14:paraId="7CA64721" w14:textId="77777777" w:rsidR="00976513" w:rsidRPr="00D2360F" w:rsidRDefault="00976513" w:rsidP="00822B00">
            <w:pPr>
              <w:widowControl/>
              <w:ind w:firstLineChars="500" w:firstLine="1200"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</w:p>
        </w:tc>
      </w:tr>
      <w:tr w:rsidR="00976513" w:rsidRPr="00420782" w14:paraId="566EA996" w14:textId="77777777" w:rsidTr="00822B00">
        <w:trPr>
          <w:trHeight w:val="20"/>
        </w:trPr>
        <w:tc>
          <w:tcPr>
            <w:tcW w:w="2190" w:type="pct"/>
          </w:tcPr>
          <w:p w14:paraId="31F42FC7" w14:textId="77777777" w:rsidR="00976513" w:rsidRPr="00D2360F" w:rsidRDefault="00976513" w:rsidP="00822B00">
            <w:pPr>
              <w:widowControl/>
              <w:ind w:firstLineChars="100" w:firstLine="240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kern w:val="0"/>
                <w:sz w:val="24"/>
                <w:szCs w:val="24"/>
              </w:rPr>
              <w:t>A</w:t>
            </w:r>
            <w:r>
              <w:rPr>
                <w:rFonts w:ascii="Arial" w:eastAsia="等线" w:hAnsi="Arial" w:cs="Arial"/>
                <w:kern w:val="0"/>
                <w:sz w:val="24"/>
                <w:szCs w:val="24"/>
              </w:rPr>
              <w:t>trial fibrillation</w:t>
            </w:r>
          </w:p>
        </w:tc>
        <w:tc>
          <w:tcPr>
            <w:tcW w:w="1297" w:type="pct"/>
            <w:vAlign w:val="center"/>
          </w:tcPr>
          <w:p w14:paraId="7FD9A9EC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kern w:val="0"/>
                <w:sz w:val="24"/>
                <w:szCs w:val="24"/>
              </w:rPr>
              <w:t>-</w:t>
            </w:r>
            <w:r>
              <w:rPr>
                <w:rFonts w:ascii="Arial" w:eastAsia="等线" w:hAnsi="Arial" w:cs="Arial"/>
                <w:kern w:val="0"/>
                <w:sz w:val="24"/>
                <w:szCs w:val="24"/>
              </w:rPr>
              <w:t>0.030</w:t>
            </w:r>
          </w:p>
        </w:tc>
        <w:tc>
          <w:tcPr>
            <w:tcW w:w="1512" w:type="pct"/>
          </w:tcPr>
          <w:p w14:paraId="5C58D19F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&lt;0.001</w:t>
            </w:r>
          </w:p>
        </w:tc>
      </w:tr>
      <w:tr w:rsidR="00976513" w:rsidRPr="00420782" w14:paraId="6EBF9E17" w14:textId="77777777" w:rsidTr="00822B00">
        <w:trPr>
          <w:trHeight w:val="20"/>
        </w:trPr>
        <w:tc>
          <w:tcPr>
            <w:tcW w:w="2190" w:type="pct"/>
          </w:tcPr>
          <w:p w14:paraId="6E6CBDC0" w14:textId="77777777" w:rsidR="00976513" w:rsidRPr="00D2360F" w:rsidRDefault="00976513" w:rsidP="00822B00">
            <w:pPr>
              <w:widowControl/>
              <w:ind w:firstLineChars="100" w:firstLine="240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Ischemic stroke</w:t>
            </w:r>
          </w:p>
        </w:tc>
        <w:tc>
          <w:tcPr>
            <w:tcW w:w="1297" w:type="pct"/>
            <w:vAlign w:val="center"/>
          </w:tcPr>
          <w:p w14:paraId="5CB85BEB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0.023</w:t>
            </w:r>
          </w:p>
        </w:tc>
        <w:tc>
          <w:tcPr>
            <w:tcW w:w="1512" w:type="pct"/>
          </w:tcPr>
          <w:p w14:paraId="27AB393D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0.007</w:t>
            </w:r>
          </w:p>
        </w:tc>
      </w:tr>
      <w:tr w:rsidR="00976513" w:rsidRPr="00420782" w14:paraId="40D623A4" w14:textId="77777777" w:rsidTr="00822B00">
        <w:trPr>
          <w:trHeight w:val="20"/>
        </w:trPr>
        <w:tc>
          <w:tcPr>
            <w:tcW w:w="2190" w:type="pct"/>
          </w:tcPr>
          <w:p w14:paraId="4820DCC1" w14:textId="77777777" w:rsidR="00976513" w:rsidRPr="00D2360F" w:rsidRDefault="00976513" w:rsidP="00822B00">
            <w:pPr>
              <w:widowControl/>
              <w:ind w:firstLineChars="100" w:firstLine="240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kern w:val="0"/>
                <w:sz w:val="24"/>
                <w:szCs w:val="24"/>
              </w:rPr>
              <w:t>Type 2 d</w:t>
            </w: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iabetes mellitus</w:t>
            </w:r>
          </w:p>
        </w:tc>
        <w:tc>
          <w:tcPr>
            <w:tcW w:w="1297" w:type="pct"/>
            <w:vAlign w:val="center"/>
          </w:tcPr>
          <w:p w14:paraId="2FC1B074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-0.013</w:t>
            </w:r>
          </w:p>
        </w:tc>
        <w:tc>
          <w:tcPr>
            <w:tcW w:w="1512" w:type="pct"/>
          </w:tcPr>
          <w:p w14:paraId="349B31E6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0.113</w:t>
            </w:r>
          </w:p>
        </w:tc>
      </w:tr>
      <w:tr w:rsidR="00976513" w:rsidRPr="00420782" w14:paraId="7C7B85DA" w14:textId="77777777" w:rsidTr="00822B00">
        <w:trPr>
          <w:trHeight w:val="20"/>
        </w:trPr>
        <w:tc>
          <w:tcPr>
            <w:tcW w:w="2190" w:type="pct"/>
          </w:tcPr>
          <w:p w14:paraId="7222114F" w14:textId="77777777" w:rsidR="00976513" w:rsidRPr="00D2360F" w:rsidRDefault="00976513" w:rsidP="00822B00">
            <w:pPr>
              <w:widowControl/>
              <w:ind w:firstLineChars="100" w:firstLine="240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Coronary heart disease</w:t>
            </w:r>
          </w:p>
        </w:tc>
        <w:tc>
          <w:tcPr>
            <w:tcW w:w="1297" w:type="pct"/>
            <w:vAlign w:val="center"/>
          </w:tcPr>
          <w:p w14:paraId="1FFEEF86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0.037</w:t>
            </w:r>
          </w:p>
        </w:tc>
        <w:tc>
          <w:tcPr>
            <w:tcW w:w="1512" w:type="pct"/>
          </w:tcPr>
          <w:p w14:paraId="1237A9D8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&lt;0.001</w:t>
            </w:r>
          </w:p>
        </w:tc>
      </w:tr>
      <w:tr w:rsidR="00976513" w:rsidRPr="00420782" w14:paraId="0A899C98" w14:textId="77777777" w:rsidTr="00822B00">
        <w:trPr>
          <w:trHeight w:val="20"/>
        </w:trPr>
        <w:tc>
          <w:tcPr>
            <w:tcW w:w="2190" w:type="pct"/>
          </w:tcPr>
          <w:p w14:paraId="29CAF9DA" w14:textId="77777777" w:rsidR="00976513" w:rsidRPr="00D2360F" w:rsidRDefault="00976513" w:rsidP="00822B00">
            <w:pPr>
              <w:widowControl/>
              <w:ind w:firstLineChars="100" w:firstLine="240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Hypertension</w:t>
            </w:r>
          </w:p>
        </w:tc>
        <w:tc>
          <w:tcPr>
            <w:tcW w:w="1297" w:type="pct"/>
            <w:vAlign w:val="center"/>
          </w:tcPr>
          <w:p w14:paraId="6ADFEB32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0.009</w:t>
            </w:r>
          </w:p>
        </w:tc>
        <w:tc>
          <w:tcPr>
            <w:tcW w:w="1512" w:type="pct"/>
          </w:tcPr>
          <w:p w14:paraId="2B4ED68D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0.286</w:t>
            </w:r>
          </w:p>
        </w:tc>
      </w:tr>
      <w:tr w:rsidR="00976513" w:rsidRPr="001E7EC7" w14:paraId="777A248A" w14:textId="77777777" w:rsidTr="00822B00">
        <w:trPr>
          <w:trHeight w:val="20"/>
        </w:trPr>
        <w:tc>
          <w:tcPr>
            <w:tcW w:w="2190" w:type="pct"/>
          </w:tcPr>
          <w:p w14:paraId="5C491DA0" w14:textId="77777777" w:rsidR="00976513" w:rsidRPr="00D2360F" w:rsidRDefault="00976513" w:rsidP="00822B00">
            <w:pPr>
              <w:widowControl/>
              <w:rPr>
                <w:rFonts w:ascii="Arial" w:eastAsia="等线" w:hAnsi="Arial" w:cs="Arial"/>
                <w:b/>
                <w:bCs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b/>
                <w:bCs/>
                <w:kern w:val="0"/>
                <w:sz w:val="24"/>
                <w:szCs w:val="24"/>
              </w:rPr>
              <w:t>Medication on admission</w:t>
            </w:r>
          </w:p>
        </w:tc>
        <w:tc>
          <w:tcPr>
            <w:tcW w:w="1297" w:type="pct"/>
          </w:tcPr>
          <w:p w14:paraId="7C027BFB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</w:p>
        </w:tc>
        <w:tc>
          <w:tcPr>
            <w:tcW w:w="1512" w:type="pct"/>
          </w:tcPr>
          <w:p w14:paraId="065B4BDE" w14:textId="77777777" w:rsidR="00976513" w:rsidRPr="00D2360F" w:rsidRDefault="00976513" w:rsidP="00822B00">
            <w:pPr>
              <w:widowControl/>
              <w:ind w:firstLineChars="500" w:firstLine="1200"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</w:p>
        </w:tc>
      </w:tr>
      <w:tr w:rsidR="00976513" w:rsidRPr="00420782" w14:paraId="3C056018" w14:textId="77777777" w:rsidTr="00822B00">
        <w:trPr>
          <w:trHeight w:val="20"/>
        </w:trPr>
        <w:tc>
          <w:tcPr>
            <w:tcW w:w="2190" w:type="pct"/>
          </w:tcPr>
          <w:p w14:paraId="23D8B85F" w14:textId="77777777" w:rsidR="00976513" w:rsidRPr="00D2360F" w:rsidRDefault="00976513" w:rsidP="00822B00">
            <w:pPr>
              <w:widowControl/>
              <w:ind w:firstLineChars="100" w:firstLine="240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β-receptor antagonists</w:t>
            </w:r>
          </w:p>
        </w:tc>
        <w:tc>
          <w:tcPr>
            <w:tcW w:w="1297" w:type="pct"/>
            <w:vAlign w:val="center"/>
          </w:tcPr>
          <w:p w14:paraId="4C25E044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0.008</w:t>
            </w:r>
          </w:p>
        </w:tc>
        <w:tc>
          <w:tcPr>
            <w:tcW w:w="1512" w:type="pct"/>
          </w:tcPr>
          <w:p w14:paraId="64195CAE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0.305</w:t>
            </w:r>
          </w:p>
        </w:tc>
      </w:tr>
      <w:tr w:rsidR="00976513" w:rsidRPr="00420782" w14:paraId="16B55200" w14:textId="77777777" w:rsidTr="00822B00">
        <w:trPr>
          <w:trHeight w:val="20"/>
        </w:trPr>
        <w:tc>
          <w:tcPr>
            <w:tcW w:w="2190" w:type="pct"/>
          </w:tcPr>
          <w:p w14:paraId="35444D3D" w14:textId="77777777" w:rsidR="00976513" w:rsidRPr="00D2360F" w:rsidRDefault="00976513" w:rsidP="00822B00">
            <w:pPr>
              <w:widowControl/>
              <w:ind w:firstLineChars="100" w:firstLine="240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Statin</w:t>
            </w:r>
          </w:p>
        </w:tc>
        <w:tc>
          <w:tcPr>
            <w:tcW w:w="1297" w:type="pct"/>
            <w:vAlign w:val="center"/>
          </w:tcPr>
          <w:p w14:paraId="1853F2CE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0.066</w:t>
            </w:r>
          </w:p>
        </w:tc>
        <w:tc>
          <w:tcPr>
            <w:tcW w:w="1512" w:type="pct"/>
          </w:tcPr>
          <w:p w14:paraId="679693E9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&lt;0.001</w:t>
            </w:r>
          </w:p>
        </w:tc>
      </w:tr>
      <w:tr w:rsidR="00976513" w:rsidRPr="001E7EC7" w14:paraId="2B2C1E99" w14:textId="77777777" w:rsidTr="00822B00">
        <w:trPr>
          <w:trHeight w:val="20"/>
        </w:trPr>
        <w:tc>
          <w:tcPr>
            <w:tcW w:w="2190" w:type="pct"/>
          </w:tcPr>
          <w:p w14:paraId="4517833F" w14:textId="77777777" w:rsidR="00976513" w:rsidRPr="00D2360F" w:rsidRDefault="00976513" w:rsidP="00822B00">
            <w:pPr>
              <w:widowControl/>
              <w:rPr>
                <w:rFonts w:ascii="Arial" w:eastAsia="等线" w:hAnsi="Arial" w:cs="Arial"/>
                <w:b/>
                <w:bCs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b/>
                <w:bCs/>
                <w:kern w:val="0"/>
                <w:sz w:val="24"/>
                <w:szCs w:val="24"/>
              </w:rPr>
              <w:t>Laboratory values</w:t>
            </w:r>
          </w:p>
        </w:tc>
        <w:tc>
          <w:tcPr>
            <w:tcW w:w="1297" w:type="pct"/>
          </w:tcPr>
          <w:p w14:paraId="3212D909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</w:p>
        </w:tc>
        <w:tc>
          <w:tcPr>
            <w:tcW w:w="1512" w:type="pct"/>
          </w:tcPr>
          <w:p w14:paraId="181CFD3F" w14:textId="77777777" w:rsidR="00976513" w:rsidRPr="00D2360F" w:rsidRDefault="00976513" w:rsidP="00822B00">
            <w:pPr>
              <w:widowControl/>
              <w:ind w:firstLineChars="500" w:firstLine="1200"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</w:p>
        </w:tc>
      </w:tr>
      <w:tr w:rsidR="00976513" w:rsidRPr="00420782" w14:paraId="1F4D217F" w14:textId="77777777" w:rsidTr="00822B00">
        <w:trPr>
          <w:trHeight w:val="20"/>
        </w:trPr>
        <w:tc>
          <w:tcPr>
            <w:tcW w:w="2190" w:type="pct"/>
          </w:tcPr>
          <w:p w14:paraId="569E9CB6" w14:textId="77777777" w:rsidR="00976513" w:rsidRPr="00D2360F" w:rsidRDefault="00976513" w:rsidP="00822B00">
            <w:pPr>
              <w:widowControl/>
              <w:ind w:firstLineChars="100" w:firstLine="240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 xml:space="preserve">LDL-C </w:t>
            </w:r>
          </w:p>
        </w:tc>
        <w:tc>
          <w:tcPr>
            <w:tcW w:w="1297" w:type="pct"/>
            <w:vAlign w:val="center"/>
          </w:tcPr>
          <w:p w14:paraId="1DEED6C0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0.136</w:t>
            </w:r>
          </w:p>
        </w:tc>
        <w:tc>
          <w:tcPr>
            <w:tcW w:w="1512" w:type="pct"/>
          </w:tcPr>
          <w:p w14:paraId="6EB1350D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&lt;0.001</w:t>
            </w:r>
          </w:p>
        </w:tc>
      </w:tr>
      <w:tr w:rsidR="00976513" w:rsidRPr="00420782" w14:paraId="0F1D699F" w14:textId="77777777" w:rsidTr="00822B00">
        <w:trPr>
          <w:trHeight w:val="20"/>
        </w:trPr>
        <w:tc>
          <w:tcPr>
            <w:tcW w:w="2190" w:type="pct"/>
          </w:tcPr>
          <w:p w14:paraId="6D0ABCA8" w14:textId="77777777" w:rsidR="00976513" w:rsidRPr="00D2360F" w:rsidRDefault="00976513" w:rsidP="00822B00">
            <w:pPr>
              <w:widowControl/>
              <w:ind w:firstLineChars="100" w:firstLine="240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 xml:space="preserve">Apo(a) </w:t>
            </w:r>
          </w:p>
        </w:tc>
        <w:tc>
          <w:tcPr>
            <w:tcW w:w="1297" w:type="pct"/>
            <w:vAlign w:val="center"/>
          </w:tcPr>
          <w:p w14:paraId="4FF469B9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0.022</w:t>
            </w:r>
          </w:p>
        </w:tc>
        <w:tc>
          <w:tcPr>
            <w:tcW w:w="1512" w:type="pct"/>
          </w:tcPr>
          <w:p w14:paraId="6E88BF3D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0.007</w:t>
            </w:r>
          </w:p>
        </w:tc>
      </w:tr>
      <w:tr w:rsidR="00976513" w:rsidRPr="00420782" w14:paraId="6A369F47" w14:textId="77777777" w:rsidTr="00822B00">
        <w:trPr>
          <w:trHeight w:val="20"/>
        </w:trPr>
        <w:tc>
          <w:tcPr>
            <w:tcW w:w="2190" w:type="pct"/>
          </w:tcPr>
          <w:p w14:paraId="76699FF2" w14:textId="77777777" w:rsidR="00976513" w:rsidRPr="00D2360F" w:rsidRDefault="00976513" w:rsidP="00822B00">
            <w:pPr>
              <w:widowControl/>
              <w:ind w:firstLineChars="100" w:firstLine="240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 xml:space="preserve">Apo(b) </w:t>
            </w:r>
          </w:p>
        </w:tc>
        <w:tc>
          <w:tcPr>
            <w:tcW w:w="1297" w:type="pct"/>
            <w:vAlign w:val="center"/>
          </w:tcPr>
          <w:p w14:paraId="4D2A070A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0.133</w:t>
            </w:r>
          </w:p>
        </w:tc>
        <w:tc>
          <w:tcPr>
            <w:tcW w:w="1512" w:type="pct"/>
          </w:tcPr>
          <w:p w14:paraId="605CFBD9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&lt;0.001</w:t>
            </w:r>
          </w:p>
        </w:tc>
      </w:tr>
      <w:tr w:rsidR="00976513" w:rsidRPr="00420782" w14:paraId="0B03DFD6" w14:textId="77777777" w:rsidTr="00822B00">
        <w:trPr>
          <w:trHeight w:val="20"/>
        </w:trPr>
        <w:tc>
          <w:tcPr>
            <w:tcW w:w="2190" w:type="pct"/>
          </w:tcPr>
          <w:p w14:paraId="4C8952C4" w14:textId="77777777" w:rsidR="00976513" w:rsidRPr="00D2360F" w:rsidRDefault="00976513" w:rsidP="00822B00">
            <w:pPr>
              <w:widowControl/>
              <w:ind w:firstLineChars="100" w:firstLine="240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 xml:space="preserve">HDL-C </w:t>
            </w:r>
          </w:p>
        </w:tc>
        <w:tc>
          <w:tcPr>
            <w:tcW w:w="1297" w:type="pct"/>
            <w:vAlign w:val="center"/>
          </w:tcPr>
          <w:p w14:paraId="4B38F93A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0.113</w:t>
            </w:r>
          </w:p>
        </w:tc>
        <w:tc>
          <w:tcPr>
            <w:tcW w:w="1512" w:type="pct"/>
          </w:tcPr>
          <w:p w14:paraId="63BDFF9C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&lt;0.001</w:t>
            </w:r>
          </w:p>
        </w:tc>
      </w:tr>
      <w:tr w:rsidR="00976513" w:rsidRPr="00420782" w14:paraId="33F5F016" w14:textId="77777777" w:rsidTr="00822B00">
        <w:trPr>
          <w:trHeight w:val="20"/>
        </w:trPr>
        <w:tc>
          <w:tcPr>
            <w:tcW w:w="2190" w:type="pct"/>
            <w:tcBorders>
              <w:bottom w:val="nil"/>
            </w:tcBorders>
          </w:tcPr>
          <w:p w14:paraId="2EAED841" w14:textId="77777777" w:rsidR="00976513" w:rsidRPr="00D2360F" w:rsidRDefault="00976513" w:rsidP="00822B00">
            <w:pPr>
              <w:widowControl/>
              <w:ind w:firstLineChars="100" w:firstLine="240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 xml:space="preserve">TC </w:t>
            </w:r>
          </w:p>
        </w:tc>
        <w:tc>
          <w:tcPr>
            <w:tcW w:w="1297" w:type="pct"/>
            <w:tcBorders>
              <w:bottom w:val="nil"/>
            </w:tcBorders>
            <w:vAlign w:val="center"/>
          </w:tcPr>
          <w:p w14:paraId="04AB0258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0.120</w:t>
            </w:r>
          </w:p>
        </w:tc>
        <w:tc>
          <w:tcPr>
            <w:tcW w:w="1512" w:type="pct"/>
            <w:tcBorders>
              <w:bottom w:val="nil"/>
            </w:tcBorders>
          </w:tcPr>
          <w:p w14:paraId="2F859D72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&lt;0.001</w:t>
            </w:r>
          </w:p>
        </w:tc>
      </w:tr>
      <w:tr w:rsidR="00976513" w:rsidRPr="00420782" w14:paraId="712A6F8B" w14:textId="77777777" w:rsidTr="00822B00">
        <w:trPr>
          <w:trHeight w:val="20"/>
        </w:trPr>
        <w:tc>
          <w:tcPr>
            <w:tcW w:w="2190" w:type="pct"/>
            <w:tcBorders>
              <w:bottom w:val="nil"/>
            </w:tcBorders>
          </w:tcPr>
          <w:p w14:paraId="7D085561" w14:textId="77777777" w:rsidR="00976513" w:rsidRPr="00D2360F" w:rsidRDefault="00976513" w:rsidP="00822B00">
            <w:pPr>
              <w:widowControl/>
              <w:ind w:firstLineChars="100" w:firstLine="240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 xml:space="preserve">TG </w:t>
            </w:r>
          </w:p>
        </w:tc>
        <w:tc>
          <w:tcPr>
            <w:tcW w:w="1297" w:type="pct"/>
            <w:tcBorders>
              <w:bottom w:val="nil"/>
            </w:tcBorders>
            <w:vAlign w:val="center"/>
          </w:tcPr>
          <w:p w14:paraId="43C05ED4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-0.037</w:t>
            </w:r>
          </w:p>
        </w:tc>
        <w:tc>
          <w:tcPr>
            <w:tcW w:w="1512" w:type="pct"/>
            <w:tcBorders>
              <w:bottom w:val="nil"/>
            </w:tcBorders>
          </w:tcPr>
          <w:p w14:paraId="4602B6C5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&lt;0.001</w:t>
            </w:r>
          </w:p>
        </w:tc>
      </w:tr>
      <w:tr w:rsidR="00976513" w:rsidRPr="00420782" w14:paraId="61844F3B" w14:textId="77777777" w:rsidTr="00822B00">
        <w:trPr>
          <w:trHeight w:val="20"/>
        </w:trPr>
        <w:tc>
          <w:tcPr>
            <w:tcW w:w="2190" w:type="pct"/>
            <w:tcBorders>
              <w:top w:val="nil"/>
              <w:bottom w:val="nil"/>
            </w:tcBorders>
          </w:tcPr>
          <w:p w14:paraId="04060862" w14:textId="77777777" w:rsidR="00976513" w:rsidRPr="00D2360F" w:rsidRDefault="00976513" w:rsidP="00822B00">
            <w:pPr>
              <w:widowControl/>
              <w:ind w:firstLineChars="100" w:firstLine="240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 xml:space="preserve">HCY </w:t>
            </w:r>
          </w:p>
        </w:tc>
        <w:tc>
          <w:tcPr>
            <w:tcW w:w="1297" w:type="pct"/>
            <w:tcBorders>
              <w:top w:val="nil"/>
              <w:bottom w:val="nil"/>
            </w:tcBorders>
            <w:vAlign w:val="center"/>
          </w:tcPr>
          <w:p w14:paraId="767C45D4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-0.010</w:t>
            </w:r>
          </w:p>
        </w:tc>
        <w:tc>
          <w:tcPr>
            <w:tcW w:w="1512" w:type="pct"/>
            <w:tcBorders>
              <w:top w:val="nil"/>
              <w:bottom w:val="nil"/>
            </w:tcBorders>
          </w:tcPr>
          <w:p w14:paraId="188FD8FE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0.241</w:t>
            </w:r>
          </w:p>
        </w:tc>
      </w:tr>
      <w:tr w:rsidR="00976513" w:rsidRPr="00420782" w14:paraId="04AE1264" w14:textId="77777777" w:rsidTr="00822B00">
        <w:trPr>
          <w:trHeight w:val="20"/>
        </w:trPr>
        <w:tc>
          <w:tcPr>
            <w:tcW w:w="2190" w:type="pct"/>
            <w:tcBorders>
              <w:top w:val="nil"/>
              <w:bottom w:val="nil"/>
            </w:tcBorders>
          </w:tcPr>
          <w:p w14:paraId="2BE064CC" w14:textId="77777777" w:rsidR="00976513" w:rsidRPr="00D2360F" w:rsidRDefault="00976513" w:rsidP="00822B00">
            <w:pPr>
              <w:widowControl/>
              <w:ind w:firstLineChars="100" w:firstLine="240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 xml:space="preserve">Albumin </w:t>
            </w:r>
          </w:p>
        </w:tc>
        <w:tc>
          <w:tcPr>
            <w:tcW w:w="1297" w:type="pct"/>
            <w:tcBorders>
              <w:top w:val="nil"/>
              <w:bottom w:val="nil"/>
            </w:tcBorders>
            <w:vAlign w:val="center"/>
          </w:tcPr>
          <w:p w14:paraId="5A87C232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-0.033</w:t>
            </w:r>
          </w:p>
        </w:tc>
        <w:tc>
          <w:tcPr>
            <w:tcW w:w="1512" w:type="pct"/>
            <w:tcBorders>
              <w:top w:val="nil"/>
              <w:bottom w:val="nil"/>
            </w:tcBorders>
          </w:tcPr>
          <w:p w14:paraId="2531DB12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&lt;0.001</w:t>
            </w:r>
          </w:p>
        </w:tc>
      </w:tr>
      <w:tr w:rsidR="00976513" w:rsidRPr="00420782" w14:paraId="18B7BB9D" w14:textId="77777777" w:rsidTr="00822B00">
        <w:trPr>
          <w:trHeight w:val="20"/>
        </w:trPr>
        <w:tc>
          <w:tcPr>
            <w:tcW w:w="2190" w:type="pct"/>
            <w:tcBorders>
              <w:top w:val="nil"/>
              <w:bottom w:val="nil"/>
            </w:tcBorders>
          </w:tcPr>
          <w:p w14:paraId="2504396E" w14:textId="77777777" w:rsidR="00976513" w:rsidRPr="00D2360F" w:rsidRDefault="00976513" w:rsidP="00822B00">
            <w:pPr>
              <w:widowControl/>
              <w:ind w:firstLineChars="100" w:firstLine="240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 xml:space="preserve">CRP </w:t>
            </w:r>
          </w:p>
        </w:tc>
        <w:tc>
          <w:tcPr>
            <w:tcW w:w="1297" w:type="pct"/>
            <w:tcBorders>
              <w:top w:val="nil"/>
              <w:bottom w:val="nil"/>
            </w:tcBorders>
            <w:vAlign w:val="center"/>
          </w:tcPr>
          <w:p w14:paraId="2E1C0628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0.030</w:t>
            </w:r>
          </w:p>
        </w:tc>
        <w:tc>
          <w:tcPr>
            <w:tcW w:w="1512" w:type="pct"/>
            <w:tcBorders>
              <w:top w:val="nil"/>
              <w:bottom w:val="nil"/>
            </w:tcBorders>
          </w:tcPr>
          <w:p w14:paraId="0424F42B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&lt;0.001</w:t>
            </w:r>
          </w:p>
        </w:tc>
      </w:tr>
      <w:tr w:rsidR="00976513" w:rsidRPr="00420782" w14:paraId="1ED11CB1" w14:textId="77777777" w:rsidTr="00822B00">
        <w:trPr>
          <w:trHeight w:val="20"/>
        </w:trPr>
        <w:tc>
          <w:tcPr>
            <w:tcW w:w="2190" w:type="pct"/>
            <w:tcBorders>
              <w:top w:val="nil"/>
              <w:bottom w:val="nil"/>
            </w:tcBorders>
          </w:tcPr>
          <w:p w14:paraId="5BA52D08" w14:textId="77777777" w:rsidR="00976513" w:rsidRPr="00D2360F" w:rsidRDefault="00976513" w:rsidP="00822B00">
            <w:pPr>
              <w:widowControl/>
              <w:ind w:firstLineChars="100" w:firstLine="240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 xml:space="preserve">Blood glucose </w:t>
            </w:r>
          </w:p>
        </w:tc>
        <w:tc>
          <w:tcPr>
            <w:tcW w:w="1297" w:type="pct"/>
            <w:tcBorders>
              <w:top w:val="nil"/>
              <w:bottom w:val="nil"/>
            </w:tcBorders>
            <w:vAlign w:val="center"/>
          </w:tcPr>
          <w:p w14:paraId="6ABD722E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-0.008</w:t>
            </w:r>
          </w:p>
        </w:tc>
        <w:tc>
          <w:tcPr>
            <w:tcW w:w="1512" w:type="pct"/>
            <w:tcBorders>
              <w:top w:val="nil"/>
              <w:bottom w:val="nil"/>
            </w:tcBorders>
          </w:tcPr>
          <w:p w14:paraId="00D24C98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0.349</w:t>
            </w:r>
          </w:p>
        </w:tc>
      </w:tr>
      <w:tr w:rsidR="00976513" w:rsidRPr="00420782" w14:paraId="79E6AFB0" w14:textId="77777777" w:rsidTr="00822B00">
        <w:trPr>
          <w:trHeight w:val="20"/>
        </w:trPr>
        <w:tc>
          <w:tcPr>
            <w:tcW w:w="2190" w:type="pct"/>
            <w:tcBorders>
              <w:top w:val="nil"/>
              <w:bottom w:val="nil"/>
            </w:tcBorders>
          </w:tcPr>
          <w:p w14:paraId="574671FD" w14:textId="77777777" w:rsidR="00976513" w:rsidRPr="00D2360F" w:rsidRDefault="00976513" w:rsidP="00822B00">
            <w:pPr>
              <w:widowControl/>
              <w:ind w:firstLineChars="100" w:firstLine="240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 xml:space="preserve">Uric acid </w:t>
            </w:r>
          </w:p>
        </w:tc>
        <w:tc>
          <w:tcPr>
            <w:tcW w:w="1297" w:type="pct"/>
            <w:tcBorders>
              <w:top w:val="nil"/>
              <w:bottom w:val="nil"/>
            </w:tcBorders>
            <w:vAlign w:val="center"/>
          </w:tcPr>
          <w:p w14:paraId="448FEB63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-0.015</w:t>
            </w:r>
          </w:p>
        </w:tc>
        <w:tc>
          <w:tcPr>
            <w:tcW w:w="1512" w:type="pct"/>
            <w:tcBorders>
              <w:top w:val="nil"/>
              <w:bottom w:val="nil"/>
            </w:tcBorders>
          </w:tcPr>
          <w:p w14:paraId="6046097B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0.071</w:t>
            </w:r>
          </w:p>
        </w:tc>
      </w:tr>
      <w:tr w:rsidR="00976513" w:rsidRPr="00420782" w14:paraId="174B3724" w14:textId="77777777" w:rsidTr="00822B00">
        <w:trPr>
          <w:trHeight w:val="20"/>
        </w:trPr>
        <w:tc>
          <w:tcPr>
            <w:tcW w:w="2190" w:type="pct"/>
            <w:tcBorders>
              <w:top w:val="nil"/>
              <w:bottom w:val="single" w:sz="12" w:space="0" w:color="auto"/>
            </w:tcBorders>
          </w:tcPr>
          <w:p w14:paraId="21EEE462" w14:textId="77777777" w:rsidR="00976513" w:rsidRPr="00D2360F" w:rsidRDefault="00976513" w:rsidP="00822B00">
            <w:pPr>
              <w:widowControl/>
              <w:ind w:firstLineChars="100" w:firstLine="240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Serum creatine</w:t>
            </w:r>
          </w:p>
        </w:tc>
        <w:tc>
          <w:tcPr>
            <w:tcW w:w="1297" w:type="pct"/>
            <w:tcBorders>
              <w:top w:val="nil"/>
              <w:bottom w:val="single" w:sz="12" w:space="0" w:color="auto"/>
            </w:tcBorders>
            <w:vAlign w:val="center"/>
          </w:tcPr>
          <w:p w14:paraId="64BC3760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0.034</w:t>
            </w:r>
          </w:p>
        </w:tc>
        <w:tc>
          <w:tcPr>
            <w:tcW w:w="1512" w:type="pct"/>
            <w:tcBorders>
              <w:top w:val="nil"/>
              <w:bottom w:val="single" w:sz="12" w:space="0" w:color="auto"/>
            </w:tcBorders>
            <w:vAlign w:val="center"/>
          </w:tcPr>
          <w:p w14:paraId="23A54B6C" w14:textId="77777777" w:rsidR="00976513" w:rsidRPr="00D2360F" w:rsidRDefault="00976513" w:rsidP="00822B00">
            <w:pPr>
              <w:widowControl/>
              <w:jc w:val="center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D2360F">
              <w:rPr>
                <w:rFonts w:ascii="Arial" w:eastAsia="等线" w:hAnsi="Arial" w:cs="Arial"/>
                <w:kern w:val="0"/>
                <w:sz w:val="24"/>
                <w:szCs w:val="24"/>
              </w:rPr>
              <w:t>&lt;0.001</w:t>
            </w:r>
          </w:p>
        </w:tc>
      </w:tr>
    </w:tbl>
    <w:bookmarkEnd w:id="0"/>
    <w:p w14:paraId="3B8F2FCD" w14:textId="77777777" w:rsidR="00976513" w:rsidRPr="00CA4F62" w:rsidRDefault="00976513" w:rsidP="009765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A4F62">
        <w:rPr>
          <w:rFonts w:ascii="Times New Roman" w:hAnsi="Times New Roman" w:cs="Times New Roman"/>
          <w:sz w:val="24"/>
          <w:szCs w:val="24"/>
        </w:rPr>
        <w:t>Continuous variables exhibited as median [25, 75%]. Apo(a), apolipoprotein A; Apo(b), apolipoprotein B; BMI, body mass index; CRP, C-reactive protein; DBP, diastolic blood pressure; HDL-C, high-density lipoprotein cholesterol; HCY, homocysteine; LDL-C, low-density lipoprotein cholesterol; SBP, systolic blood pressure; TC, total cholesterol; TG, triglyceride.</w:t>
      </w:r>
    </w:p>
    <w:p w14:paraId="332968AA" w14:textId="335EAA7F" w:rsidR="00F8168B" w:rsidRPr="00EF54CB" w:rsidRDefault="00F8168B" w:rsidP="00F8168B">
      <w:pPr>
        <w:widowControl/>
        <w:spacing w:line="480" w:lineRule="auto"/>
        <w:jc w:val="left"/>
        <w:rPr>
          <w:b/>
          <w:bCs/>
          <w:sz w:val="24"/>
          <w:szCs w:val="24"/>
        </w:rPr>
      </w:pPr>
    </w:p>
    <w:p w14:paraId="15B6A512" w14:textId="6F7A7740" w:rsidR="000003F9" w:rsidRDefault="00461B40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483DD42D" wp14:editId="0205C54C">
            <wp:extent cx="5274310" cy="338010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80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25116" w14:textId="61310BBB" w:rsidR="001B7239" w:rsidRPr="001B7239" w:rsidRDefault="000003F9">
      <w:pPr>
        <w:rPr>
          <w:sz w:val="24"/>
          <w:szCs w:val="24"/>
        </w:rPr>
      </w:pPr>
      <w:r w:rsidRPr="001B7239">
        <w:rPr>
          <w:rFonts w:hint="eastAsia"/>
          <w:b/>
          <w:bCs/>
          <w:sz w:val="24"/>
          <w:szCs w:val="24"/>
        </w:rPr>
        <w:t>F</w:t>
      </w:r>
      <w:r w:rsidRPr="001B7239">
        <w:rPr>
          <w:b/>
          <w:bCs/>
          <w:sz w:val="24"/>
          <w:szCs w:val="24"/>
        </w:rPr>
        <w:t>igure S1.</w:t>
      </w:r>
      <w:r w:rsidRPr="001B7239">
        <w:rPr>
          <w:rFonts w:hint="eastAsia"/>
          <w:b/>
          <w:bCs/>
          <w:sz w:val="24"/>
          <w:szCs w:val="24"/>
        </w:rPr>
        <w:t xml:space="preserve"> </w:t>
      </w:r>
      <w:r w:rsidR="00567FBD" w:rsidRPr="001B7239">
        <w:rPr>
          <w:sz w:val="24"/>
          <w:szCs w:val="24"/>
        </w:rPr>
        <w:t>T</w:t>
      </w:r>
      <w:r w:rsidRPr="001B7239">
        <w:rPr>
          <w:sz w:val="24"/>
          <w:szCs w:val="24"/>
        </w:rPr>
        <w:t xml:space="preserve">he </w:t>
      </w:r>
      <w:r w:rsidR="00567FBD" w:rsidRPr="001B7239">
        <w:rPr>
          <w:sz w:val="24"/>
          <w:szCs w:val="24"/>
        </w:rPr>
        <w:t>distribution</w:t>
      </w:r>
      <w:r w:rsidRPr="001B7239">
        <w:rPr>
          <w:sz w:val="24"/>
          <w:szCs w:val="24"/>
        </w:rPr>
        <w:t xml:space="preserve"> of Lp(a)</w:t>
      </w:r>
      <w:r w:rsidR="00567FBD" w:rsidRPr="001B7239">
        <w:rPr>
          <w:sz w:val="24"/>
          <w:szCs w:val="24"/>
        </w:rPr>
        <w:t xml:space="preserve"> </w:t>
      </w:r>
      <w:r w:rsidR="0031522A">
        <w:rPr>
          <w:sz w:val="24"/>
          <w:szCs w:val="24"/>
        </w:rPr>
        <w:t xml:space="preserve">concentration </w:t>
      </w:r>
      <w:r w:rsidR="00567FBD" w:rsidRPr="001B7239">
        <w:rPr>
          <w:sz w:val="24"/>
          <w:szCs w:val="24"/>
        </w:rPr>
        <w:t>in all study population.</w:t>
      </w:r>
    </w:p>
    <w:p w14:paraId="7DD4E78D" w14:textId="77777777" w:rsidR="001B7239" w:rsidRDefault="001B7239">
      <w:pPr>
        <w:widowControl/>
        <w:jc w:val="left"/>
      </w:pPr>
      <w:r>
        <w:br w:type="page"/>
      </w:r>
    </w:p>
    <w:p w14:paraId="7BFC195B" w14:textId="08F130BE" w:rsidR="00D67D43" w:rsidRDefault="00D67D43">
      <w:pPr>
        <w:widowControl/>
        <w:jc w:val="left"/>
        <w:rPr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2689CB89" wp14:editId="3469E5E3">
            <wp:extent cx="5274310" cy="2929890"/>
            <wp:effectExtent l="0" t="0" r="254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2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375C6B" w14:textId="7A633811" w:rsidR="005C7ECD" w:rsidRPr="00976513" w:rsidRDefault="00D67D43" w:rsidP="00976513">
      <w:pPr>
        <w:widowControl/>
        <w:spacing w:line="480" w:lineRule="auto"/>
        <w:jc w:val="left"/>
        <w:rPr>
          <w:sz w:val="24"/>
          <w:szCs w:val="24"/>
        </w:rPr>
      </w:pPr>
      <w:r w:rsidRPr="001E2EC2">
        <w:rPr>
          <w:rFonts w:hint="eastAsia"/>
          <w:b/>
          <w:bCs/>
          <w:sz w:val="24"/>
          <w:szCs w:val="24"/>
        </w:rPr>
        <w:t>F</w:t>
      </w:r>
      <w:r w:rsidRPr="001E2EC2">
        <w:rPr>
          <w:b/>
          <w:bCs/>
          <w:sz w:val="24"/>
          <w:szCs w:val="24"/>
        </w:rPr>
        <w:t>igure S</w:t>
      </w:r>
      <w:r w:rsidR="00E84324">
        <w:rPr>
          <w:b/>
          <w:bCs/>
          <w:sz w:val="24"/>
          <w:szCs w:val="24"/>
        </w:rPr>
        <w:t>2</w:t>
      </w:r>
      <w:r w:rsidRPr="001E2EC2">
        <w:rPr>
          <w:b/>
          <w:bCs/>
          <w:sz w:val="24"/>
          <w:szCs w:val="24"/>
        </w:rPr>
        <w:t xml:space="preserve">. </w:t>
      </w:r>
      <w:r w:rsidR="001E2EC2" w:rsidRPr="001E2EC2">
        <w:rPr>
          <w:sz w:val="24"/>
          <w:szCs w:val="24"/>
        </w:rPr>
        <w:t xml:space="preserve">Odd ratios (95% confidence intervals) for AF of Lp(a) quartiles stratified by hypertension status. This Model was adjusted for BMI, Blood glucose, CRP, HCY, </w:t>
      </w:r>
      <w:r w:rsidR="001E2EC2" w:rsidRPr="001E2EC2">
        <w:rPr>
          <w:rFonts w:hint="eastAsia"/>
          <w:sz w:val="24"/>
          <w:szCs w:val="24"/>
        </w:rPr>
        <w:t>s</w:t>
      </w:r>
      <w:r w:rsidR="001E2EC2" w:rsidRPr="001E2EC2">
        <w:rPr>
          <w:sz w:val="24"/>
          <w:szCs w:val="24"/>
        </w:rPr>
        <w:t>tatin status, SBP, and TG.</w:t>
      </w:r>
    </w:p>
    <w:sectPr w:rsidR="005C7ECD" w:rsidRPr="00976513" w:rsidSect="00976513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68CC0F" w14:textId="77777777" w:rsidR="004360B8" w:rsidRDefault="004360B8" w:rsidP="00BF1B19">
      <w:r>
        <w:separator/>
      </w:r>
    </w:p>
  </w:endnote>
  <w:endnote w:type="continuationSeparator" w:id="0">
    <w:p w14:paraId="18AF583A" w14:textId="77777777" w:rsidR="004360B8" w:rsidRDefault="004360B8" w:rsidP="00BF1B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苹方-简">
    <w:panose1 w:val="020B0400000000000000"/>
    <w:charset w:val="86"/>
    <w:family w:val="swiss"/>
    <w:notTrueType/>
    <w:pitch w:val="variable"/>
    <w:sig w:usb0="A00002FF" w:usb1="7ACFFDFB" w:usb2="00000017" w:usb3="00000000" w:csb0="0004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CBABB2" w14:textId="77777777" w:rsidR="004360B8" w:rsidRDefault="004360B8" w:rsidP="00BF1B19">
      <w:r>
        <w:separator/>
      </w:r>
    </w:p>
  </w:footnote>
  <w:footnote w:type="continuationSeparator" w:id="0">
    <w:p w14:paraId="3B79E3B1" w14:textId="77777777" w:rsidR="004360B8" w:rsidRDefault="004360B8" w:rsidP="00BF1B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ExN7UwNbAwNTI1s7RU0lEKTi0uzszPAykwqgUAfURwsSwAAAA="/>
  </w:docVars>
  <w:rsids>
    <w:rsidRoot w:val="000003F9"/>
    <w:rsid w:val="000003F9"/>
    <w:rsid w:val="000D5FFF"/>
    <w:rsid w:val="001B7239"/>
    <w:rsid w:val="001E2EC2"/>
    <w:rsid w:val="00296512"/>
    <w:rsid w:val="002D56B1"/>
    <w:rsid w:val="0031522A"/>
    <w:rsid w:val="00327955"/>
    <w:rsid w:val="003C1E8E"/>
    <w:rsid w:val="003C28DB"/>
    <w:rsid w:val="004360B8"/>
    <w:rsid w:val="00461B40"/>
    <w:rsid w:val="00517AB8"/>
    <w:rsid w:val="005459F8"/>
    <w:rsid w:val="00567FBD"/>
    <w:rsid w:val="005C7ECD"/>
    <w:rsid w:val="006E6FCF"/>
    <w:rsid w:val="007E5DFB"/>
    <w:rsid w:val="00897770"/>
    <w:rsid w:val="008E1342"/>
    <w:rsid w:val="00976513"/>
    <w:rsid w:val="009B6287"/>
    <w:rsid w:val="009F272A"/>
    <w:rsid w:val="00AD09FA"/>
    <w:rsid w:val="00B4210F"/>
    <w:rsid w:val="00BF1B19"/>
    <w:rsid w:val="00CA5096"/>
    <w:rsid w:val="00D03CCF"/>
    <w:rsid w:val="00D11711"/>
    <w:rsid w:val="00D2360F"/>
    <w:rsid w:val="00D67D43"/>
    <w:rsid w:val="00E1549E"/>
    <w:rsid w:val="00E84324"/>
    <w:rsid w:val="00EF54CB"/>
    <w:rsid w:val="00F36213"/>
    <w:rsid w:val="00F8168B"/>
    <w:rsid w:val="00FC1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FD7F20"/>
  <w15:chartTrackingRefBased/>
  <w15:docId w15:val="{8405A8B7-F300-4DF7-B61B-0A15016BA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509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A5096"/>
    <w:pPr>
      <w:keepNext/>
      <w:keepLines/>
      <w:spacing w:before="340" w:after="330" w:line="578" w:lineRule="auto"/>
      <w:jc w:val="center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CA509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A5096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CA5096"/>
    <w:rPr>
      <w:rFonts w:asciiTheme="majorHAnsi" w:eastAsiaTheme="majorEastAsia" w:hAnsiTheme="majorHAnsi" w:cstheme="majorBidi"/>
      <w:b/>
      <w:bCs/>
      <w:sz w:val="32"/>
      <w:szCs w:val="32"/>
    </w:rPr>
  </w:style>
  <w:style w:type="table" w:customStyle="1" w:styleId="11">
    <w:name w:val="网格型1"/>
    <w:basedOn w:val="a1"/>
    <w:next w:val="a3"/>
    <w:uiPriority w:val="39"/>
    <w:rsid w:val="005C7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5C7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F1B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F1B1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F1B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F1B19"/>
    <w:rPr>
      <w:sz w:val="18"/>
      <w:szCs w:val="18"/>
    </w:rPr>
  </w:style>
  <w:style w:type="character" w:customStyle="1" w:styleId="15">
    <w:name w:val="15"/>
    <w:basedOn w:val="a0"/>
    <w:rsid w:val="0031522A"/>
    <w:rPr>
      <w:rFonts w:ascii="Courier" w:hAnsi="Courier" w:hint="default"/>
      <w:color w:val="0000FF"/>
      <w:u w:val="single"/>
    </w:rPr>
  </w:style>
  <w:style w:type="character" w:styleId="a8">
    <w:name w:val="Hyperlink"/>
    <w:basedOn w:val="a0"/>
    <w:unhideWhenUsed/>
    <w:rsid w:val="00517A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43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1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1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7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8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3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8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70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1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8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4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8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9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5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7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5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4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1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1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2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xl2251259@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kyiadx@hot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2">
      <a:majorFont>
        <a:latin typeface="Times New Roman"/>
        <a:ea typeface="苹方-简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9AF75E-A616-4D71-967C-1F3996118A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5</Pages>
  <Words>465</Words>
  <Characters>2652</Characters>
  <Application>Microsoft Office Word</Application>
  <DocSecurity>0</DocSecurity>
  <Lines>22</Lines>
  <Paragraphs>6</Paragraphs>
  <ScaleCrop>false</ScaleCrop>
  <Company/>
  <LinksUpToDate>false</LinksUpToDate>
  <CharactersWithSpaces>3111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 俊杰</dc:creator>
  <cp:keywords/>
  <dc:description/>
  <cp:lastModifiedBy>陶 俊杰</cp:lastModifiedBy>
  <cp:revision>17</cp:revision>
  <dcterms:created xsi:type="dcterms:W3CDTF">2021-12-03T08:16:00Z</dcterms:created>
  <dcterms:modified xsi:type="dcterms:W3CDTF">2022-04-14T10:41:00Z</dcterms:modified>
</cp:coreProperties>
</file>