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B807B8" w14:textId="7A2FE780" w:rsidR="00711886" w:rsidRDefault="00711886" w:rsidP="00711886">
      <w:pPr>
        <w:pStyle w:val="Titel"/>
        <w:rPr>
          <w:b/>
        </w:rPr>
      </w:pPr>
      <w:bookmarkStart w:id="0" w:name="_GoBack"/>
      <w:bookmarkEnd w:id="0"/>
      <w:r w:rsidRPr="003A7C4A">
        <w:rPr>
          <w:b/>
        </w:rPr>
        <w:t>Supplementary Information</w:t>
      </w:r>
    </w:p>
    <w:p w14:paraId="1AD106D3" w14:textId="77777777" w:rsidR="003A7C4A" w:rsidRPr="003A7C4A" w:rsidRDefault="003A7C4A" w:rsidP="003A7C4A"/>
    <w:p w14:paraId="777F57BE" w14:textId="080CF4EA" w:rsidR="00711886" w:rsidRPr="003A7C4A" w:rsidRDefault="00711886" w:rsidP="00711886">
      <w:pPr>
        <w:pStyle w:val="Titel"/>
      </w:pPr>
      <w:r w:rsidRPr="003A7C4A">
        <w:t>Sub-optical-cycle light-matter energy transfer in molecular vibrational spectroscopy</w:t>
      </w:r>
    </w:p>
    <w:p w14:paraId="727ED823" w14:textId="5FFF80BA" w:rsidR="00711886" w:rsidRDefault="00711886" w:rsidP="00711886">
      <w:pPr>
        <w:pStyle w:val="Titel"/>
      </w:pPr>
    </w:p>
    <w:p w14:paraId="67FA42A0" w14:textId="77777777" w:rsidR="003A7C4A" w:rsidRPr="003A7C4A" w:rsidRDefault="003A7C4A" w:rsidP="003A7C4A"/>
    <w:p w14:paraId="2C17422D" w14:textId="77777777" w:rsidR="003A7C4A" w:rsidRPr="008833C9" w:rsidRDefault="003A7C4A" w:rsidP="003A7C4A">
      <w:pPr>
        <w:spacing w:line="360" w:lineRule="auto"/>
        <w:jc w:val="center"/>
        <w:rPr>
          <w:lang w:val="de-DE"/>
        </w:rPr>
      </w:pPr>
      <w:r w:rsidRPr="003A7C4A">
        <w:rPr>
          <w:lang w:val="de-DE"/>
        </w:rPr>
        <w:t>Martin T. Peschel</w:t>
      </w:r>
      <w:r w:rsidRPr="003A7C4A">
        <w:rPr>
          <w:vertAlign w:val="superscript"/>
          <w:lang w:val="de-DE"/>
        </w:rPr>
        <w:t>1,*</w:t>
      </w:r>
      <w:r w:rsidRPr="003A7C4A">
        <w:rPr>
          <w:lang w:val="de-DE"/>
        </w:rPr>
        <w:t>, Maximilian Högner</w:t>
      </w:r>
      <w:r w:rsidRPr="003A7C4A">
        <w:rPr>
          <w:vertAlign w:val="superscript"/>
          <w:lang w:val="de-DE"/>
        </w:rPr>
        <w:t>2,*</w:t>
      </w:r>
      <w:r w:rsidRPr="003A7C4A">
        <w:rPr>
          <w:lang w:val="de-DE"/>
        </w:rPr>
        <w:t>, Theresa Buberl</w:t>
      </w:r>
      <w:r w:rsidRPr="003A7C4A">
        <w:rPr>
          <w:vertAlign w:val="superscript"/>
          <w:lang w:val="de-DE"/>
        </w:rPr>
        <w:t>2,*</w:t>
      </w:r>
      <w:r w:rsidRPr="003A7C4A">
        <w:rPr>
          <w:lang w:val="de-DE"/>
        </w:rPr>
        <w:t>, Daniel Keefer</w:t>
      </w:r>
      <w:r w:rsidRPr="003A7C4A">
        <w:rPr>
          <w:vertAlign w:val="superscript"/>
          <w:lang w:val="de-DE"/>
        </w:rPr>
        <w:t>1,4</w:t>
      </w:r>
      <w:r w:rsidRPr="003A7C4A">
        <w:rPr>
          <w:lang w:val="de-DE"/>
        </w:rPr>
        <w:t xml:space="preserve">, </w:t>
      </w:r>
      <w:r w:rsidRPr="003A7C4A">
        <w:rPr>
          <w:lang w:val="de-DE"/>
        </w:rPr>
        <w:br/>
        <w:t>Regina de Vivie-Riedle</w:t>
      </w:r>
      <w:r w:rsidRPr="003A7C4A">
        <w:rPr>
          <w:vertAlign w:val="superscript"/>
          <w:lang w:val="de-DE"/>
        </w:rPr>
        <w:t>1</w:t>
      </w:r>
      <w:r w:rsidRPr="003A7C4A">
        <w:rPr>
          <w:rFonts w:ascii="Segoe UI Symbol" w:hAnsi="Segoe UI Symbol" w:cs="Segoe UI Symbol"/>
          <w:vertAlign w:val="superscript"/>
          <w:lang w:val="de-DE"/>
        </w:rPr>
        <w:t>✉</w:t>
      </w:r>
      <w:r w:rsidRPr="003A7C4A">
        <w:rPr>
          <w:lang w:val="de-DE"/>
        </w:rPr>
        <w:t xml:space="preserve">, </w:t>
      </w:r>
      <w:proofErr w:type="spellStart"/>
      <w:r w:rsidRPr="003A7C4A">
        <w:rPr>
          <w:lang w:val="de-DE"/>
        </w:rPr>
        <w:t>Ioachim</w:t>
      </w:r>
      <w:proofErr w:type="spellEnd"/>
      <w:r w:rsidRPr="003A7C4A">
        <w:rPr>
          <w:lang w:val="de-DE"/>
        </w:rPr>
        <w:t xml:space="preserve"> Pupeza</w:t>
      </w:r>
      <w:r w:rsidRPr="003A7C4A">
        <w:rPr>
          <w:vertAlign w:val="superscript"/>
          <w:lang w:val="de-DE"/>
        </w:rPr>
        <w:t>2,3</w:t>
      </w:r>
      <w:r w:rsidRPr="003A7C4A">
        <w:rPr>
          <w:rFonts w:ascii="Segoe UI Symbol" w:hAnsi="Segoe UI Symbol" w:cs="Segoe UI Symbol"/>
          <w:vertAlign w:val="superscript"/>
          <w:lang w:val="de-DE"/>
        </w:rPr>
        <w:t>✉</w:t>
      </w:r>
    </w:p>
    <w:p w14:paraId="13527AAA" w14:textId="77777777" w:rsidR="003A7C4A" w:rsidRPr="00552C41" w:rsidRDefault="003A7C4A" w:rsidP="003A7C4A">
      <w:pPr>
        <w:spacing w:after="60"/>
        <w:jc w:val="center"/>
        <w:rPr>
          <w:rFonts w:eastAsia="MS Mincho"/>
          <w:i/>
          <w:iCs/>
          <w:sz w:val="16"/>
          <w:szCs w:val="16"/>
          <w:lang w:val="de-DE" w:eastAsia="ja-JP"/>
        </w:rPr>
      </w:pPr>
      <w:r w:rsidRPr="00552C41">
        <w:rPr>
          <w:rFonts w:eastAsia="MS Mincho"/>
          <w:i/>
          <w:iCs/>
          <w:sz w:val="16"/>
          <w:szCs w:val="16"/>
          <w:lang w:val="de-DE" w:eastAsia="ja-JP"/>
        </w:rPr>
        <w:t xml:space="preserve">1. </w:t>
      </w:r>
      <w:r w:rsidRPr="00552C41">
        <w:rPr>
          <w:i/>
          <w:sz w:val="16"/>
          <w:szCs w:val="16"/>
          <w:lang w:val="de-DE"/>
        </w:rPr>
        <w:t xml:space="preserve">Ludwig-Maximilians-Universität München, </w:t>
      </w:r>
      <w:proofErr w:type="spellStart"/>
      <w:r w:rsidRPr="00552C41">
        <w:rPr>
          <w:i/>
          <w:sz w:val="16"/>
          <w:szCs w:val="16"/>
          <w:lang w:val="de-DE"/>
        </w:rPr>
        <w:t>Butenandtstraße</w:t>
      </w:r>
      <w:proofErr w:type="spellEnd"/>
      <w:r w:rsidRPr="00552C41">
        <w:rPr>
          <w:i/>
          <w:sz w:val="16"/>
          <w:szCs w:val="16"/>
          <w:lang w:val="de-DE"/>
        </w:rPr>
        <w:t xml:space="preserve"> 5-13, 81377 </w:t>
      </w:r>
      <w:proofErr w:type="spellStart"/>
      <w:r w:rsidRPr="00552C41">
        <w:rPr>
          <w:i/>
          <w:sz w:val="16"/>
          <w:szCs w:val="16"/>
          <w:lang w:val="de-DE"/>
        </w:rPr>
        <w:t>Munich</w:t>
      </w:r>
      <w:proofErr w:type="spellEnd"/>
      <w:r w:rsidRPr="00552C41">
        <w:rPr>
          <w:i/>
          <w:sz w:val="16"/>
          <w:szCs w:val="16"/>
          <w:lang w:val="de-DE"/>
        </w:rPr>
        <w:t>, Germany</w:t>
      </w:r>
    </w:p>
    <w:p w14:paraId="5E3875B7" w14:textId="77777777" w:rsidR="003A7C4A" w:rsidRPr="00552C41" w:rsidRDefault="003A7C4A" w:rsidP="003A7C4A">
      <w:pPr>
        <w:spacing w:after="60"/>
        <w:jc w:val="center"/>
        <w:rPr>
          <w:i/>
          <w:sz w:val="16"/>
          <w:szCs w:val="16"/>
          <w:lang w:val="de-DE"/>
        </w:rPr>
      </w:pPr>
      <w:r w:rsidRPr="00552C41">
        <w:rPr>
          <w:rFonts w:eastAsia="MS Mincho"/>
          <w:i/>
          <w:iCs/>
          <w:sz w:val="16"/>
          <w:szCs w:val="16"/>
          <w:lang w:val="de-DE" w:eastAsia="ja-JP"/>
        </w:rPr>
        <w:t>2. Max-Planck-Institut für Quantenoptik, Hans-</w:t>
      </w:r>
      <w:r w:rsidRPr="00552C41">
        <w:rPr>
          <w:i/>
          <w:sz w:val="16"/>
          <w:szCs w:val="16"/>
          <w:lang w:val="de-DE"/>
        </w:rPr>
        <w:t>Kopfermann-Straße 1,85748 Garching, Germany</w:t>
      </w:r>
    </w:p>
    <w:p w14:paraId="3708E2E5" w14:textId="77777777" w:rsidR="003A7C4A" w:rsidRPr="00617E73" w:rsidRDefault="003A7C4A" w:rsidP="003A7C4A">
      <w:pPr>
        <w:spacing w:after="60"/>
        <w:jc w:val="center"/>
        <w:rPr>
          <w:i/>
          <w:sz w:val="16"/>
          <w:szCs w:val="16"/>
        </w:rPr>
      </w:pPr>
      <w:r w:rsidRPr="00617E73">
        <w:rPr>
          <w:i/>
          <w:sz w:val="16"/>
          <w:szCs w:val="16"/>
        </w:rPr>
        <w:t>3. Ludwig-</w:t>
      </w:r>
      <w:proofErr w:type="spellStart"/>
      <w:r w:rsidRPr="00617E73">
        <w:rPr>
          <w:i/>
          <w:sz w:val="16"/>
          <w:szCs w:val="16"/>
        </w:rPr>
        <w:t>Maximilians</w:t>
      </w:r>
      <w:proofErr w:type="spellEnd"/>
      <w:r w:rsidRPr="00617E73">
        <w:rPr>
          <w:i/>
          <w:sz w:val="16"/>
          <w:szCs w:val="16"/>
        </w:rPr>
        <w:t>-</w:t>
      </w:r>
      <w:proofErr w:type="spellStart"/>
      <w:r w:rsidRPr="00617E73">
        <w:rPr>
          <w:i/>
          <w:sz w:val="16"/>
          <w:szCs w:val="16"/>
        </w:rPr>
        <w:t>Universität</w:t>
      </w:r>
      <w:proofErr w:type="spellEnd"/>
      <w:r w:rsidRPr="00617E73">
        <w:rPr>
          <w:i/>
          <w:sz w:val="16"/>
          <w:szCs w:val="16"/>
        </w:rPr>
        <w:t xml:space="preserve"> </w:t>
      </w:r>
      <w:proofErr w:type="spellStart"/>
      <w:r w:rsidRPr="00617E73">
        <w:rPr>
          <w:i/>
          <w:sz w:val="16"/>
          <w:szCs w:val="16"/>
        </w:rPr>
        <w:t>München</w:t>
      </w:r>
      <w:proofErr w:type="spellEnd"/>
      <w:r w:rsidRPr="00617E73">
        <w:rPr>
          <w:i/>
          <w:sz w:val="16"/>
          <w:szCs w:val="16"/>
        </w:rPr>
        <w:t xml:space="preserve">, Am </w:t>
      </w:r>
      <w:proofErr w:type="spellStart"/>
      <w:r w:rsidRPr="00617E73">
        <w:rPr>
          <w:i/>
          <w:sz w:val="16"/>
          <w:szCs w:val="16"/>
        </w:rPr>
        <w:t>Coulombwall</w:t>
      </w:r>
      <w:proofErr w:type="spellEnd"/>
      <w:r w:rsidRPr="00617E73">
        <w:rPr>
          <w:i/>
          <w:sz w:val="16"/>
          <w:szCs w:val="16"/>
        </w:rPr>
        <w:t xml:space="preserve"> 1, 85748 </w:t>
      </w:r>
      <w:proofErr w:type="spellStart"/>
      <w:r w:rsidRPr="00617E73">
        <w:rPr>
          <w:i/>
          <w:sz w:val="16"/>
          <w:szCs w:val="16"/>
        </w:rPr>
        <w:t>Garching</w:t>
      </w:r>
      <w:proofErr w:type="spellEnd"/>
      <w:r w:rsidRPr="00617E73">
        <w:rPr>
          <w:i/>
          <w:sz w:val="16"/>
          <w:szCs w:val="16"/>
        </w:rPr>
        <w:t>, Germany</w:t>
      </w:r>
    </w:p>
    <w:p w14:paraId="6AF536DE" w14:textId="77777777" w:rsidR="003A7C4A" w:rsidRDefault="003A7C4A" w:rsidP="003A7C4A">
      <w:pPr>
        <w:spacing w:after="60"/>
        <w:jc w:val="center"/>
        <w:rPr>
          <w:rFonts w:eastAsia="MS Mincho"/>
          <w:i/>
          <w:iCs/>
          <w:sz w:val="16"/>
          <w:szCs w:val="16"/>
          <w:lang w:eastAsia="ja-JP"/>
        </w:rPr>
      </w:pPr>
      <w:r w:rsidRPr="00617E73">
        <w:rPr>
          <w:rFonts w:eastAsia="MS Mincho"/>
          <w:i/>
          <w:iCs/>
          <w:sz w:val="16"/>
          <w:szCs w:val="16"/>
          <w:lang w:eastAsia="ja-JP"/>
        </w:rPr>
        <w:t>4. Department of Chemistry, University of California, Irvine, </w:t>
      </w:r>
      <w:r w:rsidRPr="00617E73">
        <w:rPr>
          <w:rFonts w:eastAsia="MS Mincho"/>
          <w:sz w:val="16"/>
          <w:szCs w:val="16"/>
          <w:lang w:eastAsia="ja-JP"/>
        </w:rPr>
        <w:t>CA</w:t>
      </w:r>
      <w:r w:rsidRPr="00617E73">
        <w:rPr>
          <w:rFonts w:eastAsia="MS Mincho"/>
          <w:i/>
          <w:iCs/>
          <w:sz w:val="16"/>
          <w:szCs w:val="16"/>
          <w:lang w:eastAsia="ja-JP"/>
        </w:rPr>
        <w:t> 92697, USA</w:t>
      </w:r>
    </w:p>
    <w:p w14:paraId="5C46CE05" w14:textId="77777777" w:rsidR="003A7C4A" w:rsidRPr="00617E73" w:rsidRDefault="003A7C4A" w:rsidP="003A7C4A">
      <w:pPr>
        <w:spacing w:after="60"/>
        <w:jc w:val="center"/>
        <w:rPr>
          <w:i/>
          <w:sz w:val="16"/>
          <w:szCs w:val="16"/>
        </w:rPr>
      </w:pPr>
      <w:r>
        <w:rPr>
          <w:rFonts w:eastAsia="MS Mincho"/>
          <w:i/>
          <w:iCs/>
          <w:sz w:val="16"/>
          <w:szCs w:val="16"/>
          <w:lang w:eastAsia="ja-JP"/>
        </w:rPr>
        <w:t>* these authors contributed equally</w:t>
      </w:r>
    </w:p>
    <w:p w14:paraId="235A7AE6" w14:textId="77777777" w:rsidR="003A7C4A" w:rsidRPr="00617E73" w:rsidRDefault="003A7C4A" w:rsidP="003A7C4A">
      <w:pPr>
        <w:spacing w:after="60"/>
        <w:jc w:val="center"/>
        <w:rPr>
          <w:i/>
          <w:sz w:val="16"/>
          <w:szCs w:val="16"/>
        </w:rPr>
      </w:pPr>
      <w:r w:rsidRPr="00661A14">
        <w:rPr>
          <w:rFonts w:ascii="Segoe UI Symbol" w:hAnsi="Segoe UI Symbol" w:cs="Segoe UI Symbol"/>
          <w:vertAlign w:val="superscript"/>
        </w:rPr>
        <w:t>✉</w:t>
      </w:r>
      <w:r>
        <w:rPr>
          <w:rFonts w:ascii="Segoe UI Symbol" w:hAnsi="Segoe UI Symbol" w:cs="Segoe UI Symbol"/>
          <w:vertAlign w:val="superscript"/>
        </w:rPr>
        <w:t xml:space="preserve"> </w:t>
      </w:r>
      <w:r w:rsidRPr="00800101">
        <w:rPr>
          <w:rFonts w:ascii="Segoe UI Symbol" w:hAnsi="Segoe UI Symbol" w:cs="Segoe UI Symbol"/>
          <w:i/>
          <w:vertAlign w:val="superscript"/>
        </w:rPr>
        <w:t>corresponding authors</w:t>
      </w:r>
      <w:r>
        <w:rPr>
          <w:rFonts w:ascii="Segoe UI Symbol" w:hAnsi="Segoe UI Symbol" w:cs="Segoe UI Symbol"/>
          <w:vertAlign w:val="superscript"/>
        </w:rPr>
        <w:t xml:space="preserve"> </w:t>
      </w:r>
    </w:p>
    <w:p w14:paraId="02516944" w14:textId="083FFDA5" w:rsidR="003A7C4A" w:rsidRDefault="003A7C4A" w:rsidP="003A7C4A"/>
    <w:sdt>
      <w:sdtPr>
        <w:rPr>
          <w:rFonts w:ascii="Calibri" w:eastAsia="Calibri" w:hAnsi="Calibri" w:cs="Calibri"/>
          <w:color w:val="auto"/>
          <w:sz w:val="22"/>
          <w:szCs w:val="22"/>
          <w:lang w:val="de-DE" w:eastAsia="en-US"/>
        </w:rPr>
        <w:id w:val="384536496"/>
        <w:docPartObj>
          <w:docPartGallery w:val="Table of Contents"/>
          <w:docPartUnique/>
        </w:docPartObj>
      </w:sdtPr>
      <w:sdtEndPr>
        <w:rPr>
          <w:b/>
          <w:bCs/>
        </w:rPr>
      </w:sdtEndPr>
      <w:sdtContent>
        <w:p w14:paraId="17F1AEAE" w14:textId="11A0FC42" w:rsidR="003A7C4A" w:rsidRPr="003A7C4A" w:rsidRDefault="003A7C4A">
          <w:pPr>
            <w:pStyle w:val="Inhaltsverzeichnisberschrift"/>
            <w:rPr>
              <w:color w:val="auto"/>
            </w:rPr>
          </w:pPr>
          <w:r w:rsidRPr="003A7C4A">
            <w:rPr>
              <w:color w:val="auto"/>
              <w:lang w:val="de-DE"/>
            </w:rPr>
            <w:t>Contents</w:t>
          </w:r>
        </w:p>
        <w:p w14:paraId="263E4975" w14:textId="7A5CBE27" w:rsidR="00B8144C" w:rsidRDefault="003A7C4A">
          <w:pPr>
            <w:pStyle w:val="Verzeichnis1"/>
            <w:tabs>
              <w:tab w:val="right" w:leader="dot" w:pos="9062"/>
            </w:tabs>
            <w:rPr>
              <w:rFonts w:asciiTheme="minorHAnsi" w:eastAsiaTheme="minorEastAsia" w:hAnsiTheme="minorHAnsi" w:cstheme="minorBidi"/>
              <w:noProof/>
              <w:lang w:eastAsia="en-GB"/>
            </w:rPr>
          </w:pPr>
          <w:r>
            <w:fldChar w:fldCharType="begin"/>
          </w:r>
          <w:r>
            <w:instrText xml:space="preserve"> TOC \o "1-3" \h \z \u </w:instrText>
          </w:r>
          <w:r>
            <w:fldChar w:fldCharType="separate"/>
          </w:r>
          <w:hyperlink w:anchor="_Toc104275598" w:history="1">
            <w:r w:rsidR="00B8144C" w:rsidRPr="00DE322D">
              <w:rPr>
                <w:rStyle w:val="Hyperlink"/>
                <w:noProof/>
              </w:rPr>
              <w:t>Field-resolved spectroscopy</w:t>
            </w:r>
            <w:r w:rsidR="00B8144C">
              <w:rPr>
                <w:noProof/>
                <w:webHidden/>
              </w:rPr>
              <w:tab/>
            </w:r>
            <w:r w:rsidR="00B8144C">
              <w:rPr>
                <w:noProof/>
                <w:webHidden/>
              </w:rPr>
              <w:fldChar w:fldCharType="begin"/>
            </w:r>
            <w:r w:rsidR="00B8144C">
              <w:rPr>
                <w:noProof/>
                <w:webHidden/>
              </w:rPr>
              <w:instrText xml:space="preserve"> PAGEREF _Toc104275598 \h </w:instrText>
            </w:r>
            <w:r w:rsidR="00B8144C">
              <w:rPr>
                <w:noProof/>
                <w:webHidden/>
              </w:rPr>
            </w:r>
            <w:r w:rsidR="00B8144C">
              <w:rPr>
                <w:noProof/>
                <w:webHidden/>
              </w:rPr>
              <w:fldChar w:fldCharType="separate"/>
            </w:r>
            <w:r w:rsidR="00B8144C">
              <w:rPr>
                <w:noProof/>
                <w:webHidden/>
              </w:rPr>
              <w:t>2</w:t>
            </w:r>
            <w:r w:rsidR="00B8144C">
              <w:rPr>
                <w:noProof/>
                <w:webHidden/>
              </w:rPr>
              <w:fldChar w:fldCharType="end"/>
            </w:r>
          </w:hyperlink>
        </w:p>
        <w:p w14:paraId="3E94DC7B" w14:textId="384E8898" w:rsidR="00B8144C" w:rsidRDefault="007C3575">
          <w:pPr>
            <w:pStyle w:val="Verzeichnis1"/>
            <w:tabs>
              <w:tab w:val="right" w:leader="dot" w:pos="9062"/>
            </w:tabs>
            <w:rPr>
              <w:rFonts w:asciiTheme="minorHAnsi" w:eastAsiaTheme="minorEastAsia" w:hAnsiTheme="minorHAnsi" w:cstheme="minorBidi"/>
              <w:noProof/>
              <w:lang w:eastAsia="en-GB"/>
            </w:rPr>
          </w:pPr>
          <w:hyperlink w:anchor="_Toc104275599" w:history="1">
            <w:r w:rsidR="00B8144C" w:rsidRPr="00DE322D">
              <w:rPr>
                <w:rStyle w:val="Hyperlink"/>
                <w:noProof/>
              </w:rPr>
              <w:t>Quantum chemical calculations</w:t>
            </w:r>
            <w:r w:rsidR="00B8144C">
              <w:rPr>
                <w:noProof/>
                <w:webHidden/>
              </w:rPr>
              <w:tab/>
            </w:r>
            <w:r w:rsidR="00B8144C">
              <w:rPr>
                <w:noProof/>
                <w:webHidden/>
              </w:rPr>
              <w:fldChar w:fldCharType="begin"/>
            </w:r>
            <w:r w:rsidR="00B8144C">
              <w:rPr>
                <w:noProof/>
                <w:webHidden/>
              </w:rPr>
              <w:instrText xml:space="preserve"> PAGEREF _Toc104275599 \h </w:instrText>
            </w:r>
            <w:r w:rsidR="00B8144C">
              <w:rPr>
                <w:noProof/>
                <w:webHidden/>
              </w:rPr>
            </w:r>
            <w:r w:rsidR="00B8144C">
              <w:rPr>
                <w:noProof/>
                <w:webHidden/>
              </w:rPr>
              <w:fldChar w:fldCharType="separate"/>
            </w:r>
            <w:r w:rsidR="00B8144C">
              <w:rPr>
                <w:noProof/>
                <w:webHidden/>
              </w:rPr>
              <w:t>4</w:t>
            </w:r>
            <w:r w:rsidR="00B8144C">
              <w:rPr>
                <w:noProof/>
                <w:webHidden/>
              </w:rPr>
              <w:fldChar w:fldCharType="end"/>
            </w:r>
          </w:hyperlink>
        </w:p>
        <w:p w14:paraId="6FDB1F64" w14:textId="1D833B52" w:rsidR="00B8144C" w:rsidRDefault="007C3575">
          <w:pPr>
            <w:pStyle w:val="Verzeichnis2"/>
            <w:tabs>
              <w:tab w:val="right" w:leader="dot" w:pos="9062"/>
            </w:tabs>
            <w:rPr>
              <w:rFonts w:asciiTheme="minorHAnsi" w:eastAsiaTheme="minorEastAsia" w:hAnsiTheme="minorHAnsi" w:cstheme="minorBidi"/>
              <w:noProof/>
              <w:lang w:eastAsia="en-GB"/>
            </w:rPr>
          </w:pPr>
          <w:hyperlink w:anchor="_Toc104275600" w:history="1">
            <w:r w:rsidR="00B8144C" w:rsidRPr="00DE322D">
              <w:rPr>
                <w:rStyle w:val="Hyperlink"/>
                <w:noProof/>
              </w:rPr>
              <w:t>Calculations of vibrational frequencies and transition dipole moments in the polarizable continuum</w:t>
            </w:r>
            <w:r w:rsidR="00B8144C">
              <w:rPr>
                <w:noProof/>
                <w:webHidden/>
              </w:rPr>
              <w:tab/>
            </w:r>
            <w:r w:rsidR="00B8144C">
              <w:rPr>
                <w:noProof/>
                <w:webHidden/>
              </w:rPr>
              <w:fldChar w:fldCharType="begin"/>
            </w:r>
            <w:r w:rsidR="00B8144C">
              <w:rPr>
                <w:noProof/>
                <w:webHidden/>
              </w:rPr>
              <w:instrText xml:space="preserve"> PAGEREF _Toc104275600 \h </w:instrText>
            </w:r>
            <w:r w:rsidR="00B8144C">
              <w:rPr>
                <w:noProof/>
                <w:webHidden/>
              </w:rPr>
            </w:r>
            <w:r w:rsidR="00B8144C">
              <w:rPr>
                <w:noProof/>
                <w:webHidden/>
              </w:rPr>
              <w:fldChar w:fldCharType="separate"/>
            </w:r>
            <w:r w:rsidR="00B8144C">
              <w:rPr>
                <w:noProof/>
                <w:webHidden/>
              </w:rPr>
              <w:t>6</w:t>
            </w:r>
            <w:r w:rsidR="00B8144C">
              <w:rPr>
                <w:noProof/>
                <w:webHidden/>
              </w:rPr>
              <w:fldChar w:fldCharType="end"/>
            </w:r>
          </w:hyperlink>
        </w:p>
        <w:p w14:paraId="44502ED2" w14:textId="18A2BA85" w:rsidR="00B8144C" w:rsidRDefault="007C3575">
          <w:pPr>
            <w:pStyle w:val="Verzeichnis2"/>
            <w:tabs>
              <w:tab w:val="right" w:leader="dot" w:pos="9062"/>
            </w:tabs>
            <w:rPr>
              <w:rFonts w:asciiTheme="minorHAnsi" w:eastAsiaTheme="minorEastAsia" w:hAnsiTheme="minorHAnsi" w:cstheme="minorBidi"/>
              <w:noProof/>
              <w:lang w:eastAsia="en-GB"/>
            </w:rPr>
          </w:pPr>
          <w:hyperlink w:anchor="_Toc104275601" w:history="1">
            <w:r w:rsidR="00B8144C" w:rsidRPr="00DE322D">
              <w:rPr>
                <w:rStyle w:val="Hyperlink"/>
                <w:noProof/>
              </w:rPr>
              <w:t>Calculations of vibrational frequencies and transition dipole moments in an explicit solvent environment</w:t>
            </w:r>
            <w:r w:rsidR="00B8144C">
              <w:rPr>
                <w:noProof/>
                <w:webHidden/>
              </w:rPr>
              <w:tab/>
            </w:r>
            <w:r w:rsidR="00B8144C">
              <w:rPr>
                <w:noProof/>
                <w:webHidden/>
              </w:rPr>
              <w:fldChar w:fldCharType="begin"/>
            </w:r>
            <w:r w:rsidR="00B8144C">
              <w:rPr>
                <w:noProof/>
                <w:webHidden/>
              </w:rPr>
              <w:instrText xml:space="preserve"> PAGEREF _Toc104275601 \h </w:instrText>
            </w:r>
            <w:r w:rsidR="00B8144C">
              <w:rPr>
                <w:noProof/>
                <w:webHidden/>
              </w:rPr>
            </w:r>
            <w:r w:rsidR="00B8144C">
              <w:rPr>
                <w:noProof/>
                <w:webHidden/>
              </w:rPr>
              <w:fldChar w:fldCharType="separate"/>
            </w:r>
            <w:r w:rsidR="00B8144C">
              <w:rPr>
                <w:noProof/>
                <w:webHidden/>
              </w:rPr>
              <w:t>7</w:t>
            </w:r>
            <w:r w:rsidR="00B8144C">
              <w:rPr>
                <w:noProof/>
                <w:webHidden/>
              </w:rPr>
              <w:fldChar w:fldCharType="end"/>
            </w:r>
          </w:hyperlink>
        </w:p>
        <w:p w14:paraId="532112EB" w14:textId="186C867A" w:rsidR="00B8144C" w:rsidRDefault="007C3575">
          <w:pPr>
            <w:pStyle w:val="Verzeichnis2"/>
            <w:tabs>
              <w:tab w:val="right" w:leader="dot" w:pos="9062"/>
            </w:tabs>
            <w:rPr>
              <w:rFonts w:asciiTheme="minorHAnsi" w:eastAsiaTheme="minorEastAsia" w:hAnsiTheme="minorHAnsi" w:cstheme="minorBidi"/>
              <w:noProof/>
              <w:lang w:eastAsia="en-GB"/>
            </w:rPr>
          </w:pPr>
          <w:hyperlink w:anchor="_Toc104275602" w:history="1">
            <w:r w:rsidR="00B8144C" w:rsidRPr="00DE322D">
              <w:rPr>
                <w:rStyle w:val="Hyperlink"/>
                <w:noProof/>
              </w:rPr>
              <w:t xml:space="preserve">Estimation of dephasing rates using </w:t>
            </w:r>
            <w:r w:rsidR="00B8144C" w:rsidRPr="00DE322D">
              <w:rPr>
                <w:rStyle w:val="Hyperlink"/>
                <w:i/>
                <w:noProof/>
              </w:rPr>
              <w:t>ab initio</w:t>
            </w:r>
            <w:r w:rsidR="00B8144C" w:rsidRPr="00DE322D">
              <w:rPr>
                <w:rStyle w:val="Hyperlink"/>
                <w:noProof/>
              </w:rPr>
              <w:t xml:space="preserve"> molecular dynamics</w:t>
            </w:r>
            <w:r w:rsidR="00B8144C">
              <w:rPr>
                <w:noProof/>
                <w:webHidden/>
              </w:rPr>
              <w:tab/>
            </w:r>
            <w:r w:rsidR="00B8144C">
              <w:rPr>
                <w:noProof/>
                <w:webHidden/>
              </w:rPr>
              <w:fldChar w:fldCharType="begin"/>
            </w:r>
            <w:r w:rsidR="00B8144C">
              <w:rPr>
                <w:noProof/>
                <w:webHidden/>
              </w:rPr>
              <w:instrText xml:space="preserve"> PAGEREF _Toc104275602 \h </w:instrText>
            </w:r>
            <w:r w:rsidR="00B8144C">
              <w:rPr>
                <w:noProof/>
                <w:webHidden/>
              </w:rPr>
            </w:r>
            <w:r w:rsidR="00B8144C">
              <w:rPr>
                <w:noProof/>
                <w:webHidden/>
              </w:rPr>
              <w:fldChar w:fldCharType="separate"/>
            </w:r>
            <w:r w:rsidR="00B8144C">
              <w:rPr>
                <w:noProof/>
                <w:webHidden/>
              </w:rPr>
              <w:t>8</w:t>
            </w:r>
            <w:r w:rsidR="00B8144C">
              <w:rPr>
                <w:noProof/>
                <w:webHidden/>
              </w:rPr>
              <w:fldChar w:fldCharType="end"/>
            </w:r>
          </w:hyperlink>
        </w:p>
        <w:p w14:paraId="36DF990A" w14:textId="3173E692" w:rsidR="00B8144C" w:rsidRDefault="007C3575">
          <w:pPr>
            <w:pStyle w:val="Verzeichnis1"/>
            <w:tabs>
              <w:tab w:val="right" w:leader="dot" w:pos="9062"/>
            </w:tabs>
            <w:rPr>
              <w:rFonts w:asciiTheme="minorHAnsi" w:eastAsiaTheme="minorEastAsia" w:hAnsiTheme="minorHAnsi" w:cstheme="minorBidi"/>
              <w:noProof/>
              <w:lang w:eastAsia="en-GB"/>
            </w:rPr>
          </w:pPr>
          <w:hyperlink w:anchor="_Toc104275603" w:history="1">
            <w:r w:rsidR="00B8144C" w:rsidRPr="00DE322D">
              <w:rPr>
                <w:rStyle w:val="Hyperlink"/>
                <w:noProof/>
              </w:rPr>
              <w:t>Analytical model</w:t>
            </w:r>
            <w:r w:rsidR="00B8144C">
              <w:rPr>
                <w:noProof/>
                <w:webHidden/>
              </w:rPr>
              <w:tab/>
            </w:r>
            <w:r w:rsidR="00B8144C">
              <w:rPr>
                <w:noProof/>
                <w:webHidden/>
              </w:rPr>
              <w:fldChar w:fldCharType="begin"/>
            </w:r>
            <w:r w:rsidR="00B8144C">
              <w:rPr>
                <w:noProof/>
                <w:webHidden/>
              </w:rPr>
              <w:instrText xml:space="preserve"> PAGEREF _Toc104275603 \h </w:instrText>
            </w:r>
            <w:r w:rsidR="00B8144C">
              <w:rPr>
                <w:noProof/>
                <w:webHidden/>
              </w:rPr>
            </w:r>
            <w:r w:rsidR="00B8144C">
              <w:rPr>
                <w:noProof/>
                <w:webHidden/>
              </w:rPr>
              <w:fldChar w:fldCharType="separate"/>
            </w:r>
            <w:r w:rsidR="00B8144C">
              <w:rPr>
                <w:noProof/>
                <w:webHidden/>
              </w:rPr>
              <w:t>9</w:t>
            </w:r>
            <w:r w:rsidR="00B8144C">
              <w:rPr>
                <w:noProof/>
                <w:webHidden/>
              </w:rPr>
              <w:fldChar w:fldCharType="end"/>
            </w:r>
          </w:hyperlink>
        </w:p>
        <w:p w14:paraId="3AFEDC0A" w14:textId="7481EA76" w:rsidR="00B8144C" w:rsidRDefault="007C3575">
          <w:pPr>
            <w:pStyle w:val="Verzeichnis2"/>
            <w:tabs>
              <w:tab w:val="right" w:leader="dot" w:pos="9062"/>
            </w:tabs>
            <w:rPr>
              <w:rFonts w:asciiTheme="minorHAnsi" w:eastAsiaTheme="minorEastAsia" w:hAnsiTheme="minorHAnsi" w:cstheme="minorBidi"/>
              <w:noProof/>
              <w:lang w:eastAsia="en-GB"/>
            </w:rPr>
          </w:pPr>
          <w:hyperlink w:anchor="_Toc104275604" w:history="1">
            <w:r w:rsidR="00B8144C" w:rsidRPr="00DE322D">
              <w:rPr>
                <w:rStyle w:val="Hyperlink"/>
                <w:noProof/>
              </w:rPr>
              <w:t>Propagation through the medium</w:t>
            </w:r>
            <w:r w:rsidR="00B8144C">
              <w:rPr>
                <w:noProof/>
                <w:webHidden/>
              </w:rPr>
              <w:tab/>
            </w:r>
            <w:r w:rsidR="00B8144C">
              <w:rPr>
                <w:noProof/>
                <w:webHidden/>
              </w:rPr>
              <w:fldChar w:fldCharType="begin"/>
            </w:r>
            <w:r w:rsidR="00B8144C">
              <w:rPr>
                <w:noProof/>
                <w:webHidden/>
              </w:rPr>
              <w:instrText xml:space="preserve"> PAGEREF _Toc104275604 \h </w:instrText>
            </w:r>
            <w:r w:rsidR="00B8144C">
              <w:rPr>
                <w:noProof/>
                <w:webHidden/>
              </w:rPr>
            </w:r>
            <w:r w:rsidR="00B8144C">
              <w:rPr>
                <w:noProof/>
                <w:webHidden/>
              </w:rPr>
              <w:fldChar w:fldCharType="separate"/>
            </w:r>
            <w:r w:rsidR="00B8144C">
              <w:rPr>
                <w:noProof/>
                <w:webHidden/>
              </w:rPr>
              <w:t>9</w:t>
            </w:r>
            <w:r w:rsidR="00B8144C">
              <w:rPr>
                <w:noProof/>
                <w:webHidden/>
              </w:rPr>
              <w:fldChar w:fldCharType="end"/>
            </w:r>
          </w:hyperlink>
        </w:p>
        <w:p w14:paraId="5E4C4971" w14:textId="2F913C3C" w:rsidR="00B8144C" w:rsidRDefault="007C3575">
          <w:pPr>
            <w:pStyle w:val="Verzeichnis2"/>
            <w:tabs>
              <w:tab w:val="right" w:leader="dot" w:pos="9062"/>
            </w:tabs>
            <w:rPr>
              <w:rFonts w:asciiTheme="minorHAnsi" w:eastAsiaTheme="minorEastAsia" w:hAnsiTheme="minorHAnsi" w:cstheme="minorBidi"/>
              <w:noProof/>
              <w:lang w:eastAsia="en-GB"/>
            </w:rPr>
          </w:pPr>
          <w:hyperlink w:anchor="_Toc104275605" w:history="1">
            <w:r w:rsidR="00B8144C" w:rsidRPr="00DE322D">
              <w:rPr>
                <w:rStyle w:val="Hyperlink"/>
                <w:noProof/>
              </w:rPr>
              <w:t>Role of the reference measurement</w:t>
            </w:r>
            <w:r w:rsidR="00B8144C">
              <w:rPr>
                <w:noProof/>
                <w:webHidden/>
              </w:rPr>
              <w:tab/>
            </w:r>
            <w:r w:rsidR="00B8144C">
              <w:rPr>
                <w:noProof/>
                <w:webHidden/>
              </w:rPr>
              <w:fldChar w:fldCharType="begin"/>
            </w:r>
            <w:r w:rsidR="00B8144C">
              <w:rPr>
                <w:noProof/>
                <w:webHidden/>
              </w:rPr>
              <w:instrText xml:space="preserve"> PAGEREF _Toc104275605 \h </w:instrText>
            </w:r>
            <w:r w:rsidR="00B8144C">
              <w:rPr>
                <w:noProof/>
                <w:webHidden/>
              </w:rPr>
            </w:r>
            <w:r w:rsidR="00B8144C">
              <w:rPr>
                <w:noProof/>
                <w:webHidden/>
              </w:rPr>
              <w:fldChar w:fldCharType="separate"/>
            </w:r>
            <w:r w:rsidR="00B8144C">
              <w:rPr>
                <w:noProof/>
                <w:webHidden/>
              </w:rPr>
              <w:t>9</w:t>
            </w:r>
            <w:r w:rsidR="00B8144C">
              <w:rPr>
                <w:noProof/>
                <w:webHidden/>
              </w:rPr>
              <w:fldChar w:fldCharType="end"/>
            </w:r>
          </w:hyperlink>
        </w:p>
        <w:p w14:paraId="2FAA5DC7" w14:textId="65A9D8C1" w:rsidR="00B8144C" w:rsidRDefault="007C3575">
          <w:pPr>
            <w:pStyle w:val="Verzeichnis2"/>
            <w:tabs>
              <w:tab w:val="right" w:leader="dot" w:pos="9062"/>
            </w:tabs>
            <w:rPr>
              <w:rFonts w:asciiTheme="minorHAnsi" w:eastAsiaTheme="minorEastAsia" w:hAnsiTheme="minorHAnsi" w:cstheme="minorBidi"/>
              <w:noProof/>
              <w:lang w:eastAsia="en-GB"/>
            </w:rPr>
          </w:pPr>
          <w:hyperlink w:anchor="_Toc104275606" w:history="1">
            <w:r w:rsidR="00B8144C" w:rsidRPr="00DE322D">
              <w:rPr>
                <w:rStyle w:val="Hyperlink"/>
                <w:noProof/>
              </w:rPr>
              <w:t>Absorbed and reemitted energy in the limit of an impulsive excitation</w:t>
            </w:r>
            <w:r w:rsidR="00B8144C">
              <w:rPr>
                <w:noProof/>
                <w:webHidden/>
              </w:rPr>
              <w:tab/>
            </w:r>
            <w:r w:rsidR="00B8144C">
              <w:rPr>
                <w:noProof/>
                <w:webHidden/>
              </w:rPr>
              <w:fldChar w:fldCharType="begin"/>
            </w:r>
            <w:r w:rsidR="00B8144C">
              <w:rPr>
                <w:noProof/>
                <w:webHidden/>
              </w:rPr>
              <w:instrText xml:space="preserve"> PAGEREF _Toc104275606 \h </w:instrText>
            </w:r>
            <w:r w:rsidR="00B8144C">
              <w:rPr>
                <w:noProof/>
                <w:webHidden/>
              </w:rPr>
            </w:r>
            <w:r w:rsidR="00B8144C">
              <w:rPr>
                <w:noProof/>
                <w:webHidden/>
              </w:rPr>
              <w:fldChar w:fldCharType="separate"/>
            </w:r>
            <w:r w:rsidR="00B8144C">
              <w:rPr>
                <w:noProof/>
                <w:webHidden/>
              </w:rPr>
              <w:t>10</w:t>
            </w:r>
            <w:r w:rsidR="00B8144C">
              <w:rPr>
                <w:noProof/>
                <w:webHidden/>
              </w:rPr>
              <w:fldChar w:fldCharType="end"/>
            </w:r>
          </w:hyperlink>
        </w:p>
        <w:p w14:paraId="35DC5A15" w14:textId="177968A3" w:rsidR="00B8144C" w:rsidRDefault="007C3575">
          <w:pPr>
            <w:pStyle w:val="Verzeichnis2"/>
            <w:tabs>
              <w:tab w:val="right" w:leader="dot" w:pos="9062"/>
            </w:tabs>
            <w:rPr>
              <w:rFonts w:asciiTheme="minorHAnsi" w:eastAsiaTheme="minorEastAsia" w:hAnsiTheme="minorHAnsi" w:cstheme="minorBidi"/>
              <w:noProof/>
              <w:lang w:eastAsia="en-GB"/>
            </w:rPr>
          </w:pPr>
          <w:hyperlink w:anchor="_Toc104275607" w:history="1">
            <w:r w:rsidR="00B8144C" w:rsidRPr="00DE322D">
              <w:rPr>
                <w:rStyle w:val="Hyperlink"/>
                <w:noProof/>
              </w:rPr>
              <w:t>Scaling behaviour of CET</w:t>
            </w:r>
            <w:r w:rsidR="00B8144C" w:rsidRPr="00DE322D">
              <w:rPr>
                <w:rStyle w:val="Hyperlink"/>
                <w:i/>
                <w:noProof/>
              </w:rPr>
              <w:t>(t)</w:t>
            </w:r>
            <w:r w:rsidR="00B8144C" w:rsidRPr="00DE322D">
              <w:rPr>
                <w:rStyle w:val="Hyperlink"/>
                <w:noProof/>
              </w:rPr>
              <w:t xml:space="preserve"> with concentration</w:t>
            </w:r>
            <w:r w:rsidR="00B8144C">
              <w:rPr>
                <w:noProof/>
                <w:webHidden/>
              </w:rPr>
              <w:tab/>
            </w:r>
            <w:r w:rsidR="00B8144C">
              <w:rPr>
                <w:noProof/>
                <w:webHidden/>
              </w:rPr>
              <w:fldChar w:fldCharType="begin"/>
            </w:r>
            <w:r w:rsidR="00B8144C">
              <w:rPr>
                <w:noProof/>
                <w:webHidden/>
              </w:rPr>
              <w:instrText xml:space="preserve"> PAGEREF _Toc104275607 \h </w:instrText>
            </w:r>
            <w:r w:rsidR="00B8144C">
              <w:rPr>
                <w:noProof/>
                <w:webHidden/>
              </w:rPr>
            </w:r>
            <w:r w:rsidR="00B8144C">
              <w:rPr>
                <w:noProof/>
                <w:webHidden/>
              </w:rPr>
              <w:fldChar w:fldCharType="separate"/>
            </w:r>
            <w:r w:rsidR="00B8144C">
              <w:rPr>
                <w:noProof/>
                <w:webHidden/>
              </w:rPr>
              <w:t>11</w:t>
            </w:r>
            <w:r w:rsidR="00B8144C">
              <w:rPr>
                <w:noProof/>
                <w:webHidden/>
              </w:rPr>
              <w:fldChar w:fldCharType="end"/>
            </w:r>
          </w:hyperlink>
        </w:p>
        <w:p w14:paraId="6178B9B5" w14:textId="421125B4" w:rsidR="00B8144C" w:rsidRDefault="007C3575">
          <w:pPr>
            <w:pStyle w:val="Verzeichnis2"/>
            <w:tabs>
              <w:tab w:val="right" w:leader="dot" w:pos="9062"/>
            </w:tabs>
            <w:rPr>
              <w:rFonts w:asciiTheme="minorHAnsi" w:eastAsiaTheme="minorEastAsia" w:hAnsiTheme="minorHAnsi" w:cstheme="minorBidi"/>
              <w:noProof/>
              <w:lang w:eastAsia="en-GB"/>
            </w:rPr>
          </w:pPr>
          <w:hyperlink w:anchor="_Toc104275608" w:history="1">
            <w:r w:rsidR="00B8144C" w:rsidRPr="00DE322D">
              <w:rPr>
                <w:rStyle w:val="Hyperlink"/>
                <w:noProof/>
              </w:rPr>
              <w:t>Connection between CET</w:t>
            </w:r>
            <w:r w:rsidR="00B8144C" w:rsidRPr="00DE322D">
              <w:rPr>
                <w:rStyle w:val="Hyperlink"/>
                <w:i/>
                <w:noProof/>
              </w:rPr>
              <w:t>(t)</w:t>
            </w:r>
            <w:r w:rsidR="00B8144C" w:rsidRPr="00DE322D">
              <w:rPr>
                <w:rStyle w:val="Hyperlink"/>
                <w:noProof/>
              </w:rPr>
              <w:t xml:space="preserve"> and vibrational coherence</w:t>
            </w:r>
            <w:r w:rsidR="00B8144C">
              <w:rPr>
                <w:noProof/>
                <w:webHidden/>
              </w:rPr>
              <w:tab/>
            </w:r>
            <w:r w:rsidR="00B8144C">
              <w:rPr>
                <w:noProof/>
                <w:webHidden/>
              </w:rPr>
              <w:fldChar w:fldCharType="begin"/>
            </w:r>
            <w:r w:rsidR="00B8144C">
              <w:rPr>
                <w:noProof/>
                <w:webHidden/>
              </w:rPr>
              <w:instrText xml:space="preserve"> PAGEREF _Toc104275608 \h </w:instrText>
            </w:r>
            <w:r w:rsidR="00B8144C">
              <w:rPr>
                <w:noProof/>
                <w:webHidden/>
              </w:rPr>
            </w:r>
            <w:r w:rsidR="00B8144C">
              <w:rPr>
                <w:noProof/>
                <w:webHidden/>
              </w:rPr>
              <w:fldChar w:fldCharType="separate"/>
            </w:r>
            <w:r w:rsidR="00B8144C">
              <w:rPr>
                <w:noProof/>
                <w:webHidden/>
              </w:rPr>
              <w:t>11</w:t>
            </w:r>
            <w:r w:rsidR="00B8144C">
              <w:rPr>
                <w:noProof/>
                <w:webHidden/>
              </w:rPr>
              <w:fldChar w:fldCharType="end"/>
            </w:r>
          </w:hyperlink>
        </w:p>
        <w:p w14:paraId="6F794C0A" w14:textId="02250AFA" w:rsidR="00B8144C" w:rsidRDefault="007C3575">
          <w:pPr>
            <w:pStyle w:val="Verzeichnis2"/>
            <w:tabs>
              <w:tab w:val="right" w:leader="dot" w:pos="9062"/>
            </w:tabs>
            <w:rPr>
              <w:rFonts w:asciiTheme="minorHAnsi" w:eastAsiaTheme="minorEastAsia" w:hAnsiTheme="minorHAnsi" w:cstheme="minorBidi"/>
              <w:noProof/>
              <w:lang w:eastAsia="en-GB"/>
            </w:rPr>
          </w:pPr>
          <w:hyperlink w:anchor="_Toc104275609" w:history="1">
            <w:r w:rsidR="00B8144C" w:rsidRPr="00DE322D">
              <w:rPr>
                <w:rStyle w:val="Hyperlink"/>
                <w:noProof/>
                <w:lang w:val="en-US"/>
              </w:rPr>
              <w:t>Simulation of vibrational coherences</w:t>
            </w:r>
            <w:r w:rsidR="00B8144C">
              <w:rPr>
                <w:noProof/>
                <w:webHidden/>
              </w:rPr>
              <w:tab/>
            </w:r>
            <w:r w:rsidR="00B8144C">
              <w:rPr>
                <w:noProof/>
                <w:webHidden/>
              </w:rPr>
              <w:fldChar w:fldCharType="begin"/>
            </w:r>
            <w:r w:rsidR="00B8144C">
              <w:rPr>
                <w:noProof/>
                <w:webHidden/>
              </w:rPr>
              <w:instrText xml:space="preserve"> PAGEREF _Toc104275609 \h </w:instrText>
            </w:r>
            <w:r w:rsidR="00B8144C">
              <w:rPr>
                <w:noProof/>
                <w:webHidden/>
              </w:rPr>
            </w:r>
            <w:r w:rsidR="00B8144C">
              <w:rPr>
                <w:noProof/>
                <w:webHidden/>
              </w:rPr>
              <w:fldChar w:fldCharType="separate"/>
            </w:r>
            <w:r w:rsidR="00B8144C">
              <w:rPr>
                <w:noProof/>
                <w:webHidden/>
              </w:rPr>
              <w:t>12</w:t>
            </w:r>
            <w:r w:rsidR="00B8144C">
              <w:rPr>
                <w:noProof/>
                <w:webHidden/>
              </w:rPr>
              <w:fldChar w:fldCharType="end"/>
            </w:r>
          </w:hyperlink>
        </w:p>
        <w:p w14:paraId="2DC6F7E5" w14:textId="45A3569B" w:rsidR="003A7C4A" w:rsidRDefault="003A7C4A">
          <w:r>
            <w:rPr>
              <w:b/>
              <w:bCs/>
              <w:lang w:val="de-DE"/>
            </w:rPr>
            <w:fldChar w:fldCharType="end"/>
          </w:r>
        </w:p>
      </w:sdtContent>
    </w:sdt>
    <w:p w14:paraId="2D80BEDC" w14:textId="4A97A176" w:rsidR="00D76CD6" w:rsidRPr="003A7C4A" w:rsidRDefault="003A7C4A" w:rsidP="00B972DF">
      <w:r>
        <w:br w:type="page"/>
      </w:r>
    </w:p>
    <w:p w14:paraId="0357A611" w14:textId="626ED114" w:rsidR="00711886" w:rsidRPr="003A7C4A" w:rsidRDefault="00D76CD6" w:rsidP="00466F93">
      <w:pPr>
        <w:pStyle w:val="berschrift1"/>
      </w:pPr>
      <w:bookmarkStart w:id="1" w:name="_Toc104275598"/>
      <w:r w:rsidRPr="003A7C4A">
        <w:lastRenderedPageBreak/>
        <w:t>Field-resolved spectroscopy</w:t>
      </w:r>
      <w:bookmarkEnd w:id="1"/>
    </w:p>
    <w:p w14:paraId="4AFB245E" w14:textId="7E5740F0" w:rsidR="000378D7" w:rsidRDefault="003D0162" w:rsidP="00D76CD6">
      <w:pPr>
        <w:spacing w:line="360" w:lineRule="auto"/>
        <w:jc w:val="both"/>
      </w:pPr>
      <w:r>
        <w:t xml:space="preserve">The setup used for field-resolved spectroscopy </w:t>
      </w:r>
      <w:r w:rsidR="00474E53">
        <w:t xml:space="preserve">(see also Fig S1) </w:t>
      </w:r>
      <w:r>
        <w:t>is similar to the one previously reported.</w:t>
      </w:r>
      <w:r w:rsidR="00B27F9F">
        <w:fldChar w:fldCharType="begin" w:fldLock="1"/>
      </w:r>
      <w:r w:rsidR="00B27F9F">
        <w:instrText>ADDIN CSL_CITATION {"citationItems":[{"id":"ITEM-1","itemData":{"DOI":"10.1038/s41586-019-1850-7","ISSN":"0028-0836","author":[{"dropping-particle":"","family":"Pupeza","given":"Ioachim","non-dropping-particle":"","parse-names":false,"suffix":""},{"dropping-particle":"","family":"Huber","given":"Marinus","non-dropping-particle":"","parse-names":false,"suffix":""},{"dropping-particle":"","family":"Trubetskov","given":"Michael","non-dropping-particle":"","parse-names":false,"suffix":""},{"dropping-particle":"","family":"Schweinberger","given":"Wolfgang","non-dropping-particle":"","parse-names":false,"suffix":""},{"dropping-particle":"","family":"Hussain","given":"Syed A.","non-dropping-particle":"","parse-names":false,"suffix":""},{"dropping-particle":"","family":"Hofer","given":"Christina","non-dropping-particle":"","parse-names":false,"suffix":""},{"dropping-particle":"","family":"Fritsch","given":"Kilian","non-dropping-particle":"","parse-names":false,"suffix":""},{"dropping-particle":"","family":"Poetzlberger","given":"Markus","non-dropping-particle":"","parse-names":false,"suffix":""},{"dropping-particle":"","family":"Vamos","given":"Lenard","non-dropping-particle":"","parse-names":false,"suffix":""},{"dropping-particle":"","family":"Fill","given":"Ernst","non-dropping-particle":"","parse-names":false,"suffix":""},{"dropping-particle":"","family":"Amotchkina","given":"Tatiana","non-dropping-particle":"","parse-names":false,"suffix":""},{"dropping-particle":"V.","family":"Kepesidis","given":"Kosmas","non-dropping-particle":"","parse-names":false,"suffix":""},{"dropping-particle":"","family":"Apolonski","given":"Alexander","non-dropping-particle":"","parse-names":false,"suffix":""},{"dropping-particle":"","family":"Karpowicz","given":"Nicholas","non-dropping-particle":"","parse-names":false,"suffix":""},{"dropping-particle":"","family":"Pervak","given":"Vladimir","non-dropping-particle":"","parse-names":false,"suffix":""},{"dropping-particle":"","family":"Pronin","given":"Oleg","non-dropping-particle":"","parse-names":false,"suffix":""},{"dropping-particle":"","family":"Fleischmann","given":"Frank","non-dropping-particle":"","parse-names":false,"suffix":""},{"dropping-particle":"","family":"Azzeer","given":"Abdallah","non-dropping-particle":"","parse-names":false,"suffix":""},{"dropping-particle":"","family":"Žigman","given":"Mihaela","non-dropping-particle":"","parse-names":false,"suffix":""},{"dropping-particle":"","family":"Krausz","given":"Ferenc","non-dropping-particle":"","parse-names":false,"suffix":""}],"container-title":"Nature","id":"ITEM-1","issue":"7788","issued":{"date-parts":[["2020","1","2"]]},"page":"52-59","title":"Field-resolved infrared spectroscopy of biological systems","type":"article-journal","volume":"577"},"uris":["http://www.mendeley.com/documents/?uuid=8097b9f1-d2aa-47b6-88cd-eaec16ac6a21"]}],"mendeley":{"formattedCitation":"&lt;sup&gt;1&lt;/sup&gt;","plainTextFormattedCitation":"1","previouslyFormattedCitation":"&lt;sup&gt;1&lt;/sup&gt;"},"properties":{"noteIndex":0},"schema":"https://github.com/citation-style-language/schema/raw/master/csl-citation.json"}</w:instrText>
      </w:r>
      <w:r w:rsidR="00B27F9F">
        <w:fldChar w:fldCharType="separate"/>
      </w:r>
      <w:r w:rsidR="00B27F9F" w:rsidRPr="00B27F9F">
        <w:rPr>
          <w:noProof/>
          <w:vertAlign w:val="superscript"/>
        </w:rPr>
        <w:t>1</w:t>
      </w:r>
      <w:r w:rsidR="00B27F9F">
        <w:fldChar w:fldCharType="end"/>
      </w:r>
      <w:r>
        <w:t xml:space="preserve"> In short, a</w:t>
      </w:r>
      <w:r w:rsidR="00D76CD6" w:rsidRPr="003A7C4A">
        <w:t>ll-solid-state spectral broadening via self-phase modulation in a two-stage multi</w:t>
      </w:r>
      <w:r w:rsidR="00474E53">
        <w:t>-</w:t>
      </w:r>
      <w:r w:rsidR="00D76CD6" w:rsidRPr="003A7C4A">
        <w:t>pass cell and subsequent compression driven by a</w:t>
      </w:r>
      <w:r>
        <w:t>n</w:t>
      </w:r>
      <w:r w:rsidR="00D76CD6" w:rsidRPr="003A7C4A">
        <w:t xml:space="preserve"> </w:t>
      </w:r>
      <w:proofErr w:type="spellStart"/>
      <w:r w:rsidR="00D76CD6" w:rsidRPr="003A7C4A">
        <w:t>Yb:YAG</w:t>
      </w:r>
      <w:proofErr w:type="spellEnd"/>
      <w:r w:rsidR="00D76CD6" w:rsidRPr="003A7C4A">
        <w:t xml:space="preserve"> thin-disk oscillator </w:t>
      </w:r>
      <w:r>
        <w:t xml:space="preserve">operating at a </w:t>
      </w:r>
      <w:r w:rsidRPr="003D0162">
        <w:t xml:space="preserve">repetition rate of </w:t>
      </w:r>
      <w:r w:rsidR="00D76CD6" w:rsidRPr="003D0162">
        <w:t xml:space="preserve">28 MHz serves as a high peak and average power source for the experiments. The resulting 15-fs output pulses </w:t>
      </w:r>
      <w:r w:rsidRPr="003D0162">
        <w:t>centred</w:t>
      </w:r>
      <w:r w:rsidR="00D76CD6" w:rsidRPr="003D0162">
        <w:t xml:space="preserve"> at a wavelength of 1030 nm</w:t>
      </w:r>
      <w:r w:rsidRPr="003D0162">
        <w:t>, and</w:t>
      </w:r>
      <w:r w:rsidR="0029206D">
        <w:t xml:space="preserve"> with an average power of 66 W </w:t>
      </w:r>
      <w:r w:rsidR="007A1058">
        <w:t xml:space="preserve">generated by </w:t>
      </w:r>
      <w:r w:rsidR="00D76CD6" w:rsidRPr="003D0162">
        <w:t>frequency-down-</w:t>
      </w:r>
      <w:r w:rsidR="007A1058">
        <w:t>converting</w:t>
      </w:r>
      <w:r w:rsidR="00D76CD6" w:rsidRPr="003D0162">
        <w:t xml:space="preserve"> phase-stable mid-infrared (MIR) waveforms via </w:t>
      </w:r>
      <w:proofErr w:type="spellStart"/>
      <w:r w:rsidR="00D76CD6" w:rsidRPr="003D0162">
        <w:t>intrapulse</w:t>
      </w:r>
      <w:proofErr w:type="spellEnd"/>
      <w:r w:rsidR="00D76CD6" w:rsidRPr="003D0162">
        <w:t xml:space="preserve"> difference frequency </w:t>
      </w:r>
      <w:r w:rsidRPr="003D0162">
        <w:t>mixing</w:t>
      </w:r>
      <w:r w:rsidR="00D76CD6" w:rsidRPr="003D0162">
        <w:t xml:space="preserve"> in a 1-mm thick LiGaS</w:t>
      </w:r>
      <w:r w:rsidR="00D76CD6" w:rsidRPr="003D0162">
        <w:rPr>
          <w:vertAlign w:val="subscript"/>
        </w:rPr>
        <w:t>2</w:t>
      </w:r>
      <w:r w:rsidR="00D76CD6" w:rsidRPr="003D0162">
        <w:t xml:space="preserve"> crystal. After transmission of the super</w:t>
      </w:r>
      <w:r w:rsidRPr="003D0162">
        <w:t>-</w:t>
      </w:r>
      <w:r w:rsidR="00D76CD6" w:rsidRPr="003D0162">
        <w:t xml:space="preserve">octave MIR waveforms </w:t>
      </w:r>
      <w:r w:rsidRPr="003D0162">
        <w:t>covering the 850-to-1670-cm</w:t>
      </w:r>
      <w:r w:rsidRPr="003D0162">
        <w:rPr>
          <w:vertAlign w:val="superscript"/>
        </w:rPr>
        <w:t>-1</w:t>
      </w:r>
      <w:r w:rsidRPr="003D0162">
        <w:t xml:space="preserve"> spectral range </w:t>
      </w:r>
      <w:r w:rsidR="00D76CD6" w:rsidRPr="003D0162">
        <w:t xml:space="preserve">with an average power of 52 </w:t>
      </w:r>
      <w:proofErr w:type="spellStart"/>
      <w:r w:rsidR="00D76CD6" w:rsidRPr="003D0162">
        <w:t>mW</w:t>
      </w:r>
      <w:proofErr w:type="spellEnd"/>
      <w:r w:rsidRPr="003D0162">
        <w:t>,</w:t>
      </w:r>
      <w:r w:rsidR="00D76CD6" w:rsidRPr="003D0162">
        <w:t xml:space="preserve"> through a 30-µm thick liquid cuvette, a set of six customized dispersive mirrors is utilized to </w:t>
      </w:r>
      <w:r w:rsidRPr="003D0162">
        <w:t xml:space="preserve">temporally </w:t>
      </w:r>
      <w:r w:rsidR="00D76CD6" w:rsidRPr="003D0162">
        <w:t>compress their</w:t>
      </w:r>
      <w:r w:rsidR="00D76CD6" w:rsidRPr="003A7C4A">
        <w:t xml:space="preserve"> duration</w:t>
      </w:r>
      <w:r>
        <w:t>.</w:t>
      </w:r>
      <w:r w:rsidR="00D76CD6" w:rsidRPr="003A7C4A">
        <w:t xml:space="preserve"> The liquid cuvette is connected to a robotic liquid-handling system to automatically exchange the purified</w:t>
      </w:r>
      <w:r>
        <w:t>-</w:t>
      </w:r>
      <w:r w:rsidR="00D76CD6" w:rsidRPr="003A7C4A">
        <w:t>water reference and the 10</w:t>
      </w:r>
      <w:r>
        <w:t>-</w:t>
      </w:r>
      <w:r w:rsidR="00D76CD6" w:rsidRPr="003A7C4A">
        <w:t>mg/ml DMSO</w:t>
      </w:r>
      <w:r w:rsidR="00D76CD6" w:rsidRPr="003A7C4A">
        <w:rPr>
          <w:vertAlign w:val="subscript"/>
        </w:rPr>
        <w:t>2</w:t>
      </w:r>
      <w:r w:rsidR="00D76CD6" w:rsidRPr="003A7C4A">
        <w:t xml:space="preserve"> solution. </w:t>
      </w:r>
    </w:p>
    <w:p w14:paraId="4E58BAB8" w14:textId="2CC1FCEB" w:rsidR="00D23288" w:rsidRDefault="00D76CD6" w:rsidP="00D76CD6">
      <w:pPr>
        <w:spacing w:line="360" w:lineRule="auto"/>
        <w:jc w:val="both"/>
      </w:pPr>
      <w:r w:rsidRPr="003A7C4A">
        <w:t>The electric fiel</w:t>
      </w:r>
      <w:r w:rsidRPr="000378D7">
        <w:t xml:space="preserve">d of the MIR waveform </w:t>
      </w:r>
      <w:r w:rsidR="000378D7" w:rsidRPr="003A7C4A">
        <w:t xml:space="preserve">emerging </w:t>
      </w:r>
      <w:r w:rsidRPr="000378D7">
        <w:t>after the liquid cuvette is detected via electro-optic sampling</w:t>
      </w:r>
      <w:r w:rsidR="000378D7" w:rsidRPr="000378D7">
        <w:t xml:space="preserve"> using a variably-delayed </w:t>
      </w:r>
      <w:r w:rsidRPr="000378D7">
        <w:t>copy of the 1</w:t>
      </w:r>
      <w:r w:rsidR="003D0162" w:rsidRPr="000378D7">
        <w:t>5</w:t>
      </w:r>
      <w:r w:rsidRPr="000378D7">
        <w:t xml:space="preserve">-fs, near-infrared driving pulse with an average power of 350 </w:t>
      </w:r>
      <w:proofErr w:type="spellStart"/>
      <w:r w:rsidRPr="000378D7">
        <w:t>mW</w:t>
      </w:r>
      <w:proofErr w:type="spellEnd"/>
      <w:r w:rsidRPr="000378D7">
        <w:t xml:space="preserve"> </w:t>
      </w:r>
      <w:r w:rsidR="000378D7" w:rsidRPr="000378D7">
        <w:t>for gating.</w:t>
      </w:r>
      <w:r w:rsidR="000378D7">
        <w:t xml:space="preserve"> A</w:t>
      </w:r>
      <w:r w:rsidR="005F516E">
        <w:t>n</w:t>
      </w:r>
      <w:r w:rsidRPr="003A7C4A">
        <w:t xml:space="preserve"> 85-µm thick </w:t>
      </w:r>
      <w:proofErr w:type="spellStart"/>
      <w:r w:rsidRPr="003A7C4A">
        <w:t>GaSe</w:t>
      </w:r>
      <w:proofErr w:type="spellEnd"/>
      <w:r w:rsidRPr="003A7C4A">
        <w:t xml:space="preserve"> crystal </w:t>
      </w:r>
      <w:r w:rsidR="005F516E">
        <w:t>was us</w:t>
      </w:r>
      <w:r w:rsidR="00B27F9F">
        <w:t>ed for EOS.</w:t>
      </w:r>
      <w:r w:rsidR="00B27F9F">
        <w:fldChar w:fldCharType="begin" w:fldLock="1"/>
      </w:r>
      <w:r w:rsidR="00B27F9F">
        <w:instrText>ADDIN CSL_CITATION {"citationItems":[{"id":"ITEM-1","itemData":{"DOI":"10.1038/s41586-019-1850-7","ISSN":"0028-0836","author":[{"dropping-particle":"","family":"Pupeza","given":"Ioachim","non-dropping-particle":"","parse-names":false,"suffix":""},{"dropping-particle":"","family":"Huber","given":"Marinus","non-dropping-particle":"","parse-names":false,"suffix":""},{"dropping-particle":"","family":"Trubetskov","given":"Michael","non-dropping-particle":"","parse-names":false,"suffix":""},{"dropping-particle":"","family":"Schweinberger","given":"Wolfgang","non-dropping-particle":"","parse-names":false,"suffix":""},{"dropping-particle":"","family":"Hussain","given":"Syed A.","non-dropping-particle":"","parse-names":false,"suffix":""},{"dropping-particle":"","family":"Hofer","given":"Christina","non-dropping-particle":"","parse-names":false,"suffix":""},{"dropping-particle":"","family":"Fritsch","given":"Kilian","non-dropping-particle":"","parse-names":false,"suffix":""},{"dropping-particle":"","family":"Poetzlberger","given":"Markus","non-dropping-particle":"","parse-names":false,"suffix":""},{"dropping-particle":"","family":"Vamos","given":"Lenard","non-dropping-particle":"","parse-names":false,"suffix":""},{"dropping-particle":"","family":"Fill","given":"Ernst","non-dropping-particle":"","parse-names":false,"suffix":""},{"dropping-particle":"","family":"Amotchkina","given":"Tatiana","non-dropping-particle":"","parse-names":false,"suffix":""},{"dropping-particle":"V.","family":"Kepesidis","given":"Kosmas","non-dropping-particle":"","parse-names":false,"suffix":""},{"dropping-particle":"","family":"Apolonski","given":"Alexander","non-dropping-particle":"","parse-names":false,"suffix":""},{"dropping-particle":"","family":"Karpowicz","given":"Nicholas","non-dropping-particle":"","parse-names":false,"suffix":""},{"dropping-particle":"","family":"Pervak","given":"Vladimir","non-dropping-particle":"","parse-names":false,"suffix":""},{"dropping-particle":"","family":"Pronin","given":"Oleg","non-dropping-particle":"","parse-names":false,"suffix":""},{"dropping-particle":"","family":"Fleischmann","given":"Frank","non-dropping-particle":"","parse-names":false,"suffix":""},{"dropping-particle":"","family":"Azzeer","given":"Abdallah","non-dropping-particle":"","parse-names":false,"suffix":""},{"dropping-particle":"","family":"Žigman","given":"Mihaela","non-dropping-particle":"","parse-names":false,"suffix":""},{"dropping-particle":"","family":"Krausz","given":"Ferenc","non-dropping-particle":"","parse-names":false,"suffix":""}],"container-title":"Nature","id":"ITEM-1","issue":"7788","issued":{"date-parts":[["2020","1","2"]]},"page":"52-59","title":"Field-resolved infrared spectroscopy of biological systems","type":"article-journal","volume":"577"},"uris":["http://www.mendeley.com/documents/?uuid=8097b9f1-d2aa-47b6-88cd-eaec16ac6a21"]}],"mendeley":{"formattedCitation":"&lt;sup&gt;1&lt;/sup&gt;","plainTextFormattedCitation":"1","previouslyFormattedCitation":"&lt;sup&gt;1&lt;/sup&gt;"},"properties":{"noteIndex":0},"schema":"https://github.com/citation-style-language/schema/raw/master/csl-citation.json"}</w:instrText>
      </w:r>
      <w:r w:rsidR="00B27F9F">
        <w:fldChar w:fldCharType="separate"/>
      </w:r>
      <w:r w:rsidR="00B27F9F" w:rsidRPr="00B27F9F">
        <w:rPr>
          <w:noProof/>
          <w:vertAlign w:val="superscript"/>
        </w:rPr>
        <w:t>1</w:t>
      </w:r>
      <w:r w:rsidR="00B27F9F">
        <w:fldChar w:fldCharType="end"/>
      </w:r>
      <w:r w:rsidR="005F516E">
        <w:t xml:space="preserve"> T</w:t>
      </w:r>
      <w:r w:rsidRPr="003A7C4A">
        <w:t xml:space="preserve">he mutual delay between </w:t>
      </w:r>
      <w:r w:rsidR="005F516E">
        <w:t xml:space="preserve">the </w:t>
      </w:r>
      <w:r w:rsidRPr="003A7C4A">
        <w:t xml:space="preserve">MIR </w:t>
      </w:r>
      <w:r w:rsidR="005F516E">
        <w:t xml:space="preserve">wave </w:t>
      </w:r>
      <w:r w:rsidRPr="003A7C4A">
        <w:t xml:space="preserve">and sampling pulse </w:t>
      </w:r>
      <w:r w:rsidR="005F516E">
        <w:t xml:space="preserve">was </w:t>
      </w:r>
      <w:r w:rsidRPr="003A7C4A">
        <w:t>measured with interferometric delay tracking</w:t>
      </w:r>
      <w:r w:rsidR="00B27F9F">
        <w:t>.</w:t>
      </w:r>
      <w:r w:rsidR="00B27F9F">
        <w:fldChar w:fldCharType="begin" w:fldLock="1"/>
      </w:r>
      <w:r w:rsidR="00B27F9F">
        <w:instrText>ADDIN CSL_CITATION {"citationItems":[{"id":"ITEM-1","itemData":{"DOI":"10.1364/oe.27.004789","ISSN":"10944087","PMID":"30876089","abstract":"© 2019 Optical Society of America under the terms of the OSA Open Access Publishing Agreement. Precise delay control is of paramount importance in optical pump-probe measurements. Here, we report on a high-precision delay tracking technique for mechanical scanning measurements in a Mach-Zehnder interferometer configuration. The setup employs a 1.55-μm continuous-wave laser beam propagating along the interferometer arms. Sinusoidal phase modulation at 30 MHz, and demodulation of the interference signal at the fundamental frequency and its second harmonic, enables delay tracking with sampling rates of up to 10 MHz. At an interferometer arm length of 1 m, root-mean-square error values of the relative delay tracking below 10 attoseconds for both stationary and mechanically scanned (0.2 mm/s) operation are demonstrated. By averaging several scans, a precision of the delay determination better than 1 as is reached. We demonstrate this performance with a mechanical chopper periodically interrupting one of the interferometer arms, which opens the door to the combination of high-sensitivity lock-in detection with (sub-)attosecond-precision relative delay determination.","author":[{"dropping-particle":"","family":"Schweinberger","given":"Wolfgang","non-dropping-particle":"","parse-names":false,"suffix":""},{"dropping-particle":"","family":"Vamos","given":"Lenard","non-dropping-particle":"","parse-names":false,"suffix":""},{"dropping-particle":"","family":"Xu","given":"Jia","non-dropping-particle":"","parse-names":false,"suffix":""},{"dropping-particle":"","family":"Hussain","given":"Syed A.","non-dropping-particle":"","parse-names":false,"suffix":""},{"dropping-particle":"","family":"Baune","given":"Christoph","non-dropping-particle":"","parse-names":false,"suffix":""},{"dropping-particle":"","family":"Rode","given":"Sebastian","non-dropping-particle":"","parse-names":false,"suffix":""},{"dropping-particle":"","family":"Pupeza","given":"Ioachim","non-dropping-particle":"","parse-names":false,"suffix":""}],"container-title":"Optics Express","id":"ITEM-1","issue":"4","issued":{"date-parts":[["2019"]]},"page":"4789","title":"Interferometric delay tracking for low-noise Mach-Zehnder-type scanning measurements","type":"article-journal","volume":"27"},"uris":["http://www.mendeley.com/documents/?uuid=b6b6c288-bb0d-42fe-8284-b7b2acd46072"]}],"mendeley":{"formattedCitation":"&lt;sup&gt;2&lt;/sup&gt;","plainTextFormattedCitation":"2","previouslyFormattedCitation":"&lt;sup&gt;2&lt;/sup&gt;"},"properties":{"noteIndex":0},"schema":"https://github.com/citation-style-language/schema/raw/master/csl-citation.json"}</w:instrText>
      </w:r>
      <w:r w:rsidR="00B27F9F">
        <w:fldChar w:fldCharType="separate"/>
      </w:r>
      <w:r w:rsidR="00B27F9F" w:rsidRPr="00B27F9F">
        <w:rPr>
          <w:noProof/>
          <w:vertAlign w:val="superscript"/>
        </w:rPr>
        <w:t>2</w:t>
      </w:r>
      <w:r w:rsidR="00B27F9F">
        <w:fldChar w:fldCharType="end"/>
      </w:r>
      <w:r w:rsidRPr="003A7C4A">
        <w:t xml:space="preserve"> To avoid molecular background signal due to water </w:t>
      </w:r>
      <w:proofErr w:type="spellStart"/>
      <w:r w:rsidRPr="003A7C4A">
        <w:t>vapor</w:t>
      </w:r>
      <w:proofErr w:type="spellEnd"/>
      <w:r w:rsidRPr="003A7C4A">
        <w:t xml:space="preserve"> the system </w:t>
      </w:r>
      <w:r w:rsidR="005F516E">
        <w:t>wa</w:t>
      </w:r>
      <w:r w:rsidRPr="003A7C4A">
        <w:t>s operated at a pressure of 10</w:t>
      </w:r>
      <w:r w:rsidRPr="003A7C4A">
        <w:rPr>
          <w:vertAlign w:val="superscript"/>
        </w:rPr>
        <w:t>-3</w:t>
      </w:r>
      <w:r w:rsidRPr="003A7C4A">
        <w:t xml:space="preserve"> mbar from </w:t>
      </w:r>
      <w:r w:rsidR="003A7C4A">
        <w:t>the MIR generation down-stream.</w:t>
      </w:r>
    </w:p>
    <w:p w14:paraId="6AD6154A" w14:textId="77777777" w:rsidR="00D23288" w:rsidRDefault="00D23288">
      <w:r>
        <w:br w:type="page"/>
      </w:r>
    </w:p>
    <w:p w14:paraId="533DA531" w14:textId="77777777" w:rsidR="00D76CD6" w:rsidRPr="003A7C4A" w:rsidRDefault="00D76CD6" w:rsidP="00D76CD6">
      <w:pPr>
        <w:spacing w:line="360" w:lineRule="auto"/>
        <w:jc w:val="both"/>
      </w:pPr>
    </w:p>
    <w:p w14:paraId="12DB81F9" w14:textId="77777777" w:rsidR="00334D3A" w:rsidRDefault="00D76CD6" w:rsidP="00334D3A">
      <w:pPr>
        <w:keepNext/>
        <w:spacing w:line="360" w:lineRule="auto"/>
        <w:jc w:val="both"/>
      </w:pPr>
      <w:r w:rsidRPr="003A7C4A">
        <w:rPr>
          <w:noProof/>
          <w:lang w:eastAsia="en-GB"/>
        </w:rPr>
        <w:drawing>
          <wp:inline distT="0" distB="0" distL="0" distR="0" wp14:anchorId="3B260BFD" wp14:editId="3DA6C78C">
            <wp:extent cx="5760720" cy="5580864"/>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a:picLocks noChangeAspect="1"/>
                    </pic:cNvPicPr>
                  </pic:nvPicPr>
                  <pic:blipFill>
                    <a:blip r:embed="rId6"/>
                    <a:stretch/>
                  </pic:blipFill>
                  <pic:spPr bwMode="auto">
                    <a:xfrm>
                      <a:off x="0" y="0"/>
                      <a:ext cx="5760719" cy="5580864"/>
                    </a:xfrm>
                    <a:prstGeom prst="rect">
                      <a:avLst/>
                    </a:prstGeom>
                  </pic:spPr>
                </pic:pic>
              </a:graphicData>
            </a:graphic>
          </wp:inline>
        </w:drawing>
      </w:r>
    </w:p>
    <w:p w14:paraId="0642DDF7" w14:textId="1A810D33" w:rsidR="00D76CD6" w:rsidRPr="003A7C4A" w:rsidRDefault="00334D3A" w:rsidP="00334D3A">
      <w:pPr>
        <w:pStyle w:val="Beschriftung"/>
        <w:jc w:val="both"/>
      </w:pPr>
      <w:r>
        <w:t>Figure S</w:t>
      </w:r>
      <w:r>
        <w:fldChar w:fldCharType="begin"/>
      </w:r>
      <w:r>
        <w:instrText xml:space="preserve"> SEQ Figure_S \* ARABIC </w:instrText>
      </w:r>
      <w:r>
        <w:fldChar w:fldCharType="separate"/>
      </w:r>
      <w:r w:rsidR="001F0D91">
        <w:rPr>
          <w:noProof/>
        </w:rPr>
        <w:t>1</w:t>
      </w:r>
      <w:r>
        <w:fldChar w:fldCharType="end"/>
      </w:r>
      <w:r>
        <w:t xml:space="preserve">: </w:t>
      </w:r>
      <w:r w:rsidRPr="00334D3A">
        <w:t xml:space="preserve">Experimental setup. </w:t>
      </w:r>
      <w:r w:rsidRPr="003A7C4A">
        <w:t xml:space="preserve">For details see Supplementary Information, subsection </w:t>
      </w:r>
      <w:r w:rsidR="00474E53">
        <w:t>“Field-resolved spectroscopy”</w:t>
      </w:r>
      <w:r w:rsidRPr="003A7C4A">
        <w:t>.</w:t>
      </w:r>
      <w:r>
        <w:t xml:space="preserve"> FS: fused silica, QWP: q</w:t>
      </w:r>
      <w:r w:rsidRPr="003A7C4A">
        <w:t>u</w:t>
      </w:r>
      <w:r>
        <w:t>a</w:t>
      </w:r>
      <w:r w:rsidRPr="003A7C4A">
        <w:t>rter-wave plate, HWP: half-wave plate, CW: continuous wave laser, LGS: LiGS</w:t>
      </w:r>
      <w:r w:rsidRPr="00334D3A">
        <w:t>2</w:t>
      </w:r>
      <w:r w:rsidRPr="003A7C4A">
        <w:t xml:space="preserve"> crystal, </w:t>
      </w:r>
      <w:proofErr w:type="spellStart"/>
      <w:r w:rsidRPr="003A7C4A">
        <w:t>ZnSe</w:t>
      </w:r>
      <w:proofErr w:type="spellEnd"/>
      <w:r w:rsidRPr="003A7C4A">
        <w:t xml:space="preserve">: dichroic mirror on </w:t>
      </w:r>
      <w:proofErr w:type="spellStart"/>
      <w:r w:rsidRPr="003A7C4A">
        <w:t>ZnSe</w:t>
      </w:r>
      <w:proofErr w:type="spellEnd"/>
      <w:r w:rsidRPr="003A7C4A">
        <w:t xml:space="preserve"> substrate, DM: dispersive mirror, ADC: </w:t>
      </w:r>
      <w:proofErr w:type="spellStart"/>
      <w:r w:rsidRPr="003A7C4A">
        <w:t>analog</w:t>
      </w:r>
      <w:proofErr w:type="spellEnd"/>
      <w:r w:rsidRPr="003A7C4A">
        <w:t xml:space="preserve">-to-digital converter, </w:t>
      </w:r>
      <w:proofErr w:type="spellStart"/>
      <w:r w:rsidRPr="003A7C4A">
        <w:t>CaF</w:t>
      </w:r>
      <w:proofErr w:type="spellEnd"/>
      <w:r w:rsidRPr="003A7C4A">
        <w:t>: CaF</w:t>
      </w:r>
      <w:r w:rsidRPr="00501105">
        <w:rPr>
          <w:vertAlign w:val="subscript"/>
        </w:rPr>
        <w:t>2</w:t>
      </w:r>
      <w:r w:rsidRPr="003A7C4A">
        <w:t xml:space="preserve"> window, BSC: beam splitter cube, LPF: long-pass filter, </w:t>
      </w:r>
      <w:proofErr w:type="spellStart"/>
      <w:r w:rsidRPr="003A7C4A">
        <w:t>GaSe</w:t>
      </w:r>
      <w:proofErr w:type="spellEnd"/>
      <w:r w:rsidRPr="003A7C4A">
        <w:t xml:space="preserve">: </w:t>
      </w:r>
      <w:proofErr w:type="spellStart"/>
      <w:r w:rsidRPr="003A7C4A">
        <w:t>GaSe</w:t>
      </w:r>
      <w:proofErr w:type="spellEnd"/>
      <w:r w:rsidRPr="003A7C4A">
        <w:t xml:space="preserve"> crystal, SPF: short-pass filer, WP: Wollaston prism.</w:t>
      </w:r>
    </w:p>
    <w:p w14:paraId="5BEFDB41" w14:textId="5F92CEA4" w:rsidR="00015181" w:rsidRPr="003A7C4A" w:rsidRDefault="00015181">
      <w:r w:rsidRPr="003A7C4A">
        <w:br w:type="page"/>
      </w:r>
    </w:p>
    <w:p w14:paraId="57C10511" w14:textId="632B9D5D" w:rsidR="00A87A4F" w:rsidRPr="003A7C4A" w:rsidRDefault="00466F93" w:rsidP="00466F93">
      <w:pPr>
        <w:pStyle w:val="berschrift1"/>
      </w:pPr>
      <w:bookmarkStart w:id="2" w:name="_Toc104275599"/>
      <w:r>
        <w:lastRenderedPageBreak/>
        <w:t>Quantum chemical c</w:t>
      </w:r>
      <w:r w:rsidR="00B972DF">
        <w:t>alculations</w:t>
      </w:r>
      <w:bookmarkEnd w:id="2"/>
    </w:p>
    <w:p w14:paraId="3E9E8F56" w14:textId="12E1DB3F" w:rsidR="00D97711" w:rsidRDefault="00B972DF" w:rsidP="00A87A4F">
      <w:pPr>
        <w:spacing w:line="360" w:lineRule="auto"/>
        <w:jc w:val="both"/>
      </w:pPr>
      <w:r>
        <w:t>The ground state geometr</w:t>
      </w:r>
      <w:r w:rsidR="00454C5F">
        <w:t>y</w:t>
      </w:r>
      <w:r w:rsidR="00D97711">
        <w:t xml:space="preserve"> of DMSO</w:t>
      </w:r>
      <w:r w:rsidR="00D97711" w:rsidRPr="00D97711">
        <w:rPr>
          <w:vertAlign w:val="subscript"/>
        </w:rPr>
        <w:t>2</w:t>
      </w:r>
      <w:r>
        <w:t xml:space="preserve"> w</w:t>
      </w:r>
      <w:r w:rsidR="00454C5F">
        <w:t>as</w:t>
      </w:r>
      <w:r w:rsidR="00D97711">
        <w:t xml:space="preserve"> obtained by optimization </w:t>
      </w:r>
      <w:r w:rsidR="00454C5F">
        <w:t>with</w:t>
      </w:r>
      <w:r w:rsidR="00D97711">
        <w:t xml:space="preserve"> the </w:t>
      </w:r>
      <w:r w:rsidR="00D97711" w:rsidRPr="003A7C4A">
        <w:t>M06-2X</w:t>
      </w:r>
      <w:r w:rsidR="00A47DE1">
        <w:t xml:space="preserve"> functional</w:t>
      </w:r>
      <w:r w:rsidR="00A47DE1">
        <w:fldChar w:fldCharType="begin" w:fldLock="1"/>
      </w:r>
      <w:r w:rsidR="00B27F9F">
        <w:instrText>ADDIN CSL_CITATION {"citationItems":[{"id":"ITEM-1","itemData":{"DOI":"10.1007/s00214-007-0310-x","ISSN":"1432881X","abstract":"We present two new hybrid meta exchange- correlation functionals, called M06 and M06-2X. The M06 functional is parametrized including both transition metals and nonmetals, whereas the M06-2X functional is a high-nonlocality functional with double the amount of nonlocal exchange (2X), and it is parametrized only for nonmetals.The functionals, along with the previously published M06-L local functional and the M06-HF full-Hartree-Fock functionals, constitute the M06 suite of complementary functionals. We assess these four functionals by comparing their performance to that of 12 other functionals and Hartree-Fock theory for 403 energetic data in 29 diverse databases, including ten databases for thermochemistry, four databases for kinetics, eight databases for noncovalent interactions, three databases for transition metal bonding, one database for metal atom excitation energies, and three databases for molecular excitation energies. We also illustrate the performance of these 17 methods for three databases containing 40 bond lengths and for databases containing 38 vibrational frequencies and 15 vibrational zero point energies. We recommend the M06-2X functional for applications involving main-group thermochemistry, kinetics, noncovalent interactions, and electronic excitation energies to valence and Rydberg states. We recommend the M06 functional for application in organometallic and inorganometallic chemistry and for noncovalent interactions. © 2007 Springer-Verlag.","author":[{"dropping-particle":"","family":"Zhao","given":"Yan","non-dropping-particle":"","parse-names":false,"suffix":""},{"dropping-particle":"","family":"Truhlar","given":"Donald G.","non-dropping-particle":"","parse-names":false,"suffix":""}],"container-title":"Theoretical Chemistry Accounts","id":"ITEM-1","issue":"1-3","issued":{"date-parts":[["2008","5"]]},"page":"215-241","title":"The M06 suite of density functionals for main group thermochemistry, thermochemical kinetics, noncovalent interactions, excited states, and transition elements: Two new functionals and systematic testing of four M06-class functionals and 12 other function","type":"article-journal","volume":"120"},"uris":["http://www.mendeley.com/documents/?uuid=1c623982-ab0d-3185-9f2d-b7b9e6250824"]}],"mendeley":{"formattedCitation":"&lt;sup&gt;3&lt;/sup&gt;","plainTextFormattedCitation":"3","previouslyFormattedCitation":"&lt;sup&gt;3&lt;/sup&gt;"},"properties":{"noteIndex":0},"schema":"https://github.com/citation-style-language/schema/raw/master/csl-citation.json"}</w:instrText>
      </w:r>
      <w:r w:rsidR="00A47DE1">
        <w:fldChar w:fldCharType="separate"/>
      </w:r>
      <w:r w:rsidR="00B27F9F" w:rsidRPr="00B27F9F">
        <w:rPr>
          <w:noProof/>
          <w:vertAlign w:val="superscript"/>
        </w:rPr>
        <w:t>3</w:t>
      </w:r>
      <w:r w:rsidR="00A47DE1">
        <w:fldChar w:fldCharType="end"/>
      </w:r>
      <w:r w:rsidR="00D97711">
        <w:t xml:space="preserve"> and the </w:t>
      </w:r>
      <w:r w:rsidR="00D97711" w:rsidRPr="003A7C4A">
        <w:t>6-31</w:t>
      </w:r>
      <w:r w:rsidR="00B07FA4">
        <w:t>+</w:t>
      </w:r>
      <w:r w:rsidR="00D97711" w:rsidRPr="003A7C4A">
        <w:t>g*</w:t>
      </w:r>
      <w:r w:rsidR="00A40A40">
        <w:t>*</w:t>
      </w:r>
      <w:r w:rsidR="00A47DE1">
        <w:t xml:space="preserve"> basis set </w:t>
      </w:r>
      <w:r w:rsidR="00D97711">
        <w:t xml:space="preserve">in </w:t>
      </w:r>
      <w:r w:rsidR="00FF143D">
        <w:t>the program package Gaussian16.</w:t>
      </w:r>
      <w:r w:rsidR="00FF143D">
        <w:fldChar w:fldCharType="begin" w:fldLock="1"/>
      </w:r>
      <w:r w:rsidR="00B27F9F">
        <w:instrText>ADDIN CSL_CITATION {"citationItems":[{"id":"ITEM-1","itemData":{"author":[{"dropping-particle":"","family":"Frisch","given":"M J","non-dropping-particle":"","parse-names":false,"suffix":""},{"dropping-particle":"","family":"Trucks","given":"G W","non-dropping-particle":"","parse-names":false,"suffix":""},{"dropping-particle":"","family":"Schlegel","given":"H B","non-dropping-particle":"","parse-names":false,"suffix":""},{"dropping-particle":"","family":"Scuseria","given":"G E","non-dropping-particle":"","parse-names":false,"suffix":""},{"dropping-particle":"","family":"Robb","given":"M A","non-dropping-particle":"","parse-names":false,"suffix":""},{"dropping-particle":"","family":"Cheeseman","given":"J R","non-dropping-particle":"","parse-names":false,"suffix":""},{"dropping-particle":"","family":"Scalmani","given":"G","non-dropping-particle":"","parse-names":false,"suffix":""},{"dropping-particle":"","family":"Barone","given":"V","non-dropping-particle":"","parse-names":false,"suffix":""},{"dropping-particle":"","family":"Petersson","given":"G A","non-dropping-particle":"","parse-names":false,"suffix":""},{"dropping-particle":"","family":"Nakatsuji","given":"H","non-dropping-particle":"","parse-names":false,"suffix":""},{"dropping-particle":"","family":"Li","given":"X","non-dropping-particle":"","parse-names":false,"suffix":""},{"dropping-particle":"","family":"Caricato","given":"M","non-dropping-particle":"","parse-names":false,"suffix":""},{"dropping-particle":"V","family":"Marenich","given":"A","non-dropping-particle":"","parse-names":false,"suffix":""},{"dropping-particle":"","family":"Bloino","given":"J","non-dropping-particle":"","parse-names":false,"suffix":""},{"dropping-particle":"","family":"Janesko","given":"B G","non-dropping-particle":"","parse-names":false,"suffix":""},{"dropping-particle":"","family":"Gomperts","given":"R","non-dropping-particle":"","parse-names":false,"suffix":""},{"dropping-particle":"","family":"Mennucci","given":"B","non-dropping-particle":"","parse-names":false,"suffix":""},{"dropping-particle":"","family":"Hratchian","given":"H P","non-dropping-particle":"","parse-names":false,"suffix":""},{"dropping-particle":"V","family":"Ortiz","given":"J","non-dropping-particle":"","parse-names":false,"suffix":""},{"dropping-particle":"","family":"Izmaylov","given":"A F","non-dropping-particle":"","parse-names":false,"suffix":""},{"dropping-particle":"","family":"Sonnenberg","given":"J L","non-dropping-particle":"","parse-names":false,"suffix":""},{"dropping-particle":"","family":"Williams-Young","given":"D","non-dropping-particle":"","parse-names":false,"suffix":""},{"dropping-particle":"","family":"Ding","given":"F","non-dropping-particle":"","parse-names":false,"suffix":""},{"dropping-particle":"","family":"Lipparini","given":"F","non-dropping-particle":"","parse-names":false,"suffix":""},{"dropping-particle":"","family":"Egidi","given":"F","non-dropping-particle":"","parse-names":false,"suffix":""},{"dropping-particle":"","family":"Goings","given":"J","non-dropping-particle":"","parse-names":false,"suffix":""},{"dropping-particle":"","family":"Peng","given":"B","non-dropping-particle":"","parse-names":false,"suffix":""},{"dropping-particle":"","family":"Petrone","given":"A","non-dropping-particle":"","parse-names":false,"suffix":""},{"dropping-particle":"","family":"Henderson","given":"T","non-dropping-particle":"","parse-names":false,"suffix":""},{"dropping-particle":"","family":"Ranasinghe","given":"D","non-dropping-particle":"","parse-names":false,"suffix":""},{"dropping-particle":"","family":"Zakrzewski","given":"V G","non-dropping-particle":"","parse-names":false,"suffix":""},{"dropping-particle":"","family":"Gao","given":"J","non-dropping-particle":"","parse-names":false,"suffix":""},{"dropping-particle":"","family":"Rega","given":"N","non-dropping-particle":"","parse-names":false,"suffix":""},{"dropping-particle":"","family":"Zheng","given":"G","non-dropping-particle":"","parse-names":false,"suffix":""},{"dropping-particle":"","family":"Liang","given":"W","non-dropping-particle":"","parse-names":false,"suffix":""},{"dropping-particle":"","family":"Hada","given":"M","non-dropping-particle":"","parse-names":false,"suffix":""},{"dropping-particle":"","family":"Ehara","given":"M","non-dropping-particle":"","parse-names":false,"suffix":""},{"dropping-particle":"","family":"Toyota","given":"K","non-dropping-particle":"","parse-names":false,"suffix":""},{"dropping-particle":"","family":"Fukuda","given":"R","non-dropping-particle":"","parse-names":false,"suffix":""},{"dropping-particle":"","family":"Hasegawa","given":"J","non-dropping-particle":"","parse-names":false,"suffix":""},{"dropping-particle":"","family":"Ishida","given":"M","non-dropping-particle":"","parse-names":false,"suffix":""},{"dropping-particle":"","family":"Nakajima","given":"T","non-dropping-particle":"","parse-names":false,"suffix":""},{"dropping-particle":"","family":"Honda","given":"Y","non-dropping-particle":"","parse-names":false,"suffix":""},{"dropping-particle":"","family":"Kitao","given":"O","non-dropping-particle":"","parse-names":false,"suffix":""},{"dropping-particle":"","family":"Nakai","given":"H","non-dropping-particle":"","parse-names":false,"suffix":""},{"dropping-particle":"","family":"Vreven","given":"T","non-dropping-particle":"","parse-names":false,"suffix":""},{"dropping-particle":"","family":"Throssell","given":"K","non-dropping-particle":"","parse-names":false,"suffix":""},{"dropping-particle":"","family":"Montgomery Jr.","given":"J A","non-dropping-particle":"","parse-names":false,"suffix":""},{"dropping-particle":"","family":"Peralta","given":"J E","non-dropping-particle":"","parse-names":false,"suffix":""},{"dropping-particle":"","family":"Ogliaro","given":"F","non-dropping-particle":"","parse-names":false,"suffix":""},{"dropping-particle":"","family":"Bearpark","given":"M J","non-dropping-particle":"","parse-names":false,"suffix":""},{"dropping-particle":"","family":"Heyd","given":"J J","non-dropping-particle":"","parse-names":false,"suffix":""},{"dropping-particle":"","family":"Brothers","given":"E N","non-dropping-particle":"","parse-names":false,"suffix":""},{"dropping-particle":"","family":"Kudin","given":"K N","non-dropping-particle":"","parse-names":false,"suffix":""},{"dropping-particle":"","family":"Staroverov","given":"V N","non-dropping-particle":"","parse-names":false,"suffix":""},{"dropping-particle":"","family":"Keith","given":"T A","non-dropping-particle":"","parse-names":false,"suffix":""},{"dropping-particle":"","family":"Kobayashi","given":"R","non-dropping-particle":"","parse-names":false,"suffix":""},{"dropping-particle":"","family":"Normand","given":"J","non-dropping-particle":"","parse-names":false,"suffix":""},{"dropping-particle":"","family":"Raghavachari","given":"K","non-dropping-particle":"","parse-names":false,"suffix":""},{"dropping-particle":"","family":"Rendell","given":"A P","non-dropping-particle":"","parse-names":false,"suffix":""},{"dropping-particle":"","family":"Burant","given":"J C","non-dropping-particle":"","parse-names":false,"suffix":""},{"dropping-particle":"","family":"Iyengar","given":"S S","non-dropping-particle":"","parse-names":false,"suffix":""},{"dropping-particle":"","family":"Tomasi","given":"J","non-dropping-particle":"","parse-names":false,"suffix":""},{"dropping-particle":"","family":"Cossi","given":"M","non-dropping-particle":"","parse-names":false,"suffix":""},{"dropping-particle":"","family":"Millam","given":"J M","non-dropping-particle":"","parse-names":false,"suffix":""},{"dropping-particle":"","family":"Klene","given":"M","non-dropping-particle":"","parse-names":false,"suffix":""},{"dropping-particle":"","family":"Adamo","given":"C","non-dropping-particle":"","parse-names":false,"suffix":""},{"dropping-particle":"","family":"Cammi","given":"R","non-dropping-particle":"","parse-names":false,"suffix":""},{"dropping-particle":"","family":"Ochterski","given":"J W","non-dropping-particle":"","parse-names":false,"suffix":""},{"dropping-particle":"","family":"Martin","given":"R L","non-dropping-particle":"","parse-names":false,"suffix":""},{"dropping-particle":"","family":"Morokuma","given":"K","non-dropping-particle":"","parse-names":false,"suffix":""},{"dropping-particle":"","family":"Farkas","given":"O","non-dropping-particle":"","parse-names":false,"suffix":""},{"dropping-particle":"","family":"Foresman","given":"J B","non-dropping-particle":"","parse-names":false,"suffix":""},{"dropping-particle":"","family":"Fox","given":"D J","non-dropping-particle":"","parse-names":false,"suffix":""}],"id":"ITEM-1","issued":{"date-parts":[["2016"]]},"note":"Gaussian Inc. Wallingford CT","title":"Gaussian 16 Revision C.01","type":"article"},"uris":["http://www.mendeley.com/documents/?uuid=b4b67c6f-b8e7-4d0d-b748-184074ced2cb"]}],"mendeley":{"formattedCitation":"&lt;sup&gt;4&lt;/sup&gt;","plainTextFormattedCitation":"4","previouslyFormattedCitation":"&lt;sup&gt;4&lt;/sup&gt;"},"properties":{"noteIndex":0},"schema":"https://github.com/citation-style-language/schema/raw/master/csl-citation.json"}</w:instrText>
      </w:r>
      <w:r w:rsidR="00FF143D">
        <w:fldChar w:fldCharType="separate"/>
      </w:r>
      <w:r w:rsidR="00B27F9F" w:rsidRPr="00B27F9F">
        <w:rPr>
          <w:noProof/>
          <w:vertAlign w:val="superscript"/>
        </w:rPr>
        <w:t>4</w:t>
      </w:r>
      <w:r w:rsidR="00FF143D">
        <w:fldChar w:fldCharType="end"/>
      </w:r>
      <w:r w:rsidR="00727727">
        <w:t xml:space="preserve"> </w:t>
      </w:r>
      <w:r w:rsidR="00D97711">
        <w:t xml:space="preserve">Default convergence parameters were used. Subsequent harmonic frequency analysis showed no imaginary vibrational modes, thus confirming that the minimum energy structure had been found. Modes 14 and 15 were identified as the </w:t>
      </w:r>
      <w:r>
        <w:t>symmetric and asymmetric O-S-O stretching vibrations observed in the experiment.</w:t>
      </w:r>
    </w:p>
    <w:p w14:paraId="3B8C4887" w14:textId="05F73E18" w:rsidR="00A40A40" w:rsidRPr="00A40A40" w:rsidRDefault="00A40A40" w:rsidP="00A40A40">
      <w:pPr>
        <w:pStyle w:val="Beschriftung"/>
      </w:pPr>
      <w:bookmarkStart w:id="3" w:name="_Ref97542110"/>
      <w:r w:rsidRPr="00A40A40">
        <w:t>Table S</w:t>
      </w:r>
      <w:r w:rsidRPr="00A40A40">
        <w:fldChar w:fldCharType="begin"/>
      </w:r>
      <w:r w:rsidRPr="00A40A40">
        <w:instrText xml:space="preserve"> SEQ Table_S \* ARABIC </w:instrText>
      </w:r>
      <w:r w:rsidRPr="00A40A40">
        <w:fldChar w:fldCharType="separate"/>
      </w:r>
      <w:r w:rsidR="001F0D91">
        <w:rPr>
          <w:noProof/>
        </w:rPr>
        <w:t>1</w:t>
      </w:r>
      <w:r w:rsidRPr="00A40A40">
        <w:fldChar w:fldCharType="end"/>
      </w:r>
      <w:bookmarkEnd w:id="3"/>
      <w:r w:rsidRPr="00A40A40">
        <w:t>: Optimized reference geometry of DMSO</w:t>
      </w:r>
      <w:r w:rsidRPr="00A40A40">
        <w:rPr>
          <w:vertAlign w:val="subscript"/>
        </w:rPr>
        <w:t>2</w:t>
      </w:r>
      <w:r w:rsidR="006F36F0">
        <w:t xml:space="preserve"> in PCM(water)</w:t>
      </w:r>
      <w:r w:rsidRPr="00A40A40">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17"/>
        <w:gridCol w:w="1418"/>
        <w:gridCol w:w="1275"/>
      </w:tblGrid>
      <w:tr w:rsidR="0050454F" w14:paraId="278E164F" w14:textId="77777777" w:rsidTr="006F36F0">
        <w:tc>
          <w:tcPr>
            <w:tcW w:w="993" w:type="dxa"/>
            <w:tcBorders>
              <w:bottom w:val="single" w:sz="4" w:space="0" w:color="auto"/>
            </w:tcBorders>
            <w:vAlign w:val="bottom"/>
          </w:tcPr>
          <w:p w14:paraId="351691BA" w14:textId="56AC223F" w:rsidR="0050454F" w:rsidRPr="00A40A40" w:rsidRDefault="00B07FA4" w:rsidP="00A87A4F">
            <w:pPr>
              <w:spacing w:line="360" w:lineRule="auto"/>
              <w:jc w:val="both"/>
              <w:rPr>
                <w:rFonts w:ascii="Lucida Console" w:hAnsi="Lucida Console"/>
                <w:sz w:val="18"/>
                <w:szCs w:val="18"/>
              </w:rPr>
            </w:pPr>
            <w:r w:rsidRPr="00A40A40">
              <w:rPr>
                <w:rFonts w:ascii="Lucida Console" w:hAnsi="Lucida Console"/>
                <w:sz w:val="18"/>
                <w:szCs w:val="18"/>
              </w:rPr>
              <w:t>Element</w:t>
            </w:r>
          </w:p>
        </w:tc>
        <w:tc>
          <w:tcPr>
            <w:tcW w:w="1417" w:type="dxa"/>
            <w:tcBorders>
              <w:bottom w:val="single" w:sz="4" w:space="0" w:color="auto"/>
            </w:tcBorders>
            <w:vAlign w:val="bottom"/>
          </w:tcPr>
          <w:p w14:paraId="3DE16D4E" w14:textId="19C46D71" w:rsidR="0050454F" w:rsidRPr="00A40A40" w:rsidRDefault="00A40A40" w:rsidP="00A87A4F">
            <w:pPr>
              <w:spacing w:line="360" w:lineRule="auto"/>
              <w:jc w:val="both"/>
              <w:rPr>
                <w:rFonts w:ascii="Lucida Console" w:hAnsi="Lucida Console"/>
                <w:sz w:val="18"/>
                <w:szCs w:val="18"/>
              </w:rPr>
            </w:pPr>
            <w:r w:rsidRPr="00A40A40">
              <w:rPr>
                <w:rFonts w:ascii="Lucida Console" w:hAnsi="Lucida Console"/>
                <w:sz w:val="18"/>
                <w:szCs w:val="18"/>
              </w:rPr>
              <w:t>X</w:t>
            </w:r>
            <w:r>
              <w:rPr>
                <w:rFonts w:ascii="Lucida Console" w:hAnsi="Lucida Console"/>
                <w:sz w:val="18"/>
                <w:szCs w:val="18"/>
              </w:rPr>
              <w:t>(Å)</w:t>
            </w:r>
          </w:p>
        </w:tc>
        <w:tc>
          <w:tcPr>
            <w:tcW w:w="1418" w:type="dxa"/>
            <w:tcBorders>
              <w:bottom w:val="single" w:sz="4" w:space="0" w:color="auto"/>
            </w:tcBorders>
            <w:vAlign w:val="bottom"/>
          </w:tcPr>
          <w:p w14:paraId="0C2B0FEC" w14:textId="6C479A80" w:rsidR="0050454F" w:rsidRPr="00A40A40" w:rsidRDefault="00A40A40" w:rsidP="00A87A4F">
            <w:pPr>
              <w:spacing w:line="360" w:lineRule="auto"/>
              <w:jc w:val="both"/>
              <w:rPr>
                <w:rFonts w:ascii="Lucida Console" w:hAnsi="Lucida Console"/>
                <w:sz w:val="18"/>
                <w:szCs w:val="18"/>
              </w:rPr>
            </w:pPr>
            <w:r>
              <w:rPr>
                <w:rFonts w:ascii="Lucida Console" w:hAnsi="Lucida Console"/>
                <w:sz w:val="18"/>
                <w:szCs w:val="18"/>
              </w:rPr>
              <w:t>Y(Å)</w:t>
            </w:r>
          </w:p>
        </w:tc>
        <w:tc>
          <w:tcPr>
            <w:tcW w:w="1275" w:type="dxa"/>
            <w:tcBorders>
              <w:bottom w:val="single" w:sz="4" w:space="0" w:color="auto"/>
            </w:tcBorders>
            <w:vAlign w:val="bottom"/>
          </w:tcPr>
          <w:p w14:paraId="6B0E8841" w14:textId="11FF08E1" w:rsidR="0050454F" w:rsidRPr="00A40A40" w:rsidRDefault="00A40A40" w:rsidP="00A87A4F">
            <w:pPr>
              <w:spacing w:line="360" w:lineRule="auto"/>
              <w:jc w:val="both"/>
              <w:rPr>
                <w:rFonts w:ascii="Lucida Console" w:hAnsi="Lucida Console"/>
                <w:sz w:val="18"/>
                <w:szCs w:val="18"/>
              </w:rPr>
            </w:pPr>
            <w:r>
              <w:rPr>
                <w:rFonts w:ascii="Lucida Console" w:hAnsi="Lucida Console"/>
                <w:sz w:val="18"/>
                <w:szCs w:val="18"/>
              </w:rPr>
              <w:t>Z(Å)</w:t>
            </w:r>
          </w:p>
        </w:tc>
      </w:tr>
      <w:tr w:rsidR="0050454F" w14:paraId="1A1B39CF" w14:textId="77777777" w:rsidTr="006F36F0">
        <w:trPr>
          <w:trHeight w:val="343"/>
        </w:trPr>
        <w:tc>
          <w:tcPr>
            <w:tcW w:w="993" w:type="dxa"/>
            <w:tcBorders>
              <w:top w:val="single" w:sz="4" w:space="0" w:color="auto"/>
            </w:tcBorders>
            <w:vAlign w:val="bottom"/>
          </w:tcPr>
          <w:p w14:paraId="10FA8F5F" w14:textId="7B494B5B" w:rsidR="0050454F" w:rsidRPr="00A40A40" w:rsidRDefault="00A40A40" w:rsidP="00A87A4F">
            <w:pPr>
              <w:spacing w:line="360" w:lineRule="auto"/>
              <w:jc w:val="both"/>
              <w:rPr>
                <w:rFonts w:ascii="Lucida Console" w:hAnsi="Lucida Console"/>
                <w:sz w:val="18"/>
                <w:szCs w:val="18"/>
              </w:rPr>
            </w:pPr>
            <w:r w:rsidRPr="00A40A40">
              <w:rPr>
                <w:rFonts w:ascii="Lucida Console" w:hAnsi="Lucida Console"/>
                <w:sz w:val="18"/>
                <w:szCs w:val="18"/>
              </w:rPr>
              <w:t>S</w:t>
            </w:r>
          </w:p>
        </w:tc>
        <w:tc>
          <w:tcPr>
            <w:tcW w:w="1417" w:type="dxa"/>
            <w:tcBorders>
              <w:top w:val="single" w:sz="4" w:space="0" w:color="auto"/>
            </w:tcBorders>
            <w:vAlign w:val="bottom"/>
          </w:tcPr>
          <w:p w14:paraId="775AEB9A" w14:textId="6ECF015B" w:rsidR="0050454F" w:rsidRPr="00A40A40" w:rsidRDefault="00A40A40" w:rsidP="00A87A4F">
            <w:pPr>
              <w:spacing w:line="360" w:lineRule="auto"/>
              <w:jc w:val="both"/>
              <w:rPr>
                <w:rFonts w:ascii="Lucida Console" w:hAnsi="Lucida Console"/>
                <w:sz w:val="18"/>
                <w:szCs w:val="18"/>
              </w:rPr>
            </w:pPr>
            <w:r>
              <w:rPr>
                <w:rFonts w:ascii="Lucida Console" w:hAnsi="Lucida Console"/>
                <w:sz w:val="18"/>
                <w:szCs w:val="18"/>
              </w:rPr>
              <w:t xml:space="preserve"> </w:t>
            </w:r>
            <w:r w:rsidR="00B07FA4" w:rsidRPr="00A40A40">
              <w:rPr>
                <w:rFonts w:ascii="Lucida Console" w:hAnsi="Lucida Console"/>
                <w:sz w:val="18"/>
                <w:szCs w:val="18"/>
              </w:rPr>
              <w:t>0.000001</w:t>
            </w:r>
          </w:p>
        </w:tc>
        <w:tc>
          <w:tcPr>
            <w:tcW w:w="1418" w:type="dxa"/>
            <w:tcBorders>
              <w:top w:val="single" w:sz="4" w:space="0" w:color="auto"/>
            </w:tcBorders>
            <w:vAlign w:val="bottom"/>
          </w:tcPr>
          <w:p w14:paraId="760D66B5" w14:textId="4DFC6FE3" w:rsidR="0050454F" w:rsidRPr="00A40A40" w:rsidRDefault="00A40A40" w:rsidP="00A87A4F">
            <w:pPr>
              <w:spacing w:line="360" w:lineRule="auto"/>
              <w:jc w:val="both"/>
              <w:rPr>
                <w:rFonts w:ascii="Lucida Console" w:hAnsi="Lucida Console"/>
                <w:sz w:val="18"/>
                <w:szCs w:val="18"/>
              </w:rPr>
            </w:pPr>
            <w:r>
              <w:rPr>
                <w:rFonts w:ascii="Lucida Console" w:hAnsi="Lucida Console"/>
                <w:sz w:val="18"/>
                <w:szCs w:val="18"/>
              </w:rPr>
              <w:t xml:space="preserve"> </w:t>
            </w:r>
            <w:r w:rsidR="00B07FA4" w:rsidRPr="00A40A40">
              <w:rPr>
                <w:rFonts w:ascii="Lucida Console" w:hAnsi="Lucida Console"/>
                <w:sz w:val="18"/>
                <w:szCs w:val="18"/>
              </w:rPr>
              <w:t>0.170163</w:t>
            </w:r>
          </w:p>
        </w:tc>
        <w:tc>
          <w:tcPr>
            <w:tcW w:w="1275" w:type="dxa"/>
            <w:tcBorders>
              <w:top w:val="single" w:sz="4" w:space="0" w:color="auto"/>
            </w:tcBorders>
            <w:vAlign w:val="bottom"/>
          </w:tcPr>
          <w:p w14:paraId="7B2A2004" w14:textId="2D4D8B43" w:rsidR="0050454F" w:rsidRPr="00A40A40" w:rsidRDefault="00A40A40" w:rsidP="00A87A4F">
            <w:pPr>
              <w:spacing w:line="360" w:lineRule="auto"/>
              <w:jc w:val="both"/>
              <w:rPr>
                <w:rFonts w:ascii="Lucida Console" w:hAnsi="Lucida Console"/>
                <w:sz w:val="18"/>
                <w:szCs w:val="18"/>
              </w:rPr>
            </w:pPr>
            <w:r>
              <w:rPr>
                <w:rFonts w:ascii="Lucida Console" w:hAnsi="Lucida Console"/>
                <w:sz w:val="18"/>
                <w:szCs w:val="18"/>
              </w:rPr>
              <w:t xml:space="preserve"> </w:t>
            </w:r>
            <w:r w:rsidR="00B07FA4" w:rsidRPr="00A40A40">
              <w:rPr>
                <w:rFonts w:ascii="Lucida Console" w:hAnsi="Lucida Console"/>
                <w:sz w:val="18"/>
                <w:szCs w:val="18"/>
              </w:rPr>
              <w:t>0.000013</w:t>
            </w:r>
          </w:p>
        </w:tc>
      </w:tr>
      <w:tr w:rsidR="0050454F" w14:paraId="768512DD" w14:textId="77777777" w:rsidTr="006F36F0">
        <w:tc>
          <w:tcPr>
            <w:tcW w:w="993" w:type="dxa"/>
            <w:vAlign w:val="bottom"/>
          </w:tcPr>
          <w:p w14:paraId="21857386" w14:textId="45DCCCFB" w:rsidR="0050454F" w:rsidRPr="00A40A40" w:rsidRDefault="00A40A40" w:rsidP="00A87A4F">
            <w:pPr>
              <w:spacing w:line="360" w:lineRule="auto"/>
              <w:jc w:val="both"/>
              <w:rPr>
                <w:rFonts w:ascii="Lucida Console" w:hAnsi="Lucida Console"/>
                <w:sz w:val="18"/>
                <w:szCs w:val="18"/>
              </w:rPr>
            </w:pPr>
            <w:r w:rsidRPr="00A40A40">
              <w:rPr>
                <w:rFonts w:ascii="Lucida Console" w:hAnsi="Lucida Console"/>
                <w:sz w:val="18"/>
                <w:szCs w:val="18"/>
              </w:rPr>
              <w:t>O</w:t>
            </w:r>
          </w:p>
        </w:tc>
        <w:tc>
          <w:tcPr>
            <w:tcW w:w="1417" w:type="dxa"/>
            <w:vAlign w:val="bottom"/>
          </w:tcPr>
          <w:p w14:paraId="17AD8D6F" w14:textId="48FF461C" w:rsidR="0050454F" w:rsidRPr="00A40A40" w:rsidRDefault="00B07FA4" w:rsidP="00A87A4F">
            <w:pPr>
              <w:spacing w:line="360" w:lineRule="auto"/>
              <w:jc w:val="both"/>
              <w:rPr>
                <w:rFonts w:ascii="Lucida Console" w:hAnsi="Lucida Console"/>
                <w:sz w:val="18"/>
                <w:szCs w:val="18"/>
              </w:rPr>
            </w:pPr>
            <w:r w:rsidRPr="00A40A40">
              <w:rPr>
                <w:rFonts w:ascii="Lucida Console" w:hAnsi="Lucida Console"/>
                <w:sz w:val="18"/>
                <w:szCs w:val="18"/>
              </w:rPr>
              <w:t>-0.000147</w:t>
            </w:r>
          </w:p>
        </w:tc>
        <w:tc>
          <w:tcPr>
            <w:tcW w:w="1418" w:type="dxa"/>
            <w:vAlign w:val="bottom"/>
          </w:tcPr>
          <w:p w14:paraId="7817A62D" w14:textId="685D3E44" w:rsidR="0050454F" w:rsidRPr="00A40A40" w:rsidRDefault="00A40A40" w:rsidP="00A87A4F">
            <w:pPr>
              <w:spacing w:line="360" w:lineRule="auto"/>
              <w:jc w:val="both"/>
              <w:rPr>
                <w:rFonts w:ascii="Lucida Console" w:hAnsi="Lucida Console"/>
                <w:sz w:val="18"/>
                <w:szCs w:val="18"/>
              </w:rPr>
            </w:pPr>
            <w:r>
              <w:rPr>
                <w:rFonts w:ascii="Lucida Console" w:hAnsi="Lucida Console"/>
                <w:sz w:val="18"/>
                <w:szCs w:val="18"/>
              </w:rPr>
              <w:t xml:space="preserve"> </w:t>
            </w:r>
            <w:r w:rsidR="00B07FA4" w:rsidRPr="00A40A40">
              <w:rPr>
                <w:rFonts w:ascii="Lucida Console" w:hAnsi="Lucida Console"/>
                <w:sz w:val="18"/>
                <w:szCs w:val="18"/>
              </w:rPr>
              <w:t>0.931109</w:t>
            </w:r>
          </w:p>
        </w:tc>
        <w:tc>
          <w:tcPr>
            <w:tcW w:w="1275" w:type="dxa"/>
            <w:vAlign w:val="bottom"/>
          </w:tcPr>
          <w:p w14:paraId="3E4EF7CC" w14:textId="2E953636" w:rsidR="0050454F" w:rsidRPr="00A40A40" w:rsidRDefault="00A40A40" w:rsidP="00A87A4F">
            <w:pPr>
              <w:spacing w:line="360" w:lineRule="auto"/>
              <w:jc w:val="both"/>
              <w:rPr>
                <w:rFonts w:ascii="Lucida Console" w:hAnsi="Lucida Console"/>
                <w:sz w:val="18"/>
                <w:szCs w:val="18"/>
              </w:rPr>
            </w:pPr>
            <w:r>
              <w:rPr>
                <w:rFonts w:ascii="Lucida Console" w:hAnsi="Lucida Console"/>
                <w:sz w:val="18"/>
                <w:szCs w:val="18"/>
              </w:rPr>
              <w:t xml:space="preserve"> </w:t>
            </w:r>
            <w:r w:rsidR="00B07FA4" w:rsidRPr="00A40A40">
              <w:rPr>
                <w:rFonts w:ascii="Lucida Console" w:hAnsi="Lucida Console"/>
                <w:sz w:val="18"/>
                <w:szCs w:val="18"/>
              </w:rPr>
              <w:t>1.259878</w:t>
            </w:r>
          </w:p>
        </w:tc>
      </w:tr>
      <w:tr w:rsidR="0050454F" w14:paraId="46F00D73" w14:textId="77777777" w:rsidTr="006F36F0">
        <w:tc>
          <w:tcPr>
            <w:tcW w:w="993" w:type="dxa"/>
            <w:vAlign w:val="bottom"/>
          </w:tcPr>
          <w:p w14:paraId="6A31AC9B" w14:textId="42B09AD1" w:rsidR="0050454F" w:rsidRPr="00A40A40" w:rsidRDefault="00A40A40" w:rsidP="00A87A4F">
            <w:pPr>
              <w:spacing w:line="360" w:lineRule="auto"/>
              <w:jc w:val="both"/>
              <w:rPr>
                <w:rFonts w:ascii="Lucida Console" w:hAnsi="Lucida Console"/>
                <w:sz w:val="18"/>
                <w:szCs w:val="18"/>
              </w:rPr>
            </w:pPr>
            <w:r w:rsidRPr="00A40A40">
              <w:rPr>
                <w:rFonts w:ascii="Lucida Console" w:hAnsi="Lucida Console"/>
                <w:sz w:val="18"/>
                <w:szCs w:val="18"/>
              </w:rPr>
              <w:t>O</w:t>
            </w:r>
          </w:p>
        </w:tc>
        <w:tc>
          <w:tcPr>
            <w:tcW w:w="1417" w:type="dxa"/>
            <w:vAlign w:val="bottom"/>
          </w:tcPr>
          <w:p w14:paraId="0EB7AE1F" w14:textId="1673EEE1" w:rsidR="0050454F" w:rsidRPr="00A40A40" w:rsidRDefault="00A40A40" w:rsidP="00A87A4F">
            <w:pPr>
              <w:spacing w:line="360" w:lineRule="auto"/>
              <w:jc w:val="both"/>
              <w:rPr>
                <w:rFonts w:ascii="Lucida Console" w:hAnsi="Lucida Console"/>
                <w:sz w:val="18"/>
                <w:szCs w:val="18"/>
              </w:rPr>
            </w:pPr>
            <w:r>
              <w:rPr>
                <w:rFonts w:ascii="Lucida Console" w:hAnsi="Lucida Console"/>
                <w:sz w:val="18"/>
                <w:szCs w:val="18"/>
              </w:rPr>
              <w:t xml:space="preserve"> </w:t>
            </w:r>
            <w:r w:rsidR="00B07FA4" w:rsidRPr="00A40A40">
              <w:rPr>
                <w:rFonts w:ascii="Lucida Console" w:hAnsi="Lucida Console"/>
                <w:sz w:val="18"/>
                <w:szCs w:val="18"/>
              </w:rPr>
              <w:t>0.000072</w:t>
            </w:r>
          </w:p>
        </w:tc>
        <w:tc>
          <w:tcPr>
            <w:tcW w:w="1418" w:type="dxa"/>
            <w:vAlign w:val="bottom"/>
          </w:tcPr>
          <w:p w14:paraId="379F9FBF" w14:textId="2D6C4B65" w:rsidR="0050454F" w:rsidRPr="00A40A40" w:rsidRDefault="00A40A40" w:rsidP="00A87A4F">
            <w:pPr>
              <w:spacing w:line="360" w:lineRule="auto"/>
              <w:jc w:val="both"/>
              <w:rPr>
                <w:rFonts w:ascii="Lucida Console" w:hAnsi="Lucida Console"/>
                <w:sz w:val="18"/>
                <w:szCs w:val="18"/>
              </w:rPr>
            </w:pPr>
            <w:r>
              <w:rPr>
                <w:rFonts w:ascii="Lucida Console" w:hAnsi="Lucida Console"/>
                <w:sz w:val="18"/>
                <w:szCs w:val="18"/>
              </w:rPr>
              <w:t xml:space="preserve"> </w:t>
            </w:r>
            <w:r w:rsidR="00B07FA4" w:rsidRPr="00A40A40">
              <w:rPr>
                <w:rFonts w:ascii="Lucida Console" w:hAnsi="Lucida Console"/>
                <w:sz w:val="18"/>
                <w:szCs w:val="18"/>
              </w:rPr>
              <w:t>0.931253</w:t>
            </w:r>
          </w:p>
        </w:tc>
        <w:tc>
          <w:tcPr>
            <w:tcW w:w="1275" w:type="dxa"/>
            <w:vAlign w:val="bottom"/>
          </w:tcPr>
          <w:p w14:paraId="01C03CFB" w14:textId="10B2F8E7" w:rsidR="0050454F" w:rsidRPr="00A40A40" w:rsidRDefault="00B07FA4" w:rsidP="00A87A4F">
            <w:pPr>
              <w:spacing w:line="360" w:lineRule="auto"/>
              <w:jc w:val="both"/>
              <w:rPr>
                <w:rFonts w:ascii="Lucida Console" w:hAnsi="Lucida Console"/>
                <w:sz w:val="18"/>
                <w:szCs w:val="18"/>
              </w:rPr>
            </w:pPr>
            <w:r w:rsidRPr="00A40A40">
              <w:rPr>
                <w:rFonts w:ascii="Lucida Console" w:hAnsi="Lucida Console"/>
                <w:sz w:val="18"/>
                <w:szCs w:val="18"/>
              </w:rPr>
              <w:t>-1.259795</w:t>
            </w:r>
          </w:p>
        </w:tc>
      </w:tr>
      <w:tr w:rsidR="0050454F" w14:paraId="516FD5FD" w14:textId="77777777" w:rsidTr="006F36F0">
        <w:tc>
          <w:tcPr>
            <w:tcW w:w="993" w:type="dxa"/>
            <w:vAlign w:val="bottom"/>
          </w:tcPr>
          <w:p w14:paraId="0240CB53" w14:textId="0C301168" w:rsidR="0050454F" w:rsidRPr="00A40A40" w:rsidRDefault="00A40A40" w:rsidP="00A87A4F">
            <w:pPr>
              <w:spacing w:line="360" w:lineRule="auto"/>
              <w:jc w:val="both"/>
              <w:rPr>
                <w:rFonts w:ascii="Lucida Console" w:hAnsi="Lucida Console"/>
                <w:sz w:val="18"/>
                <w:szCs w:val="18"/>
              </w:rPr>
            </w:pPr>
            <w:r w:rsidRPr="00A40A40">
              <w:rPr>
                <w:rFonts w:ascii="Lucida Console" w:hAnsi="Lucida Console"/>
                <w:sz w:val="18"/>
                <w:szCs w:val="18"/>
              </w:rPr>
              <w:t>C</w:t>
            </w:r>
          </w:p>
        </w:tc>
        <w:tc>
          <w:tcPr>
            <w:tcW w:w="1417" w:type="dxa"/>
            <w:vAlign w:val="bottom"/>
          </w:tcPr>
          <w:p w14:paraId="0AC4F1C4" w14:textId="789FFA16" w:rsidR="0050454F" w:rsidRPr="00A40A40" w:rsidRDefault="00A40A40" w:rsidP="00A87A4F">
            <w:pPr>
              <w:spacing w:line="360" w:lineRule="auto"/>
              <w:jc w:val="both"/>
              <w:rPr>
                <w:rFonts w:ascii="Lucida Console" w:hAnsi="Lucida Console"/>
                <w:sz w:val="18"/>
                <w:szCs w:val="18"/>
              </w:rPr>
            </w:pPr>
            <w:r>
              <w:rPr>
                <w:rFonts w:ascii="Lucida Console" w:hAnsi="Lucida Console"/>
                <w:sz w:val="18"/>
                <w:szCs w:val="18"/>
              </w:rPr>
              <w:t xml:space="preserve"> </w:t>
            </w:r>
            <w:r w:rsidR="00B07FA4" w:rsidRPr="00A40A40">
              <w:rPr>
                <w:rFonts w:ascii="Lucida Console" w:hAnsi="Lucida Console"/>
                <w:sz w:val="18"/>
                <w:szCs w:val="18"/>
              </w:rPr>
              <w:t>1.411790</w:t>
            </w:r>
          </w:p>
        </w:tc>
        <w:tc>
          <w:tcPr>
            <w:tcW w:w="1418" w:type="dxa"/>
            <w:vAlign w:val="bottom"/>
          </w:tcPr>
          <w:p w14:paraId="407BB20A" w14:textId="264B9C40" w:rsidR="0050454F" w:rsidRPr="00A40A40" w:rsidRDefault="00B07FA4" w:rsidP="00A87A4F">
            <w:pPr>
              <w:spacing w:line="360" w:lineRule="auto"/>
              <w:jc w:val="both"/>
              <w:rPr>
                <w:rFonts w:ascii="Lucida Console" w:hAnsi="Lucida Console"/>
                <w:sz w:val="18"/>
                <w:szCs w:val="18"/>
              </w:rPr>
            </w:pPr>
            <w:r w:rsidRPr="00A40A40">
              <w:rPr>
                <w:rFonts w:ascii="Lucida Console" w:hAnsi="Lucida Console"/>
                <w:sz w:val="18"/>
                <w:szCs w:val="18"/>
              </w:rPr>
              <w:t>-0.914460</w:t>
            </w:r>
          </w:p>
        </w:tc>
        <w:tc>
          <w:tcPr>
            <w:tcW w:w="1275" w:type="dxa"/>
            <w:vAlign w:val="bottom"/>
          </w:tcPr>
          <w:p w14:paraId="6469FF31" w14:textId="7F4F638D" w:rsidR="0050454F" w:rsidRPr="00A40A40" w:rsidRDefault="00A40A40" w:rsidP="00A87A4F">
            <w:pPr>
              <w:spacing w:line="360" w:lineRule="auto"/>
              <w:jc w:val="both"/>
              <w:rPr>
                <w:rFonts w:ascii="Lucida Console" w:hAnsi="Lucida Console"/>
                <w:sz w:val="18"/>
                <w:szCs w:val="18"/>
              </w:rPr>
            </w:pPr>
            <w:r>
              <w:rPr>
                <w:rFonts w:ascii="Lucida Console" w:hAnsi="Lucida Console"/>
                <w:sz w:val="18"/>
                <w:szCs w:val="18"/>
              </w:rPr>
              <w:t xml:space="preserve"> </w:t>
            </w:r>
            <w:r w:rsidR="00B07FA4" w:rsidRPr="00A40A40">
              <w:rPr>
                <w:rFonts w:ascii="Lucida Console" w:hAnsi="Lucida Console"/>
                <w:sz w:val="18"/>
                <w:szCs w:val="18"/>
              </w:rPr>
              <w:t>0.000040</w:t>
            </w:r>
          </w:p>
        </w:tc>
      </w:tr>
      <w:tr w:rsidR="0050454F" w14:paraId="24BAB4F8" w14:textId="77777777" w:rsidTr="006F36F0">
        <w:tc>
          <w:tcPr>
            <w:tcW w:w="993" w:type="dxa"/>
            <w:vAlign w:val="bottom"/>
          </w:tcPr>
          <w:p w14:paraId="4A7126EC" w14:textId="2B186F37" w:rsidR="0050454F" w:rsidRPr="00A40A40" w:rsidRDefault="00A40A40" w:rsidP="00A87A4F">
            <w:pPr>
              <w:spacing w:line="360" w:lineRule="auto"/>
              <w:jc w:val="both"/>
              <w:rPr>
                <w:rFonts w:ascii="Lucida Console" w:hAnsi="Lucida Console"/>
                <w:sz w:val="18"/>
                <w:szCs w:val="18"/>
              </w:rPr>
            </w:pPr>
            <w:r w:rsidRPr="00A40A40">
              <w:rPr>
                <w:rFonts w:ascii="Lucida Console" w:hAnsi="Lucida Console"/>
                <w:sz w:val="18"/>
                <w:szCs w:val="18"/>
              </w:rPr>
              <w:t>H</w:t>
            </w:r>
          </w:p>
        </w:tc>
        <w:tc>
          <w:tcPr>
            <w:tcW w:w="1417" w:type="dxa"/>
            <w:vAlign w:val="bottom"/>
          </w:tcPr>
          <w:p w14:paraId="71EF07AB" w14:textId="2C4A21B8" w:rsidR="0050454F" w:rsidRPr="00A40A40" w:rsidRDefault="00A40A40" w:rsidP="00A87A4F">
            <w:pPr>
              <w:spacing w:line="360" w:lineRule="auto"/>
              <w:jc w:val="both"/>
              <w:rPr>
                <w:rFonts w:ascii="Lucida Console" w:hAnsi="Lucida Console"/>
                <w:sz w:val="18"/>
                <w:szCs w:val="18"/>
              </w:rPr>
            </w:pPr>
            <w:r>
              <w:rPr>
                <w:rFonts w:ascii="Lucida Console" w:hAnsi="Lucida Console"/>
                <w:sz w:val="18"/>
                <w:szCs w:val="18"/>
              </w:rPr>
              <w:t xml:space="preserve"> </w:t>
            </w:r>
            <w:r w:rsidRPr="00A40A40">
              <w:rPr>
                <w:rFonts w:ascii="Lucida Console" w:hAnsi="Lucida Console"/>
                <w:sz w:val="18"/>
                <w:szCs w:val="18"/>
              </w:rPr>
              <w:t>1.383754</w:t>
            </w:r>
          </w:p>
        </w:tc>
        <w:tc>
          <w:tcPr>
            <w:tcW w:w="1418" w:type="dxa"/>
            <w:vAlign w:val="bottom"/>
          </w:tcPr>
          <w:p w14:paraId="7A062673" w14:textId="7BF7D7E9" w:rsidR="0050454F" w:rsidRPr="00A40A40" w:rsidRDefault="00B07FA4" w:rsidP="00A87A4F">
            <w:pPr>
              <w:spacing w:line="360" w:lineRule="auto"/>
              <w:jc w:val="both"/>
              <w:rPr>
                <w:rFonts w:ascii="Lucida Console" w:hAnsi="Lucida Console"/>
                <w:sz w:val="18"/>
                <w:szCs w:val="18"/>
              </w:rPr>
            </w:pPr>
            <w:r w:rsidRPr="00A40A40">
              <w:rPr>
                <w:rFonts w:ascii="Lucida Console" w:hAnsi="Lucida Console"/>
                <w:sz w:val="18"/>
                <w:szCs w:val="18"/>
              </w:rPr>
              <w:t>-1.527002</w:t>
            </w:r>
          </w:p>
        </w:tc>
        <w:tc>
          <w:tcPr>
            <w:tcW w:w="1275" w:type="dxa"/>
            <w:vAlign w:val="bottom"/>
          </w:tcPr>
          <w:p w14:paraId="58FE0961" w14:textId="23AB0D90" w:rsidR="0050454F" w:rsidRPr="00A40A40" w:rsidRDefault="00A40A40" w:rsidP="00A87A4F">
            <w:pPr>
              <w:spacing w:line="360" w:lineRule="auto"/>
              <w:jc w:val="both"/>
              <w:rPr>
                <w:rFonts w:ascii="Lucida Console" w:hAnsi="Lucida Console"/>
                <w:sz w:val="18"/>
                <w:szCs w:val="18"/>
              </w:rPr>
            </w:pPr>
            <w:r>
              <w:rPr>
                <w:rFonts w:ascii="Lucida Console" w:hAnsi="Lucida Console"/>
                <w:sz w:val="18"/>
                <w:szCs w:val="18"/>
              </w:rPr>
              <w:t xml:space="preserve"> </w:t>
            </w:r>
            <w:r w:rsidR="00B07FA4" w:rsidRPr="00A40A40">
              <w:rPr>
                <w:rFonts w:ascii="Lucida Console" w:hAnsi="Lucida Console"/>
                <w:sz w:val="18"/>
                <w:szCs w:val="18"/>
              </w:rPr>
              <w:t>0.901244</w:t>
            </w:r>
          </w:p>
        </w:tc>
      </w:tr>
      <w:tr w:rsidR="0050454F" w14:paraId="67E5336D" w14:textId="77777777" w:rsidTr="006F36F0">
        <w:tc>
          <w:tcPr>
            <w:tcW w:w="993" w:type="dxa"/>
            <w:vAlign w:val="bottom"/>
          </w:tcPr>
          <w:p w14:paraId="29BD42B2" w14:textId="636F5FCE" w:rsidR="0050454F" w:rsidRPr="00A40A40" w:rsidRDefault="00A40A40" w:rsidP="00A87A4F">
            <w:pPr>
              <w:spacing w:line="360" w:lineRule="auto"/>
              <w:jc w:val="both"/>
              <w:rPr>
                <w:rFonts w:ascii="Lucida Console" w:hAnsi="Lucida Console"/>
                <w:sz w:val="18"/>
                <w:szCs w:val="18"/>
              </w:rPr>
            </w:pPr>
            <w:r w:rsidRPr="00A40A40">
              <w:rPr>
                <w:rFonts w:ascii="Lucida Console" w:hAnsi="Lucida Console"/>
                <w:sz w:val="18"/>
                <w:szCs w:val="18"/>
              </w:rPr>
              <w:t>H</w:t>
            </w:r>
          </w:p>
        </w:tc>
        <w:tc>
          <w:tcPr>
            <w:tcW w:w="1417" w:type="dxa"/>
            <w:vAlign w:val="bottom"/>
          </w:tcPr>
          <w:p w14:paraId="5CB46DC5" w14:textId="32FC4FE9" w:rsidR="0050454F" w:rsidRPr="00A40A40" w:rsidRDefault="00A40A40" w:rsidP="00A87A4F">
            <w:pPr>
              <w:spacing w:line="360" w:lineRule="auto"/>
              <w:jc w:val="both"/>
              <w:rPr>
                <w:rFonts w:ascii="Lucida Console" w:hAnsi="Lucida Console"/>
                <w:sz w:val="18"/>
                <w:szCs w:val="18"/>
              </w:rPr>
            </w:pPr>
            <w:r>
              <w:rPr>
                <w:rFonts w:ascii="Lucida Console" w:hAnsi="Lucida Console"/>
                <w:sz w:val="18"/>
                <w:szCs w:val="18"/>
              </w:rPr>
              <w:t xml:space="preserve"> </w:t>
            </w:r>
            <w:r w:rsidRPr="00A40A40">
              <w:rPr>
                <w:rFonts w:ascii="Lucida Console" w:hAnsi="Lucida Console"/>
                <w:sz w:val="18"/>
                <w:szCs w:val="18"/>
              </w:rPr>
              <w:t>1.383567</w:t>
            </w:r>
          </w:p>
        </w:tc>
        <w:tc>
          <w:tcPr>
            <w:tcW w:w="1418" w:type="dxa"/>
            <w:vAlign w:val="bottom"/>
          </w:tcPr>
          <w:p w14:paraId="10E406DF" w14:textId="4065B5E1" w:rsidR="0050454F" w:rsidRPr="00A40A40" w:rsidRDefault="00B07FA4" w:rsidP="00A87A4F">
            <w:pPr>
              <w:spacing w:line="360" w:lineRule="auto"/>
              <w:jc w:val="both"/>
              <w:rPr>
                <w:rFonts w:ascii="Lucida Console" w:hAnsi="Lucida Console"/>
                <w:sz w:val="18"/>
                <w:szCs w:val="18"/>
              </w:rPr>
            </w:pPr>
            <w:r w:rsidRPr="00A40A40">
              <w:rPr>
                <w:rFonts w:ascii="Lucida Console" w:hAnsi="Lucida Console"/>
                <w:sz w:val="18"/>
                <w:szCs w:val="18"/>
              </w:rPr>
              <w:t>-1.527199</w:t>
            </w:r>
          </w:p>
        </w:tc>
        <w:tc>
          <w:tcPr>
            <w:tcW w:w="1275" w:type="dxa"/>
            <w:vAlign w:val="bottom"/>
          </w:tcPr>
          <w:p w14:paraId="16E8467F" w14:textId="7FB9A2EC" w:rsidR="0050454F" w:rsidRPr="00A40A40" w:rsidRDefault="00B07FA4" w:rsidP="00A87A4F">
            <w:pPr>
              <w:spacing w:line="360" w:lineRule="auto"/>
              <w:jc w:val="both"/>
              <w:rPr>
                <w:rFonts w:ascii="Lucida Console" w:hAnsi="Lucida Console"/>
                <w:sz w:val="18"/>
                <w:szCs w:val="18"/>
              </w:rPr>
            </w:pPr>
            <w:r w:rsidRPr="00A40A40">
              <w:rPr>
                <w:rFonts w:ascii="Lucida Console" w:hAnsi="Lucida Console"/>
                <w:sz w:val="18"/>
                <w:szCs w:val="18"/>
              </w:rPr>
              <w:t>-0.901025</w:t>
            </w:r>
          </w:p>
        </w:tc>
      </w:tr>
      <w:tr w:rsidR="00B07FA4" w14:paraId="091D041A" w14:textId="77777777" w:rsidTr="006F36F0">
        <w:tc>
          <w:tcPr>
            <w:tcW w:w="993" w:type="dxa"/>
            <w:vAlign w:val="bottom"/>
          </w:tcPr>
          <w:p w14:paraId="5EF2CCC4" w14:textId="42BB3EF9" w:rsidR="00B07FA4" w:rsidRPr="00A40A40" w:rsidRDefault="00A40A40" w:rsidP="00B07FA4">
            <w:pPr>
              <w:spacing w:line="360" w:lineRule="auto"/>
              <w:jc w:val="both"/>
              <w:rPr>
                <w:rFonts w:ascii="Lucida Console" w:hAnsi="Lucida Console"/>
                <w:sz w:val="18"/>
                <w:szCs w:val="18"/>
              </w:rPr>
            </w:pPr>
            <w:r w:rsidRPr="00A40A40">
              <w:rPr>
                <w:rFonts w:ascii="Lucida Console" w:hAnsi="Lucida Console"/>
                <w:sz w:val="18"/>
                <w:szCs w:val="18"/>
              </w:rPr>
              <w:t>H</w:t>
            </w:r>
          </w:p>
        </w:tc>
        <w:tc>
          <w:tcPr>
            <w:tcW w:w="1417" w:type="dxa"/>
            <w:vAlign w:val="bottom"/>
          </w:tcPr>
          <w:p w14:paraId="23A651D3" w14:textId="14925CBD" w:rsidR="00B07FA4" w:rsidRPr="00A40A40" w:rsidRDefault="00A40A40" w:rsidP="00B07FA4">
            <w:pPr>
              <w:spacing w:line="360" w:lineRule="auto"/>
              <w:jc w:val="both"/>
              <w:rPr>
                <w:rFonts w:ascii="Lucida Console" w:hAnsi="Lucida Console"/>
                <w:sz w:val="18"/>
                <w:szCs w:val="18"/>
              </w:rPr>
            </w:pPr>
            <w:r>
              <w:rPr>
                <w:rFonts w:ascii="Lucida Console" w:hAnsi="Lucida Console"/>
                <w:sz w:val="18"/>
                <w:szCs w:val="18"/>
              </w:rPr>
              <w:t xml:space="preserve"> </w:t>
            </w:r>
            <w:r w:rsidR="00B07FA4" w:rsidRPr="00A40A40">
              <w:rPr>
                <w:rFonts w:ascii="Lucida Console" w:hAnsi="Lucida Console"/>
                <w:sz w:val="18"/>
                <w:szCs w:val="18"/>
              </w:rPr>
              <w:t>2.291847</w:t>
            </w:r>
          </w:p>
        </w:tc>
        <w:tc>
          <w:tcPr>
            <w:tcW w:w="1418" w:type="dxa"/>
            <w:vAlign w:val="bottom"/>
          </w:tcPr>
          <w:p w14:paraId="3E9DBE3B" w14:textId="74CD5275" w:rsidR="00B07FA4" w:rsidRPr="00A40A40" w:rsidRDefault="00B07FA4" w:rsidP="00B07FA4">
            <w:pPr>
              <w:spacing w:line="360" w:lineRule="auto"/>
              <w:jc w:val="both"/>
              <w:rPr>
                <w:rFonts w:ascii="Lucida Console" w:hAnsi="Lucida Console"/>
                <w:sz w:val="18"/>
                <w:szCs w:val="18"/>
              </w:rPr>
            </w:pPr>
            <w:r w:rsidRPr="00A40A40">
              <w:rPr>
                <w:rFonts w:ascii="Lucida Console" w:hAnsi="Lucida Console"/>
                <w:sz w:val="18"/>
                <w:szCs w:val="18"/>
              </w:rPr>
              <w:t>-0.269406</w:t>
            </w:r>
          </w:p>
        </w:tc>
        <w:tc>
          <w:tcPr>
            <w:tcW w:w="1275" w:type="dxa"/>
            <w:vAlign w:val="bottom"/>
          </w:tcPr>
          <w:p w14:paraId="4497A836" w14:textId="728F5BFA" w:rsidR="00B07FA4" w:rsidRPr="00A40A40" w:rsidRDefault="00B07FA4" w:rsidP="00B07FA4">
            <w:pPr>
              <w:spacing w:line="360" w:lineRule="auto"/>
              <w:jc w:val="both"/>
              <w:rPr>
                <w:rFonts w:ascii="Lucida Console" w:hAnsi="Lucida Console"/>
                <w:sz w:val="18"/>
                <w:szCs w:val="18"/>
              </w:rPr>
            </w:pPr>
            <w:r w:rsidRPr="00A40A40">
              <w:rPr>
                <w:rFonts w:ascii="Lucida Console" w:hAnsi="Lucida Console"/>
                <w:sz w:val="18"/>
                <w:szCs w:val="18"/>
              </w:rPr>
              <w:t>-0.000140</w:t>
            </w:r>
          </w:p>
        </w:tc>
      </w:tr>
      <w:tr w:rsidR="00B07FA4" w14:paraId="32846C56" w14:textId="77777777" w:rsidTr="006F36F0">
        <w:tc>
          <w:tcPr>
            <w:tcW w:w="993" w:type="dxa"/>
            <w:vAlign w:val="bottom"/>
          </w:tcPr>
          <w:p w14:paraId="3C29CBF7" w14:textId="246BA7D5" w:rsidR="00B07FA4" w:rsidRPr="00A40A40" w:rsidRDefault="00A40A40" w:rsidP="00B07FA4">
            <w:pPr>
              <w:spacing w:line="360" w:lineRule="auto"/>
              <w:jc w:val="both"/>
              <w:rPr>
                <w:rFonts w:ascii="Lucida Console" w:hAnsi="Lucida Console"/>
                <w:sz w:val="18"/>
                <w:szCs w:val="18"/>
              </w:rPr>
            </w:pPr>
            <w:r w:rsidRPr="00A40A40">
              <w:rPr>
                <w:rFonts w:ascii="Lucida Console" w:hAnsi="Lucida Console"/>
                <w:sz w:val="18"/>
                <w:szCs w:val="18"/>
              </w:rPr>
              <w:t>C</w:t>
            </w:r>
          </w:p>
        </w:tc>
        <w:tc>
          <w:tcPr>
            <w:tcW w:w="1417" w:type="dxa"/>
            <w:vAlign w:val="bottom"/>
          </w:tcPr>
          <w:p w14:paraId="2A829753" w14:textId="48D39EE3" w:rsidR="00B07FA4" w:rsidRPr="00A40A40" w:rsidRDefault="00B07FA4" w:rsidP="00B07FA4">
            <w:pPr>
              <w:spacing w:line="360" w:lineRule="auto"/>
              <w:jc w:val="both"/>
              <w:rPr>
                <w:rFonts w:ascii="Lucida Console" w:hAnsi="Lucida Console"/>
                <w:sz w:val="18"/>
                <w:szCs w:val="18"/>
              </w:rPr>
            </w:pPr>
            <w:r w:rsidRPr="00A40A40">
              <w:rPr>
                <w:rFonts w:ascii="Lucida Console" w:hAnsi="Lucida Console"/>
                <w:sz w:val="18"/>
                <w:szCs w:val="18"/>
              </w:rPr>
              <w:t>-1.411730</w:t>
            </w:r>
          </w:p>
        </w:tc>
        <w:tc>
          <w:tcPr>
            <w:tcW w:w="1418" w:type="dxa"/>
            <w:vAlign w:val="bottom"/>
          </w:tcPr>
          <w:p w14:paraId="6EF427C3" w14:textId="1885CEE8" w:rsidR="00B07FA4" w:rsidRPr="00A40A40" w:rsidRDefault="00B07FA4" w:rsidP="00B07FA4">
            <w:pPr>
              <w:spacing w:line="360" w:lineRule="auto"/>
              <w:jc w:val="both"/>
              <w:rPr>
                <w:rFonts w:ascii="Lucida Console" w:hAnsi="Lucida Console"/>
                <w:sz w:val="18"/>
                <w:szCs w:val="18"/>
              </w:rPr>
            </w:pPr>
            <w:r w:rsidRPr="00A40A40">
              <w:rPr>
                <w:rFonts w:ascii="Lucida Console" w:hAnsi="Lucida Console"/>
                <w:sz w:val="18"/>
                <w:szCs w:val="18"/>
              </w:rPr>
              <w:t>-0.914541</w:t>
            </w:r>
          </w:p>
        </w:tc>
        <w:tc>
          <w:tcPr>
            <w:tcW w:w="1275" w:type="dxa"/>
            <w:vAlign w:val="bottom"/>
          </w:tcPr>
          <w:p w14:paraId="27A65129" w14:textId="00C88D98" w:rsidR="00B07FA4" w:rsidRPr="00A40A40" w:rsidRDefault="00B07FA4" w:rsidP="00B07FA4">
            <w:pPr>
              <w:spacing w:line="360" w:lineRule="auto"/>
              <w:jc w:val="both"/>
              <w:rPr>
                <w:rFonts w:ascii="Lucida Console" w:hAnsi="Lucida Console"/>
                <w:sz w:val="18"/>
                <w:szCs w:val="18"/>
              </w:rPr>
            </w:pPr>
            <w:r w:rsidRPr="00A40A40">
              <w:rPr>
                <w:rFonts w:ascii="Lucida Console" w:hAnsi="Lucida Console"/>
                <w:sz w:val="18"/>
                <w:szCs w:val="18"/>
              </w:rPr>
              <w:t>-0.000128</w:t>
            </w:r>
          </w:p>
        </w:tc>
      </w:tr>
      <w:tr w:rsidR="00B07FA4" w14:paraId="6851CAA5" w14:textId="77777777" w:rsidTr="006F36F0">
        <w:tc>
          <w:tcPr>
            <w:tcW w:w="993" w:type="dxa"/>
            <w:vAlign w:val="bottom"/>
          </w:tcPr>
          <w:p w14:paraId="1A0BD961" w14:textId="511253E5" w:rsidR="00B07FA4" w:rsidRPr="00A40A40" w:rsidRDefault="00A40A40" w:rsidP="00B07FA4">
            <w:pPr>
              <w:spacing w:line="360" w:lineRule="auto"/>
              <w:jc w:val="both"/>
              <w:rPr>
                <w:rFonts w:ascii="Lucida Console" w:hAnsi="Lucida Console"/>
                <w:sz w:val="18"/>
                <w:szCs w:val="18"/>
              </w:rPr>
            </w:pPr>
            <w:r w:rsidRPr="00A40A40">
              <w:rPr>
                <w:rFonts w:ascii="Lucida Console" w:hAnsi="Lucida Console"/>
                <w:sz w:val="18"/>
                <w:szCs w:val="18"/>
              </w:rPr>
              <w:t>H</w:t>
            </w:r>
          </w:p>
        </w:tc>
        <w:tc>
          <w:tcPr>
            <w:tcW w:w="1417" w:type="dxa"/>
            <w:vAlign w:val="bottom"/>
          </w:tcPr>
          <w:p w14:paraId="539F2EB6" w14:textId="79833936" w:rsidR="00B07FA4" w:rsidRPr="00A40A40" w:rsidRDefault="00B07FA4" w:rsidP="00B07FA4">
            <w:pPr>
              <w:spacing w:line="360" w:lineRule="auto"/>
              <w:jc w:val="both"/>
              <w:rPr>
                <w:rFonts w:ascii="Lucida Console" w:hAnsi="Lucida Console"/>
                <w:sz w:val="18"/>
                <w:szCs w:val="18"/>
              </w:rPr>
            </w:pPr>
            <w:r w:rsidRPr="00A40A40">
              <w:rPr>
                <w:rFonts w:ascii="Lucida Console" w:hAnsi="Lucida Console"/>
                <w:sz w:val="18"/>
                <w:szCs w:val="18"/>
              </w:rPr>
              <w:t>-1.383587</w:t>
            </w:r>
          </w:p>
        </w:tc>
        <w:tc>
          <w:tcPr>
            <w:tcW w:w="1418" w:type="dxa"/>
            <w:vAlign w:val="bottom"/>
          </w:tcPr>
          <w:p w14:paraId="1CCFD91B" w14:textId="07183F3B" w:rsidR="00B07FA4" w:rsidRPr="00A40A40" w:rsidRDefault="00B07FA4" w:rsidP="00B07FA4">
            <w:pPr>
              <w:spacing w:line="360" w:lineRule="auto"/>
              <w:jc w:val="both"/>
              <w:rPr>
                <w:rFonts w:ascii="Lucida Console" w:hAnsi="Lucida Console"/>
                <w:sz w:val="18"/>
                <w:szCs w:val="18"/>
              </w:rPr>
            </w:pPr>
            <w:r w:rsidRPr="00A40A40">
              <w:rPr>
                <w:rFonts w:ascii="Lucida Console" w:hAnsi="Lucida Console"/>
                <w:sz w:val="18"/>
                <w:szCs w:val="18"/>
              </w:rPr>
              <w:t>-1.527033</w:t>
            </w:r>
          </w:p>
        </w:tc>
        <w:tc>
          <w:tcPr>
            <w:tcW w:w="1275" w:type="dxa"/>
            <w:vAlign w:val="bottom"/>
          </w:tcPr>
          <w:p w14:paraId="6CC8A43E" w14:textId="70AC616E" w:rsidR="00B07FA4" w:rsidRPr="00A40A40" w:rsidRDefault="00B07FA4" w:rsidP="00B07FA4">
            <w:pPr>
              <w:spacing w:line="360" w:lineRule="auto"/>
              <w:jc w:val="both"/>
              <w:rPr>
                <w:rFonts w:ascii="Lucida Console" w:hAnsi="Lucida Console"/>
                <w:sz w:val="18"/>
                <w:szCs w:val="18"/>
              </w:rPr>
            </w:pPr>
            <w:r w:rsidRPr="00A40A40">
              <w:rPr>
                <w:rFonts w:ascii="Lucida Console" w:hAnsi="Lucida Console"/>
                <w:sz w:val="18"/>
                <w:szCs w:val="18"/>
              </w:rPr>
              <w:t>-0.901362</w:t>
            </w:r>
          </w:p>
        </w:tc>
      </w:tr>
      <w:tr w:rsidR="00B07FA4" w14:paraId="5363AC16" w14:textId="77777777" w:rsidTr="006F36F0">
        <w:tc>
          <w:tcPr>
            <w:tcW w:w="993" w:type="dxa"/>
            <w:vAlign w:val="bottom"/>
          </w:tcPr>
          <w:p w14:paraId="68B68BA4" w14:textId="472956E7" w:rsidR="00B07FA4" w:rsidRPr="00A40A40" w:rsidRDefault="00A40A40" w:rsidP="00B07FA4">
            <w:pPr>
              <w:spacing w:line="360" w:lineRule="auto"/>
              <w:jc w:val="both"/>
              <w:rPr>
                <w:rFonts w:ascii="Lucida Console" w:hAnsi="Lucida Console"/>
                <w:sz w:val="18"/>
                <w:szCs w:val="18"/>
              </w:rPr>
            </w:pPr>
            <w:r w:rsidRPr="00A40A40">
              <w:rPr>
                <w:rFonts w:ascii="Lucida Console" w:hAnsi="Lucida Console"/>
                <w:sz w:val="18"/>
                <w:szCs w:val="18"/>
              </w:rPr>
              <w:t>H</w:t>
            </w:r>
          </w:p>
        </w:tc>
        <w:tc>
          <w:tcPr>
            <w:tcW w:w="1417" w:type="dxa"/>
            <w:vAlign w:val="bottom"/>
          </w:tcPr>
          <w:p w14:paraId="3E1801FF" w14:textId="3A36C926" w:rsidR="00B07FA4" w:rsidRPr="00A40A40" w:rsidRDefault="00B07FA4" w:rsidP="00B07FA4">
            <w:pPr>
              <w:spacing w:line="360" w:lineRule="auto"/>
              <w:jc w:val="both"/>
              <w:rPr>
                <w:rFonts w:ascii="Lucida Console" w:hAnsi="Lucida Console"/>
                <w:sz w:val="18"/>
                <w:szCs w:val="18"/>
              </w:rPr>
            </w:pPr>
            <w:r w:rsidRPr="00A40A40">
              <w:rPr>
                <w:rFonts w:ascii="Lucida Console" w:hAnsi="Lucida Console"/>
                <w:sz w:val="18"/>
                <w:szCs w:val="18"/>
              </w:rPr>
              <w:t>-1.383519</w:t>
            </w:r>
          </w:p>
        </w:tc>
        <w:tc>
          <w:tcPr>
            <w:tcW w:w="1418" w:type="dxa"/>
            <w:vAlign w:val="bottom"/>
          </w:tcPr>
          <w:p w14:paraId="3A11714C" w14:textId="52D8964B" w:rsidR="00B07FA4" w:rsidRPr="00A40A40" w:rsidRDefault="00B07FA4" w:rsidP="00B07FA4">
            <w:pPr>
              <w:spacing w:line="360" w:lineRule="auto"/>
              <w:jc w:val="both"/>
              <w:rPr>
                <w:rFonts w:ascii="Lucida Console" w:hAnsi="Lucida Console"/>
                <w:sz w:val="18"/>
                <w:szCs w:val="18"/>
              </w:rPr>
            </w:pPr>
            <w:r w:rsidRPr="00A40A40">
              <w:rPr>
                <w:rFonts w:ascii="Lucida Console" w:hAnsi="Lucida Console"/>
                <w:sz w:val="18"/>
                <w:szCs w:val="18"/>
              </w:rPr>
              <w:t>-1.527324</w:t>
            </w:r>
          </w:p>
        </w:tc>
        <w:tc>
          <w:tcPr>
            <w:tcW w:w="1275" w:type="dxa"/>
            <w:vAlign w:val="bottom"/>
          </w:tcPr>
          <w:p w14:paraId="4A344C65" w14:textId="7434122B" w:rsidR="00B07FA4" w:rsidRPr="00A40A40" w:rsidRDefault="00A40A40" w:rsidP="00B07FA4">
            <w:pPr>
              <w:spacing w:line="360" w:lineRule="auto"/>
              <w:jc w:val="both"/>
              <w:rPr>
                <w:rFonts w:ascii="Lucida Console" w:hAnsi="Lucida Console"/>
                <w:sz w:val="18"/>
                <w:szCs w:val="18"/>
              </w:rPr>
            </w:pPr>
            <w:r>
              <w:rPr>
                <w:rFonts w:ascii="Lucida Console" w:hAnsi="Lucida Console"/>
                <w:sz w:val="18"/>
                <w:szCs w:val="18"/>
              </w:rPr>
              <w:t xml:space="preserve"> </w:t>
            </w:r>
            <w:r w:rsidR="00B07FA4" w:rsidRPr="00A40A40">
              <w:rPr>
                <w:rFonts w:ascii="Lucida Console" w:hAnsi="Lucida Console"/>
                <w:sz w:val="18"/>
                <w:szCs w:val="18"/>
              </w:rPr>
              <w:t>0.900908</w:t>
            </w:r>
          </w:p>
        </w:tc>
      </w:tr>
      <w:tr w:rsidR="00B07FA4" w14:paraId="3DB4F7DD" w14:textId="77777777" w:rsidTr="006F36F0">
        <w:tc>
          <w:tcPr>
            <w:tcW w:w="993" w:type="dxa"/>
            <w:vAlign w:val="bottom"/>
          </w:tcPr>
          <w:p w14:paraId="2B0939F8" w14:textId="6FEF5510" w:rsidR="00B07FA4" w:rsidRPr="00A40A40" w:rsidRDefault="00A40A40" w:rsidP="00B07FA4">
            <w:pPr>
              <w:spacing w:line="360" w:lineRule="auto"/>
              <w:jc w:val="both"/>
              <w:rPr>
                <w:rFonts w:ascii="Lucida Console" w:hAnsi="Lucida Console"/>
                <w:sz w:val="18"/>
                <w:szCs w:val="18"/>
              </w:rPr>
            </w:pPr>
            <w:r w:rsidRPr="00A40A40">
              <w:rPr>
                <w:rFonts w:ascii="Lucida Console" w:hAnsi="Lucida Console"/>
                <w:sz w:val="18"/>
                <w:szCs w:val="18"/>
              </w:rPr>
              <w:t>H</w:t>
            </w:r>
          </w:p>
        </w:tc>
        <w:tc>
          <w:tcPr>
            <w:tcW w:w="1417" w:type="dxa"/>
            <w:vAlign w:val="bottom"/>
          </w:tcPr>
          <w:p w14:paraId="1C019844" w14:textId="62CF8C72" w:rsidR="00B07FA4" w:rsidRPr="00A40A40" w:rsidRDefault="00B07FA4" w:rsidP="00B07FA4">
            <w:pPr>
              <w:spacing w:line="360" w:lineRule="auto"/>
              <w:jc w:val="both"/>
              <w:rPr>
                <w:rFonts w:ascii="Lucida Console" w:hAnsi="Lucida Console"/>
                <w:sz w:val="18"/>
                <w:szCs w:val="18"/>
              </w:rPr>
            </w:pPr>
            <w:r w:rsidRPr="00A40A40">
              <w:rPr>
                <w:rFonts w:ascii="Lucida Console" w:hAnsi="Lucida Console"/>
                <w:sz w:val="18"/>
                <w:szCs w:val="18"/>
              </w:rPr>
              <w:t>-2.291831</w:t>
            </w:r>
          </w:p>
        </w:tc>
        <w:tc>
          <w:tcPr>
            <w:tcW w:w="1418" w:type="dxa"/>
            <w:vAlign w:val="bottom"/>
          </w:tcPr>
          <w:p w14:paraId="043B32E3" w14:textId="309754EE" w:rsidR="00B07FA4" w:rsidRPr="00A40A40" w:rsidRDefault="00B07FA4" w:rsidP="00B07FA4">
            <w:pPr>
              <w:spacing w:line="360" w:lineRule="auto"/>
              <w:jc w:val="both"/>
              <w:rPr>
                <w:rFonts w:ascii="Lucida Console" w:hAnsi="Lucida Console"/>
                <w:sz w:val="18"/>
                <w:szCs w:val="18"/>
              </w:rPr>
            </w:pPr>
            <w:r w:rsidRPr="00A40A40">
              <w:rPr>
                <w:rFonts w:ascii="Lucida Console" w:hAnsi="Lucida Console"/>
                <w:sz w:val="18"/>
                <w:szCs w:val="18"/>
              </w:rPr>
              <w:t>-0.269545</w:t>
            </w:r>
          </w:p>
        </w:tc>
        <w:tc>
          <w:tcPr>
            <w:tcW w:w="1275" w:type="dxa"/>
            <w:vAlign w:val="bottom"/>
          </w:tcPr>
          <w:p w14:paraId="6E1BDB32" w14:textId="0CA9F90E" w:rsidR="00B07FA4" w:rsidRPr="00A40A40" w:rsidRDefault="00A40A40" w:rsidP="00B07FA4">
            <w:pPr>
              <w:spacing w:line="360" w:lineRule="auto"/>
              <w:jc w:val="both"/>
              <w:rPr>
                <w:rFonts w:ascii="Lucida Console" w:hAnsi="Lucida Console"/>
                <w:sz w:val="18"/>
                <w:szCs w:val="18"/>
              </w:rPr>
            </w:pPr>
            <w:r>
              <w:rPr>
                <w:rFonts w:ascii="Lucida Console" w:hAnsi="Lucida Console"/>
                <w:sz w:val="18"/>
                <w:szCs w:val="18"/>
              </w:rPr>
              <w:t xml:space="preserve"> </w:t>
            </w:r>
            <w:r w:rsidR="00B07FA4" w:rsidRPr="00A40A40">
              <w:rPr>
                <w:rFonts w:ascii="Lucida Console" w:hAnsi="Lucida Console"/>
                <w:sz w:val="18"/>
                <w:szCs w:val="18"/>
              </w:rPr>
              <w:t>0.000028</w:t>
            </w:r>
          </w:p>
        </w:tc>
      </w:tr>
    </w:tbl>
    <w:p w14:paraId="08FDBE38" w14:textId="657A5B68" w:rsidR="0050454F" w:rsidRDefault="0050454F" w:rsidP="00A87A4F">
      <w:pPr>
        <w:spacing w:line="360" w:lineRule="auto"/>
        <w:jc w:val="both"/>
      </w:pPr>
    </w:p>
    <w:p w14:paraId="6DB65613" w14:textId="1B97AE7F" w:rsidR="008422F6" w:rsidRPr="00A40A40" w:rsidRDefault="008422F6" w:rsidP="008422F6">
      <w:pPr>
        <w:pStyle w:val="Beschriftung"/>
      </w:pPr>
      <w:bookmarkStart w:id="4" w:name="_Ref97543913"/>
      <w:r w:rsidRPr="00A40A40">
        <w:t>Table S</w:t>
      </w:r>
      <w:r w:rsidRPr="00A40A40">
        <w:fldChar w:fldCharType="begin"/>
      </w:r>
      <w:r w:rsidRPr="00A40A40">
        <w:instrText xml:space="preserve"> SEQ Table_S \* ARABIC </w:instrText>
      </w:r>
      <w:r w:rsidRPr="00A40A40">
        <w:fldChar w:fldCharType="separate"/>
      </w:r>
      <w:r w:rsidR="001F0D91">
        <w:rPr>
          <w:noProof/>
        </w:rPr>
        <w:t>2</w:t>
      </w:r>
      <w:r w:rsidRPr="00A40A40">
        <w:fldChar w:fldCharType="end"/>
      </w:r>
      <w:bookmarkEnd w:id="4"/>
      <w:r w:rsidRPr="00A40A40">
        <w:t xml:space="preserve">: </w:t>
      </w:r>
      <w:r w:rsidR="008806AE">
        <w:t>normalized dis</w:t>
      </w:r>
      <w:r>
        <w:t>placement vectors of selected vibrational modes</w:t>
      </w:r>
      <w:r w:rsidRPr="00A40A40">
        <w:t xml:space="preserve"> of DMSO</w:t>
      </w:r>
      <w:r w:rsidRPr="00A40A40">
        <w:rPr>
          <w:vertAlign w:val="subscript"/>
        </w:rPr>
        <w:t>2</w:t>
      </w:r>
      <w:r>
        <w:t xml:space="preserve"> in PCM(water)</w:t>
      </w:r>
      <w:r w:rsidRPr="00A40A40">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17"/>
        <w:gridCol w:w="1418"/>
        <w:gridCol w:w="1275"/>
        <w:gridCol w:w="1275"/>
        <w:gridCol w:w="1275"/>
        <w:gridCol w:w="1275"/>
      </w:tblGrid>
      <w:tr w:rsidR="008806AE" w14:paraId="222546B2" w14:textId="516FB909" w:rsidTr="00B27433">
        <w:tc>
          <w:tcPr>
            <w:tcW w:w="993" w:type="dxa"/>
            <w:vAlign w:val="bottom"/>
          </w:tcPr>
          <w:p w14:paraId="0711055A" w14:textId="77777777" w:rsidR="008806AE" w:rsidRPr="00A40A40" w:rsidRDefault="008806AE" w:rsidP="00B27433">
            <w:pPr>
              <w:spacing w:line="360" w:lineRule="auto"/>
              <w:jc w:val="both"/>
              <w:rPr>
                <w:rFonts w:ascii="Lucida Console" w:hAnsi="Lucida Console"/>
                <w:sz w:val="18"/>
                <w:szCs w:val="18"/>
              </w:rPr>
            </w:pPr>
            <w:r w:rsidRPr="00A40A40">
              <w:rPr>
                <w:rFonts w:ascii="Lucida Console" w:hAnsi="Lucida Console"/>
                <w:sz w:val="18"/>
                <w:szCs w:val="18"/>
              </w:rPr>
              <w:t>Element</w:t>
            </w:r>
          </w:p>
        </w:tc>
        <w:tc>
          <w:tcPr>
            <w:tcW w:w="4110" w:type="dxa"/>
            <w:gridSpan w:val="3"/>
            <w:vAlign w:val="bottom"/>
          </w:tcPr>
          <w:p w14:paraId="71B75ADA" w14:textId="24A2785D" w:rsidR="008806AE" w:rsidRPr="00A40A40" w:rsidRDefault="008806AE" w:rsidP="00B27433">
            <w:pPr>
              <w:spacing w:line="360" w:lineRule="auto"/>
              <w:jc w:val="center"/>
              <w:rPr>
                <w:rFonts w:ascii="Lucida Console" w:hAnsi="Lucida Console"/>
                <w:sz w:val="18"/>
                <w:szCs w:val="18"/>
              </w:rPr>
            </w:pPr>
            <w:r>
              <w:rPr>
                <w:rFonts w:ascii="Lucida Console" w:hAnsi="Lucida Console"/>
                <w:sz w:val="18"/>
                <w:szCs w:val="18"/>
              </w:rPr>
              <w:t>Mode 14 (</w:t>
            </w:r>
            <w:r w:rsidR="00B27433">
              <w:rPr>
                <w:rFonts w:ascii="Lucida Console" w:hAnsi="Lucida Console"/>
                <w:sz w:val="18"/>
                <w:szCs w:val="18"/>
              </w:rPr>
              <w:t>symmetric stretch</w:t>
            </w:r>
            <w:r>
              <w:rPr>
                <w:rFonts w:ascii="Lucida Console" w:hAnsi="Lucida Console"/>
                <w:sz w:val="18"/>
                <w:szCs w:val="18"/>
              </w:rPr>
              <w:t>)</w:t>
            </w:r>
          </w:p>
        </w:tc>
        <w:tc>
          <w:tcPr>
            <w:tcW w:w="3825" w:type="dxa"/>
            <w:gridSpan w:val="3"/>
          </w:tcPr>
          <w:p w14:paraId="461A675C" w14:textId="474835D3" w:rsidR="008806AE" w:rsidRDefault="008806AE" w:rsidP="00B27433">
            <w:pPr>
              <w:spacing w:line="360" w:lineRule="auto"/>
              <w:jc w:val="center"/>
              <w:rPr>
                <w:rFonts w:ascii="Lucida Console" w:hAnsi="Lucida Console"/>
                <w:sz w:val="18"/>
                <w:szCs w:val="18"/>
              </w:rPr>
            </w:pPr>
            <w:r>
              <w:rPr>
                <w:rFonts w:ascii="Lucida Console" w:hAnsi="Lucida Console"/>
                <w:sz w:val="18"/>
                <w:szCs w:val="18"/>
              </w:rPr>
              <w:t>Mode 15</w:t>
            </w:r>
            <w:r w:rsidR="00B27433">
              <w:rPr>
                <w:rFonts w:ascii="Lucida Console" w:hAnsi="Lucida Console"/>
                <w:sz w:val="18"/>
                <w:szCs w:val="18"/>
              </w:rPr>
              <w:t xml:space="preserve"> (asymmetric stretch)</w:t>
            </w:r>
          </w:p>
        </w:tc>
      </w:tr>
      <w:tr w:rsidR="008806AE" w14:paraId="04BE2509" w14:textId="7DFC0D22" w:rsidTr="00B27433">
        <w:tc>
          <w:tcPr>
            <w:tcW w:w="993" w:type="dxa"/>
            <w:tcBorders>
              <w:bottom w:val="single" w:sz="4" w:space="0" w:color="auto"/>
            </w:tcBorders>
            <w:vAlign w:val="bottom"/>
          </w:tcPr>
          <w:p w14:paraId="1C581F17" w14:textId="77777777" w:rsidR="008806AE" w:rsidRPr="00A40A40" w:rsidRDefault="008806AE" w:rsidP="008806AE">
            <w:pPr>
              <w:spacing w:line="360" w:lineRule="auto"/>
              <w:jc w:val="both"/>
              <w:rPr>
                <w:rFonts w:ascii="Lucida Console" w:hAnsi="Lucida Console"/>
                <w:sz w:val="18"/>
                <w:szCs w:val="18"/>
              </w:rPr>
            </w:pPr>
          </w:p>
        </w:tc>
        <w:tc>
          <w:tcPr>
            <w:tcW w:w="1417" w:type="dxa"/>
            <w:tcBorders>
              <w:bottom w:val="single" w:sz="4" w:space="0" w:color="auto"/>
            </w:tcBorders>
            <w:vAlign w:val="bottom"/>
          </w:tcPr>
          <w:p w14:paraId="7BAD7C9C" w14:textId="5D9A9952" w:rsidR="008806AE" w:rsidRPr="00A40A40" w:rsidRDefault="008806AE" w:rsidP="008806AE">
            <w:pPr>
              <w:spacing w:line="360" w:lineRule="auto"/>
              <w:jc w:val="both"/>
              <w:rPr>
                <w:rFonts w:ascii="Lucida Console" w:hAnsi="Lucida Console"/>
                <w:sz w:val="18"/>
                <w:szCs w:val="18"/>
              </w:rPr>
            </w:pPr>
            <w:r w:rsidRPr="00A40A40">
              <w:rPr>
                <w:rFonts w:ascii="Lucida Console" w:hAnsi="Lucida Console"/>
                <w:sz w:val="18"/>
                <w:szCs w:val="18"/>
              </w:rPr>
              <w:t>X</w:t>
            </w:r>
          </w:p>
        </w:tc>
        <w:tc>
          <w:tcPr>
            <w:tcW w:w="1418" w:type="dxa"/>
            <w:tcBorders>
              <w:bottom w:val="single" w:sz="4" w:space="0" w:color="auto"/>
            </w:tcBorders>
            <w:vAlign w:val="bottom"/>
          </w:tcPr>
          <w:p w14:paraId="499262E9" w14:textId="3A6EF267" w:rsidR="008806AE" w:rsidRDefault="008806AE" w:rsidP="008806AE">
            <w:pPr>
              <w:spacing w:line="360" w:lineRule="auto"/>
              <w:jc w:val="both"/>
              <w:rPr>
                <w:rFonts w:ascii="Lucida Console" w:hAnsi="Lucida Console"/>
                <w:sz w:val="18"/>
                <w:szCs w:val="18"/>
              </w:rPr>
            </w:pPr>
            <w:r>
              <w:rPr>
                <w:rFonts w:ascii="Lucida Console" w:hAnsi="Lucida Console"/>
                <w:sz w:val="18"/>
                <w:szCs w:val="18"/>
              </w:rPr>
              <w:t>Y</w:t>
            </w:r>
          </w:p>
        </w:tc>
        <w:tc>
          <w:tcPr>
            <w:tcW w:w="1275" w:type="dxa"/>
            <w:tcBorders>
              <w:bottom w:val="single" w:sz="4" w:space="0" w:color="auto"/>
            </w:tcBorders>
            <w:vAlign w:val="bottom"/>
          </w:tcPr>
          <w:p w14:paraId="0FE95066" w14:textId="002532A0" w:rsidR="008806AE" w:rsidRDefault="008806AE" w:rsidP="008806AE">
            <w:pPr>
              <w:spacing w:line="360" w:lineRule="auto"/>
              <w:jc w:val="both"/>
              <w:rPr>
                <w:rFonts w:ascii="Lucida Console" w:hAnsi="Lucida Console"/>
                <w:sz w:val="18"/>
                <w:szCs w:val="18"/>
              </w:rPr>
            </w:pPr>
            <w:r>
              <w:rPr>
                <w:rFonts w:ascii="Lucida Console" w:hAnsi="Lucida Console"/>
                <w:sz w:val="18"/>
                <w:szCs w:val="18"/>
              </w:rPr>
              <w:t>Z</w:t>
            </w:r>
          </w:p>
        </w:tc>
        <w:tc>
          <w:tcPr>
            <w:tcW w:w="1275" w:type="dxa"/>
            <w:tcBorders>
              <w:bottom w:val="single" w:sz="4" w:space="0" w:color="auto"/>
            </w:tcBorders>
          </w:tcPr>
          <w:p w14:paraId="142DCE52" w14:textId="37F7B323" w:rsidR="008806AE" w:rsidRDefault="008806AE" w:rsidP="008806AE">
            <w:pPr>
              <w:spacing w:line="360" w:lineRule="auto"/>
              <w:jc w:val="both"/>
              <w:rPr>
                <w:rFonts w:ascii="Lucida Console" w:hAnsi="Lucida Console"/>
                <w:sz w:val="18"/>
                <w:szCs w:val="18"/>
              </w:rPr>
            </w:pPr>
            <w:r>
              <w:rPr>
                <w:rFonts w:ascii="Lucida Console" w:hAnsi="Lucida Console"/>
                <w:sz w:val="18"/>
                <w:szCs w:val="18"/>
              </w:rPr>
              <w:t>X</w:t>
            </w:r>
          </w:p>
        </w:tc>
        <w:tc>
          <w:tcPr>
            <w:tcW w:w="1275" w:type="dxa"/>
            <w:tcBorders>
              <w:bottom w:val="single" w:sz="4" w:space="0" w:color="auto"/>
            </w:tcBorders>
          </w:tcPr>
          <w:p w14:paraId="1ADDD133" w14:textId="34A01D3B" w:rsidR="008806AE" w:rsidRDefault="008806AE" w:rsidP="008806AE">
            <w:pPr>
              <w:spacing w:line="360" w:lineRule="auto"/>
              <w:jc w:val="both"/>
              <w:rPr>
                <w:rFonts w:ascii="Lucida Console" w:hAnsi="Lucida Console"/>
                <w:sz w:val="18"/>
                <w:szCs w:val="18"/>
              </w:rPr>
            </w:pPr>
            <w:r>
              <w:rPr>
                <w:rFonts w:ascii="Lucida Console" w:hAnsi="Lucida Console"/>
                <w:sz w:val="18"/>
                <w:szCs w:val="18"/>
              </w:rPr>
              <w:t>Y</w:t>
            </w:r>
          </w:p>
        </w:tc>
        <w:tc>
          <w:tcPr>
            <w:tcW w:w="1275" w:type="dxa"/>
            <w:tcBorders>
              <w:bottom w:val="single" w:sz="4" w:space="0" w:color="auto"/>
            </w:tcBorders>
          </w:tcPr>
          <w:p w14:paraId="4990D3F4" w14:textId="7D8E4043" w:rsidR="008806AE" w:rsidRDefault="008806AE" w:rsidP="008806AE">
            <w:pPr>
              <w:spacing w:line="360" w:lineRule="auto"/>
              <w:jc w:val="both"/>
              <w:rPr>
                <w:rFonts w:ascii="Lucida Console" w:hAnsi="Lucida Console"/>
                <w:sz w:val="18"/>
                <w:szCs w:val="18"/>
              </w:rPr>
            </w:pPr>
            <w:r>
              <w:rPr>
                <w:rFonts w:ascii="Lucida Console" w:hAnsi="Lucida Console"/>
                <w:sz w:val="18"/>
                <w:szCs w:val="18"/>
              </w:rPr>
              <w:t>Z</w:t>
            </w:r>
          </w:p>
        </w:tc>
      </w:tr>
      <w:tr w:rsidR="008806AE" w14:paraId="1AD523C9" w14:textId="54200232" w:rsidTr="00B27433">
        <w:trPr>
          <w:trHeight w:val="343"/>
        </w:trPr>
        <w:tc>
          <w:tcPr>
            <w:tcW w:w="993" w:type="dxa"/>
            <w:tcBorders>
              <w:top w:val="single" w:sz="4" w:space="0" w:color="auto"/>
            </w:tcBorders>
            <w:vAlign w:val="bottom"/>
          </w:tcPr>
          <w:p w14:paraId="0B15EAEA" w14:textId="77777777" w:rsidR="008806AE" w:rsidRPr="00A40A40" w:rsidRDefault="008806AE" w:rsidP="008806AE">
            <w:pPr>
              <w:spacing w:line="360" w:lineRule="auto"/>
              <w:jc w:val="both"/>
              <w:rPr>
                <w:rFonts w:ascii="Lucida Console" w:hAnsi="Lucida Console"/>
                <w:sz w:val="18"/>
                <w:szCs w:val="18"/>
              </w:rPr>
            </w:pPr>
            <w:r w:rsidRPr="00A40A40">
              <w:rPr>
                <w:rFonts w:ascii="Lucida Console" w:hAnsi="Lucida Console"/>
                <w:sz w:val="18"/>
                <w:szCs w:val="18"/>
              </w:rPr>
              <w:t>S</w:t>
            </w:r>
          </w:p>
        </w:tc>
        <w:tc>
          <w:tcPr>
            <w:tcW w:w="1417" w:type="dxa"/>
            <w:tcBorders>
              <w:top w:val="single" w:sz="4" w:space="0" w:color="auto"/>
            </w:tcBorders>
            <w:vAlign w:val="bottom"/>
          </w:tcPr>
          <w:p w14:paraId="62E1DB16" w14:textId="5F809EAB" w:rsidR="008806AE" w:rsidRPr="00A40A40" w:rsidRDefault="008806AE" w:rsidP="008806AE">
            <w:pPr>
              <w:spacing w:line="360" w:lineRule="auto"/>
              <w:jc w:val="both"/>
              <w:rPr>
                <w:rFonts w:ascii="Lucida Console" w:hAnsi="Lucida Console"/>
                <w:sz w:val="18"/>
                <w:szCs w:val="18"/>
              </w:rPr>
            </w:pPr>
            <w:r w:rsidRPr="008806AE">
              <w:rPr>
                <w:rFonts w:ascii="Lucida Console" w:hAnsi="Lucida Console"/>
                <w:sz w:val="18"/>
                <w:szCs w:val="18"/>
              </w:rPr>
              <w:t>-0.00</w:t>
            </w:r>
          </w:p>
        </w:tc>
        <w:tc>
          <w:tcPr>
            <w:tcW w:w="1418" w:type="dxa"/>
            <w:tcBorders>
              <w:top w:val="single" w:sz="4" w:space="0" w:color="auto"/>
            </w:tcBorders>
            <w:vAlign w:val="bottom"/>
          </w:tcPr>
          <w:p w14:paraId="0D9ED128" w14:textId="4D258C26" w:rsidR="008806AE" w:rsidRPr="00A40A40" w:rsidRDefault="008806AE" w:rsidP="008806AE">
            <w:pPr>
              <w:spacing w:line="360" w:lineRule="auto"/>
              <w:jc w:val="both"/>
              <w:rPr>
                <w:rFonts w:ascii="Lucida Console" w:hAnsi="Lucida Console"/>
                <w:sz w:val="18"/>
                <w:szCs w:val="18"/>
              </w:rPr>
            </w:pPr>
            <w:r>
              <w:rPr>
                <w:rFonts w:ascii="Lucida Console" w:hAnsi="Lucida Console"/>
                <w:sz w:val="18"/>
                <w:szCs w:val="18"/>
              </w:rPr>
              <w:t xml:space="preserve"> </w:t>
            </w:r>
            <w:r w:rsidRPr="008806AE">
              <w:rPr>
                <w:rFonts w:ascii="Lucida Console" w:hAnsi="Lucida Console"/>
                <w:sz w:val="18"/>
                <w:szCs w:val="18"/>
              </w:rPr>
              <w:t>0.25</w:t>
            </w:r>
          </w:p>
        </w:tc>
        <w:tc>
          <w:tcPr>
            <w:tcW w:w="1275" w:type="dxa"/>
            <w:tcBorders>
              <w:top w:val="single" w:sz="4" w:space="0" w:color="auto"/>
            </w:tcBorders>
            <w:vAlign w:val="bottom"/>
          </w:tcPr>
          <w:p w14:paraId="20CAB02B" w14:textId="34675617" w:rsidR="008806AE" w:rsidRPr="00A40A40" w:rsidRDefault="008806AE" w:rsidP="008806AE">
            <w:pPr>
              <w:spacing w:line="360" w:lineRule="auto"/>
              <w:jc w:val="both"/>
              <w:rPr>
                <w:rFonts w:ascii="Lucida Console" w:hAnsi="Lucida Console"/>
                <w:sz w:val="18"/>
                <w:szCs w:val="18"/>
              </w:rPr>
            </w:pPr>
            <w:r w:rsidRPr="008806AE">
              <w:rPr>
                <w:rFonts w:ascii="Lucida Console" w:hAnsi="Lucida Console"/>
                <w:sz w:val="18"/>
                <w:szCs w:val="18"/>
              </w:rPr>
              <w:t>-0.00</w:t>
            </w:r>
          </w:p>
        </w:tc>
        <w:tc>
          <w:tcPr>
            <w:tcW w:w="1275" w:type="dxa"/>
            <w:tcBorders>
              <w:top w:val="single" w:sz="4" w:space="0" w:color="auto"/>
            </w:tcBorders>
            <w:vAlign w:val="bottom"/>
          </w:tcPr>
          <w:p w14:paraId="05C8323B" w14:textId="29D686DD" w:rsidR="008806AE" w:rsidRPr="008806AE" w:rsidRDefault="00B27433" w:rsidP="008806AE">
            <w:pPr>
              <w:spacing w:line="360" w:lineRule="auto"/>
              <w:jc w:val="both"/>
              <w:rPr>
                <w:rFonts w:ascii="Lucida Console" w:hAnsi="Lucida Console"/>
                <w:sz w:val="18"/>
                <w:szCs w:val="18"/>
              </w:rPr>
            </w:pPr>
            <w:r w:rsidRPr="00B27433">
              <w:rPr>
                <w:rFonts w:ascii="Lucida Console" w:hAnsi="Lucida Console"/>
                <w:sz w:val="18"/>
                <w:szCs w:val="18"/>
              </w:rPr>
              <w:t>-0.00</w:t>
            </w:r>
          </w:p>
        </w:tc>
        <w:tc>
          <w:tcPr>
            <w:tcW w:w="1275" w:type="dxa"/>
            <w:tcBorders>
              <w:top w:val="single" w:sz="4" w:space="0" w:color="auto"/>
            </w:tcBorders>
            <w:vAlign w:val="bottom"/>
          </w:tcPr>
          <w:p w14:paraId="42F821F3" w14:textId="4F9829B9" w:rsidR="008806AE" w:rsidRPr="008806AE" w:rsidRDefault="00B27433" w:rsidP="008806AE">
            <w:pPr>
              <w:spacing w:line="360" w:lineRule="auto"/>
              <w:jc w:val="both"/>
              <w:rPr>
                <w:rFonts w:ascii="Lucida Console" w:hAnsi="Lucida Console"/>
                <w:sz w:val="18"/>
                <w:szCs w:val="18"/>
              </w:rPr>
            </w:pPr>
            <w:r>
              <w:rPr>
                <w:rFonts w:ascii="Lucida Console" w:hAnsi="Lucida Console"/>
                <w:sz w:val="18"/>
                <w:szCs w:val="18"/>
              </w:rPr>
              <w:t xml:space="preserve"> </w:t>
            </w:r>
            <w:r w:rsidRPr="00B27433">
              <w:rPr>
                <w:rFonts w:ascii="Lucida Console" w:hAnsi="Lucida Console"/>
                <w:sz w:val="18"/>
                <w:szCs w:val="18"/>
              </w:rPr>
              <w:t>0.00</w:t>
            </w:r>
          </w:p>
        </w:tc>
        <w:tc>
          <w:tcPr>
            <w:tcW w:w="1275" w:type="dxa"/>
            <w:tcBorders>
              <w:top w:val="single" w:sz="4" w:space="0" w:color="auto"/>
            </w:tcBorders>
            <w:vAlign w:val="bottom"/>
          </w:tcPr>
          <w:p w14:paraId="6B0107BC" w14:textId="6167EF14" w:rsidR="008806AE" w:rsidRPr="008806AE" w:rsidRDefault="00B27433" w:rsidP="008806AE">
            <w:pPr>
              <w:spacing w:line="360" w:lineRule="auto"/>
              <w:jc w:val="both"/>
              <w:rPr>
                <w:rFonts w:ascii="Lucida Console" w:hAnsi="Lucida Console"/>
                <w:sz w:val="18"/>
                <w:szCs w:val="18"/>
              </w:rPr>
            </w:pPr>
            <w:r>
              <w:rPr>
                <w:rFonts w:ascii="Lucida Console" w:hAnsi="Lucida Console"/>
                <w:sz w:val="18"/>
                <w:szCs w:val="18"/>
              </w:rPr>
              <w:t xml:space="preserve"> </w:t>
            </w:r>
            <w:r w:rsidRPr="00B27433">
              <w:rPr>
                <w:rFonts w:ascii="Lucida Console" w:hAnsi="Lucida Console"/>
                <w:sz w:val="18"/>
                <w:szCs w:val="18"/>
              </w:rPr>
              <w:t>0.43</w:t>
            </w:r>
          </w:p>
        </w:tc>
      </w:tr>
      <w:tr w:rsidR="008806AE" w14:paraId="3CAE7CB4" w14:textId="2192B3C1" w:rsidTr="00B27433">
        <w:tc>
          <w:tcPr>
            <w:tcW w:w="993" w:type="dxa"/>
            <w:vAlign w:val="bottom"/>
          </w:tcPr>
          <w:p w14:paraId="7DCA9867" w14:textId="77777777" w:rsidR="008806AE" w:rsidRPr="00A40A40" w:rsidRDefault="008806AE" w:rsidP="008806AE">
            <w:pPr>
              <w:spacing w:line="360" w:lineRule="auto"/>
              <w:jc w:val="both"/>
              <w:rPr>
                <w:rFonts w:ascii="Lucida Console" w:hAnsi="Lucida Console"/>
                <w:sz w:val="18"/>
                <w:szCs w:val="18"/>
              </w:rPr>
            </w:pPr>
            <w:r w:rsidRPr="00A40A40">
              <w:rPr>
                <w:rFonts w:ascii="Lucida Console" w:hAnsi="Lucida Console"/>
                <w:sz w:val="18"/>
                <w:szCs w:val="18"/>
              </w:rPr>
              <w:t>O</w:t>
            </w:r>
          </w:p>
        </w:tc>
        <w:tc>
          <w:tcPr>
            <w:tcW w:w="1417" w:type="dxa"/>
            <w:vAlign w:val="bottom"/>
          </w:tcPr>
          <w:p w14:paraId="6045A512" w14:textId="31FC1195" w:rsidR="008806AE" w:rsidRPr="00A40A40" w:rsidRDefault="008806AE" w:rsidP="008806AE">
            <w:pPr>
              <w:spacing w:line="360" w:lineRule="auto"/>
              <w:jc w:val="both"/>
              <w:rPr>
                <w:rFonts w:ascii="Lucida Console" w:hAnsi="Lucida Console"/>
                <w:sz w:val="18"/>
                <w:szCs w:val="18"/>
              </w:rPr>
            </w:pPr>
            <w:r>
              <w:rPr>
                <w:rFonts w:ascii="Lucida Console" w:hAnsi="Lucida Console"/>
                <w:sz w:val="18"/>
                <w:szCs w:val="18"/>
              </w:rPr>
              <w:t xml:space="preserve"> </w:t>
            </w:r>
            <w:r w:rsidRPr="008806AE">
              <w:rPr>
                <w:rFonts w:ascii="Lucida Console" w:hAnsi="Lucida Console"/>
                <w:sz w:val="18"/>
                <w:szCs w:val="18"/>
              </w:rPr>
              <w:t>0.00</w:t>
            </w:r>
          </w:p>
        </w:tc>
        <w:tc>
          <w:tcPr>
            <w:tcW w:w="1418" w:type="dxa"/>
            <w:vAlign w:val="bottom"/>
          </w:tcPr>
          <w:p w14:paraId="6ADA94E7" w14:textId="3E1562EB" w:rsidR="008806AE" w:rsidRPr="00A40A40" w:rsidRDefault="008806AE" w:rsidP="008806AE">
            <w:pPr>
              <w:spacing w:line="360" w:lineRule="auto"/>
              <w:jc w:val="both"/>
              <w:rPr>
                <w:rFonts w:ascii="Lucida Console" w:hAnsi="Lucida Console"/>
                <w:sz w:val="18"/>
                <w:szCs w:val="18"/>
              </w:rPr>
            </w:pPr>
            <w:r w:rsidRPr="008806AE">
              <w:rPr>
                <w:rFonts w:ascii="Lucida Console" w:hAnsi="Lucida Console"/>
                <w:sz w:val="18"/>
                <w:szCs w:val="18"/>
              </w:rPr>
              <w:t>-0.18</w:t>
            </w:r>
          </w:p>
        </w:tc>
        <w:tc>
          <w:tcPr>
            <w:tcW w:w="1275" w:type="dxa"/>
            <w:vAlign w:val="bottom"/>
          </w:tcPr>
          <w:p w14:paraId="5E8F5B4D" w14:textId="305AB147" w:rsidR="008806AE" w:rsidRPr="00A40A40" w:rsidRDefault="008806AE" w:rsidP="008806AE">
            <w:pPr>
              <w:spacing w:line="360" w:lineRule="auto"/>
              <w:jc w:val="both"/>
              <w:rPr>
                <w:rFonts w:ascii="Lucida Console" w:hAnsi="Lucida Console"/>
                <w:sz w:val="18"/>
                <w:szCs w:val="18"/>
              </w:rPr>
            </w:pPr>
            <w:r w:rsidRPr="008806AE">
              <w:rPr>
                <w:rFonts w:ascii="Lucida Console" w:hAnsi="Lucida Console"/>
                <w:sz w:val="18"/>
                <w:szCs w:val="18"/>
              </w:rPr>
              <w:t>-0.27</w:t>
            </w:r>
          </w:p>
        </w:tc>
        <w:tc>
          <w:tcPr>
            <w:tcW w:w="1275" w:type="dxa"/>
            <w:vAlign w:val="bottom"/>
          </w:tcPr>
          <w:p w14:paraId="48369039" w14:textId="178EAA0B" w:rsidR="008806AE" w:rsidRPr="008806AE" w:rsidRDefault="00B27433" w:rsidP="008806AE">
            <w:pPr>
              <w:spacing w:line="360" w:lineRule="auto"/>
              <w:jc w:val="both"/>
              <w:rPr>
                <w:rFonts w:ascii="Lucida Console" w:hAnsi="Lucida Console"/>
                <w:sz w:val="18"/>
                <w:szCs w:val="18"/>
              </w:rPr>
            </w:pPr>
            <w:r>
              <w:rPr>
                <w:rFonts w:ascii="Lucida Console" w:hAnsi="Lucida Console"/>
                <w:sz w:val="18"/>
                <w:szCs w:val="18"/>
              </w:rPr>
              <w:t xml:space="preserve"> </w:t>
            </w:r>
            <w:r w:rsidRPr="00B27433">
              <w:rPr>
                <w:rFonts w:ascii="Lucida Console" w:hAnsi="Lucida Console"/>
                <w:sz w:val="18"/>
                <w:szCs w:val="18"/>
              </w:rPr>
              <w:t>0.00</w:t>
            </w:r>
          </w:p>
        </w:tc>
        <w:tc>
          <w:tcPr>
            <w:tcW w:w="1275" w:type="dxa"/>
            <w:vAlign w:val="bottom"/>
          </w:tcPr>
          <w:p w14:paraId="320CB8C0" w14:textId="4B30751A" w:rsidR="008806AE" w:rsidRPr="008806AE" w:rsidRDefault="00B27433" w:rsidP="008806AE">
            <w:pPr>
              <w:spacing w:line="360" w:lineRule="auto"/>
              <w:jc w:val="both"/>
              <w:rPr>
                <w:rFonts w:ascii="Lucida Console" w:hAnsi="Lucida Console"/>
                <w:sz w:val="18"/>
                <w:szCs w:val="18"/>
              </w:rPr>
            </w:pPr>
            <w:r w:rsidRPr="00B27433">
              <w:rPr>
                <w:rFonts w:ascii="Lucida Console" w:hAnsi="Lucida Console"/>
                <w:sz w:val="18"/>
                <w:szCs w:val="18"/>
              </w:rPr>
              <w:t>-0.23</w:t>
            </w:r>
          </w:p>
        </w:tc>
        <w:tc>
          <w:tcPr>
            <w:tcW w:w="1275" w:type="dxa"/>
            <w:vAlign w:val="bottom"/>
          </w:tcPr>
          <w:p w14:paraId="1406C1B7" w14:textId="4FF8D8F2" w:rsidR="008806AE" w:rsidRPr="008806AE" w:rsidRDefault="00B27433" w:rsidP="008806AE">
            <w:pPr>
              <w:spacing w:line="360" w:lineRule="auto"/>
              <w:jc w:val="both"/>
              <w:rPr>
                <w:rFonts w:ascii="Lucida Console" w:hAnsi="Lucida Console"/>
                <w:sz w:val="18"/>
                <w:szCs w:val="18"/>
              </w:rPr>
            </w:pPr>
            <w:r w:rsidRPr="00B27433">
              <w:rPr>
                <w:rFonts w:ascii="Lucida Console" w:hAnsi="Lucida Console"/>
                <w:sz w:val="18"/>
                <w:szCs w:val="18"/>
              </w:rPr>
              <w:t>-0.40</w:t>
            </w:r>
          </w:p>
        </w:tc>
      </w:tr>
      <w:tr w:rsidR="008806AE" w14:paraId="55477F37" w14:textId="624251B6" w:rsidTr="00B27433">
        <w:tc>
          <w:tcPr>
            <w:tcW w:w="993" w:type="dxa"/>
            <w:vAlign w:val="bottom"/>
          </w:tcPr>
          <w:p w14:paraId="0CF2D62B" w14:textId="77777777" w:rsidR="008806AE" w:rsidRPr="00A40A40" w:rsidRDefault="008806AE" w:rsidP="008806AE">
            <w:pPr>
              <w:spacing w:line="360" w:lineRule="auto"/>
              <w:jc w:val="both"/>
              <w:rPr>
                <w:rFonts w:ascii="Lucida Console" w:hAnsi="Lucida Console"/>
                <w:sz w:val="18"/>
                <w:szCs w:val="18"/>
              </w:rPr>
            </w:pPr>
            <w:r w:rsidRPr="00A40A40">
              <w:rPr>
                <w:rFonts w:ascii="Lucida Console" w:hAnsi="Lucida Console"/>
                <w:sz w:val="18"/>
                <w:szCs w:val="18"/>
              </w:rPr>
              <w:t>O</w:t>
            </w:r>
          </w:p>
        </w:tc>
        <w:tc>
          <w:tcPr>
            <w:tcW w:w="1417" w:type="dxa"/>
            <w:vAlign w:val="bottom"/>
          </w:tcPr>
          <w:p w14:paraId="5B0EDBC1" w14:textId="4FB915B8" w:rsidR="008806AE" w:rsidRPr="00A40A40" w:rsidRDefault="008806AE" w:rsidP="008806AE">
            <w:pPr>
              <w:spacing w:line="360" w:lineRule="auto"/>
              <w:jc w:val="both"/>
              <w:rPr>
                <w:rFonts w:ascii="Lucida Console" w:hAnsi="Lucida Console"/>
                <w:sz w:val="18"/>
                <w:szCs w:val="18"/>
              </w:rPr>
            </w:pPr>
            <w:r w:rsidRPr="008806AE">
              <w:rPr>
                <w:rFonts w:ascii="Lucida Console" w:hAnsi="Lucida Console"/>
                <w:sz w:val="18"/>
                <w:szCs w:val="18"/>
              </w:rPr>
              <w:t>-0.00</w:t>
            </w:r>
          </w:p>
        </w:tc>
        <w:tc>
          <w:tcPr>
            <w:tcW w:w="1418" w:type="dxa"/>
            <w:vAlign w:val="bottom"/>
          </w:tcPr>
          <w:p w14:paraId="6411546D" w14:textId="61313C5D" w:rsidR="008806AE" w:rsidRPr="00A40A40" w:rsidRDefault="008806AE" w:rsidP="008806AE">
            <w:pPr>
              <w:spacing w:line="360" w:lineRule="auto"/>
              <w:jc w:val="both"/>
              <w:rPr>
                <w:rFonts w:ascii="Lucida Console" w:hAnsi="Lucida Console"/>
                <w:sz w:val="18"/>
                <w:szCs w:val="18"/>
              </w:rPr>
            </w:pPr>
            <w:r w:rsidRPr="008806AE">
              <w:rPr>
                <w:rFonts w:ascii="Lucida Console" w:hAnsi="Lucida Console"/>
                <w:sz w:val="18"/>
                <w:szCs w:val="18"/>
              </w:rPr>
              <w:t>-0.18</w:t>
            </w:r>
          </w:p>
        </w:tc>
        <w:tc>
          <w:tcPr>
            <w:tcW w:w="1275" w:type="dxa"/>
            <w:vAlign w:val="bottom"/>
          </w:tcPr>
          <w:p w14:paraId="07E0C739" w14:textId="40EA534F" w:rsidR="008806AE" w:rsidRPr="00A40A40" w:rsidRDefault="008806AE" w:rsidP="008806AE">
            <w:pPr>
              <w:spacing w:line="360" w:lineRule="auto"/>
              <w:jc w:val="both"/>
              <w:rPr>
                <w:rFonts w:ascii="Lucida Console" w:hAnsi="Lucida Console"/>
                <w:sz w:val="18"/>
                <w:szCs w:val="18"/>
              </w:rPr>
            </w:pPr>
            <w:r>
              <w:rPr>
                <w:rFonts w:ascii="Lucida Console" w:hAnsi="Lucida Console"/>
                <w:sz w:val="18"/>
                <w:szCs w:val="18"/>
              </w:rPr>
              <w:t xml:space="preserve"> </w:t>
            </w:r>
            <w:r w:rsidRPr="008806AE">
              <w:rPr>
                <w:rFonts w:ascii="Lucida Console" w:hAnsi="Lucida Console"/>
                <w:sz w:val="18"/>
                <w:szCs w:val="18"/>
              </w:rPr>
              <w:t>0.27</w:t>
            </w:r>
          </w:p>
        </w:tc>
        <w:tc>
          <w:tcPr>
            <w:tcW w:w="1275" w:type="dxa"/>
            <w:vAlign w:val="bottom"/>
          </w:tcPr>
          <w:p w14:paraId="0B112316" w14:textId="571E133B" w:rsidR="008806AE" w:rsidRDefault="00B27433" w:rsidP="008806AE">
            <w:pPr>
              <w:spacing w:line="360" w:lineRule="auto"/>
              <w:jc w:val="both"/>
              <w:rPr>
                <w:rFonts w:ascii="Lucida Console" w:hAnsi="Lucida Console"/>
                <w:sz w:val="18"/>
                <w:szCs w:val="18"/>
              </w:rPr>
            </w:pPr>
            <w:r>
              <w:rPr>
                <w:rFonts w:ascii="Lucida Console" w:hAnsi="Lucida Console"/>
                <w:sz w:val="18"/>
                <w:szCs w:val="18"/>
              </w:rPr>
              <w:t xml:space="preserve"> </w:t>
            </w:r>
            <w:r w:rsidRPr="00B27433">
              <w:rPr>
                <w:rFonts w:ascii="Lucida Console" w:hAnsi="Lucida Console"/>
                <w:sz w:val="18"/>
                <w:szCs w:val="18"/>
              </w:rPr>
              <w:t>0.00</w:t>
            </w:r>
          </w:p>
        </w:tc>
        <w:tc>
          <w:tcPr>
            <w:tcW w:w="1275" w:type="dxa"/>
            <w:vAlign w:val="bottom"/>
          </w:tcPr>
          <w:p w14:paraId="1CED61D5" w14:textId="1B858217" w:rsidR="008806AE" w:rsidRDefault="00B27433" w:rsidP="008806AE">
            <w:pPr>
              <w:spacing w:line="360" w:lineRule="auto"/>
              <w:jc w:val="both"/>
              <w:rPr>
                <w:rFonts w:ascii="Lucida Console" w:hAnsi="Lucida Console"/>
                <w:sz w:val="18"/>
                <w:szCs w:val="18"/>
              </w:rPr>
            </w:pPr>
            <w:r>
              <w:rPr>
                <w:rFonts w:ascii="Lucida Console" w:hAnsi="Lucida Console"/>
                <w:sz w:val="18"/>
                <w:szCs w:val="18"/>
              </w:rPr>
              <w:t xml:space="preserve"> </w:t>
            </w:r>
            <w:r w:rsidRPr="00B27433">
              <w:rPr>
                <w:rFonts w:ascii="Lucida Console" w:hAnsi="Lucida Console"/>
                <w:sz w:val="18"/>
                <w:szCs w:val="18"/>
              </w:rPr>
              <w:t>0.23</w:t>
            </w:r>
          </w:p>
        </w:tc>
        <w:tc>
          <w:tcPr>
            <w:tcW w:w="1275" w:type="dxa"/>
            <w:vAlign w:val="bottom"/>
          </w:tcPr>
          <w:p w14:paraId="254590DB" w14:textId="72B24BC5" w:rsidR="008806AE" w:rsidRDefault="00B27433" w:rsidP="008806AE">
            <w:pPr>
              <w:spacing w:line="360" w:lineRule="auto"/>
              <w:jc w:val="both"/>
              <w:rPr>
                <w:rFonts w:ascii="Lucida Console" w:hAnsi="Lucida Console"/>
                <w:sz w:val="18"/>
                <w:szCs w:val="18"/>
              </w:rPr>
            </w:pPr>
            <w:r w:rsidRPr="00B27433">
              <w:rPr>
                <w:rFonts w:ascii="Lucida Console" w:hAnsi="Lucida Console"/>
                <w:sz w:val="18"/>
                <w:szCs w:val="18"/>
              </w:rPr>
              <w:t>-0.40</w:t>
            </w:r>
          </w:p>
        </w:tc>
      </w:tr>
      <w:tr w:rsidR="008806AE" w14:paraId="6925B71B" w14:textId="78D2DDF3" w:rsidTr="00B27433">
        <w:tc>
          <w:tcPr>
            <w:tcW w:w="993" w:type="dxa"/>
            <w:vAlign w:val="bottom"/>
          </w:tcPr>
          <w:p w14:paraId="32E852F3" w14:textId="77777777" w:rsidR="008806AE" w:rsidRPr="00A40A40" w:rsidRDefault="008806AE" w:rsidP="008806AE">
            <w:pPr>
              <w:spacing w:line="360" w:lineRule="auto"/>
              <w:jc w:val="both"/>
              <w:rPr>
                <w:rFonts w:ascii="Lucida Console" w:hAnsi="Lucida Console"/>
                <w:sz w:val="18"/>
                <w:szCs w:val="18"/>
              </w:rPr>
            </w:pPr>
            <w:r w:rsidRPr="00A40A40">
              <w:rPr>
                <w:rFonts w:ascii="Lucida Console" w:hAnsi="Lucida Console"/>
                <w:sz w:val="18"/>
                <w:szCs w:val="18"/>
              </w:rPr>
              <w:t>C</w:t>
            </w:r>
          </w:p>
        </w:tc>
        <w:tc>
          <w:tcPr>
            <w:tcW w:w="1417" w:type="dxa"/>
            <w:vAlign w:val="bottom"/>
          </w:tcPr>
          <w:p w14:paraId="15C2F252" w14:textId="6A3B7614" w:rsidR="008806AE" w:rsidRPr="00A40A40" w:rsidRDefault="008806AE" w:rsidP="008806AE">
            <w:pPr>
              <w:spacing w:line="360" w:lineRule="auto"/>
              <w:jc w:val="both"/>
              <w:rPr>
                <w:rFonts w:ascii="Lucida Console" w:hAnsi="Lucida Console"/>
                <w:sz w:val="18"/>
                <w:szCs w:val="18"/>
              </w:rPr>
            </w:pPr>
            <w:r w:rsidRPr="008806AE">
              <w:rPr>
                <w:rFonts w:ascii="Lucida Console" w:hAnsi="Lucida Console"/>
                <w:sz w:val="18"/>
                <w:szCs w:val="18"/>
              </w:rPr>
              <w:t>-0.03</w:t>
            </w:r>
          </w:p>
        </w:tc>
        <w:tc>
          <w:tcPr>
            <w:tcW w:w="1418" w:type="dxa"/>
            <w:vAlign w:val="bottom"/>
          </w:tcPr>
          <w:p w14:paraId="72D6F68C" w14:textId="2A5AC6EC" w:rsidR="008806AE" w:rsidRPr="00A40A40" w:rsidRDefault="008806AE" w:rsidP="008806AE">
            <w:pPr>
              <w:spacing w:line="360" w:lineRule="auto"/>
              <w:jc w:val="both"/>
              <w:rPr>
                <w:rFonts w:ascii="Lucida Console" w:hAnsi="Lucida Console"/>
                <w:sz w:val="18"/>
                <w:szCs w:val="18"/>
              </w:rPr>
            </w:pPr>
            <w:r w:rsidRPr="008806AE">
              <w:rPr>
                <w:rFonts w:ascii="Lucida Console" w:hAnsi="Lucida Console"/>
                <w:sz w:val="18"/>
                <w:szCs w:val="18"/>
              </w:rPr>
              <w:t>-0.09</w:t>
            </w:r>
          </w:p>
        </w:tc>
        <w:tc>
          <w:tcPr>
            <w:tcW w:w="1275" w:type="dxa"/>
            <w:vAlign w:val="bottom"/>
          </w:tcPr>
          <w:p w14:paraId="3BBD52FE" w14:textId="788ADC2E" w:rsidR="008806AE" w:rsidRPr="00A40A40" w:rsidRDefault="008806AE" w:rsidP="008806AE">
            <w:pPr>
              <w:spacing w:line="360" w:lineRule="auto"/>
              <w:jc w:val="both"/>
              <w:rPr>
                <w:rFonts w:ascii="Lucida Console" w:hAnsi="Lucida Console"/>
                <w:sz w:val="18"/>
                <w:szCs w:val="18"/>
              </w:rPr>
            </w:pPr>
            <w:r>
              <w:rPr>
                <w:rFonts w:ascii="Lucida Console" w:hAnsi="Lucida Console"/>
                <w:sz w:val="18"/>
                <w:szCs w:val="18"/>
              </w:rPr>
              <w:t xml:space="preserve"> </w:t>
            </w:r>
            <w:r w:rsidRPr="008806AE">
              <w:rPr>
                <w:rFonts w:ascii="Lucida Console" w:hAnsi="Lucida Console"/>
                <w:sz w:val="18"/>
                <w:szCs w:val="18"/>
              </w:rPr>
              <w:t>0.00</w:t>
            </w:r>
          </w:p>
        </w:tc>
        <w:tc>
          <w:tcPr>
            <w:tcW w:w="1275" w:type="dxa"/>
            <w:vAlign w:val="bottom"/>
          </w:tcPr>
          <w:p w14:paraId="430B772A" w14:textId="7FE2C49E" w:rsidR="008806AE" w:rsidRDefault="00B27433" w:rsidP="008806AE">
            <w:pPr>
              <w:spacing w:line="360" w:lineRule="auto"/>
              <w:jc w:val="both"/>
              <w:rPr>
                <w:rFonts w:ascii="Lucida Console" w:hAnsi="Lucida Console"/>
                <w:sz w:val="18"/>
                <w:szCs w:val="18"/>
              </w:rPr>
            </w:pPr>
            <w:r w:rsidRPr="00B27433">
              <w:rPr>
                <w:rFonts w:ascii="Lucida Console" w:hAnsi="Lucida Console"/>
                <w:sz w:val="18"/>
                <w:szCs w:val="18"/>
              </w:rPr>
              <w:t>-0.00</w:t>
            </w:r>
          </w:p>
        </w:tc>
        <w:tc>
          <w:tcPr>
            <w:tcW w:w="1275" w:type="dxa"/>
            <w:vAlign w:val="bottom"/>
          </w:tcPr>
          <w:p w14:paraId="74BD59B6" w14:textId="5E23DDB9" w:rsidR="008806AE" w:rsidRDefault="00B27433" w:rsidP="008806AE">
            <w:pPr>
              <w:spacing w:line="360" w:lineRule="auto"/>
              <w:jc w:val="both"/>
              <w:rPr>
                <w:rFonts w:ascii="Lucida Console" w:hAnsi="Lucida Console"/>
                <w:sz w:val="18"/>
                <w:szCs w:val="18"/>
              </w:rPr>
            </w:pPr>
            <w:r w:rsidRPr="00B27433">
              <w:rPr>
                <w:rFonts w:ascii="Lucida Console" w:hAnsi="Lucida Console"/>
                <w:sz w:val="18"/>
                <w:szCs w:val="18"/>
              </w:rPr>
              <w:t>-0.00</w:t>
            </w:r>
          </w:p>
        </w:tc>
        <w:tc>
          <w:tcPr>
            <w:tcW w:w="1275" w:type="dxa"/>
            <w:vAlign w:val="bottom"/>
          </w:tcPr>
          <w:p w14:paraId="4C999C8D" w14:textId="643ADA28" w:rsidR="008806AE" w:rsidRDefault="00B27433" w:rsidP="008806AE">
            <w:pPr>
              <w:spacing w:line="360" w:lineRule="auto"/>
              <w:jc w:val="both"/>
              <w:rPr>
                <w:rFonts w:ascii="Lucida Console" w:hAnsi="Lucida Console"/>
                <w:sz w:val="18"/>
                <w:szCs w:val="18"/>
              </w:rPr>
            </w:pPr>
            <w:r w:rsidRPr="00B27433">
              <w:rPr>
                <w:rFonts w:ascii="Lucida Console" w:hAnsi="Lucida Console"/>
                <w:sz w:val="18"/>
                <w:szCs w:val="18"/>
              </w:rPr>
              <w:t>-0.07</w:t>
            </w:r>
          </w:p>
        </w:tc>
      </w:tr>
      <w:tr w:rsidR="008806AE" w14:paraId="7E39741B" w14:textId="3C17AF01" w:rsidTr="00B27433">
        <w:tc>
          <w:tcPr>
            <w:tcW w:w="993" w:type="dxa"/>
            <w:vAlign w:val="bottom"/>
          </w:tcPr>
          <w:p w14:paraId="66EE8908" w14:textId="77777777" w:rsidR="008806AE" w:rsidRPr="00A40A40" w:rsidRDefault="008806AE" w:rsidP="008806AE">
            <w:pPr>
              <w:spacing w:line="360" w:lineRule="auto"/>
              <w:jc w:val="both"/>
              <w:rPr>
                <w:rFonts w:ascii="Lucida Console" w:hAnsi="Lucida Console"/>
                <w:sz w:val="18"/>
                <w:szCs w:val="18"/>
              </w:rPr>
            </w:pPr>
            <w:r w:rsidRPr="00A40A40">
              <w:rPr>
                <w:rFonts w:ascii="Lucida Console" w:hAnsi="Lucida Console"/>
                <w:sz w:val="18"/>
                <w:szCs w:val="18"/>
              </w:rPr>
              <w:t>H</w:t>
            </w:r>
          </w:p>
        </w:tc>
        <w:tc>
          <w:tcPr>
            <w:tcW w:w="1417" w:type="dxa"/>
            <w:vAlign w:val="bottom"/>
          </w:tcPr>
          <w:p w14:paraId="680BEC45" w14:textId="2E3B5367" w:rsidR="008806AE" w:rsidRPr="00A40A40" w:rsidRDefault="008806AE" w:rsidP="008806AE">
            <w:pPr>
              <w:spacing w:line="360" w:lineRule="auto"/>
              <w:jc w:val="both"/>
              <w:rPr>
                <w:rFonts w:ascii="Lucida Console" w:hAnsi="Lucida Console"/>
                <w:sz w:val="18"/>
                <w:szCs w:val="18"/>
              </w:rPr>
            </w:pPr>
            <w:r>
              <w:rPr>
                <w:rFonts w:ascii="Lucida Console" w:hAnsi="Lucida Console"/>
                <w:sz w:val="18"/>
                <w:szCs w:val="18"/>
              </w:rPr>
              <w:t xml:space="preserve"> </w:t>
            </w:r>
            <w:r w:rsidRPr="008806AE">
              <w:rPr>
                <w:rFonts w:ascii="Lucida Console" w:hAnsi="Lucida Console"/>
                <w:sz w:val="18"/>
                <w:szCs w:val="18"/>
              </w:rPr>
              <w:t>0.37</w:t>
            </w:r>
          </w:p>
        </w:tc>
        <w:tc>
          <w:tcPr>
            <w:tcW w:w="1418" w:type="dxa"/>
            <w:vAlign w:val="bottom"/>
          </w:tcPr>
          <w:p w14:paraId="2C73F047" w14:textId="4957947F" w:rsidR="008806AE" w:rsidRPr="00A40A40" w:rsidRDefault="008806AE" w:rsidP="008806AE">
            <w:pPr>
              <w:spacing w:line="360" w:lineRule="auto"/>
              <w:jc w:val="both"/>
              <w:rPr>
                <w:rFonts w:ascii="Lucida Console" w:hAnsi="Lucida Console"/>
                <w:sz w:val="18"/>
                <w:szCs w:val="18"/>
              </w:rPr>
            </w:pPr>
            <w:r w:rsidRPr="008806AE">
              <w:rPr>
                <w:rFonts w:ascii="Lucida Console" w:hAnsi="Lucida Console"/>
                <w:sz w:val="18"/>
                <w:szCs w:val="18"/>
              </w:rPr>
              <w:t>-0.04</w:t>
            </w:r>
          </w:p>
        </w:tc>
        <w:tc>
          <w:tcPr>
            <w:tcW w:w="1275" w:type="dxa"/>
            <w:vAlign w:val="bottom"/>
          </w:tcPr>
          <w:p w14:paraId="76D5AC21" w14:textId="022DD2CA" w:rsidR="008806AE" w:rsidRPr="00A40A40" w:rsidRDefault="008806AE" w:rsidP="008806AE">
            <w:pPr>
              <w:spacing w:line="360" w:lineRule="auto"/>
              <w:jc w:val="both"/>
              <w:rPr>
                <w:rFonts w:ascii="Lucida Console" w:hAnsi="Lucida Console"/>
                <w:sz w:val="18"/>
                <w:szCs w:val="18"/>
              </w:rPr>
            </w:pPr>
            <w:r>
              <w:rPr>
                <w:rFonts w:ascii="Lucida Console" w:hAnsi="Lucida Console"/>
                <w:sz w:val="18"/>
                <w:szCs w:val="18"/>
              </w:rPr>
              <w:t xml:space="preserve"> </w:t>
            </w:r>
            <w:r w:rsidRPr="008806AE">
              <w:rPr>
                <w:rFonts w:ascii="Lucida Console" w:hAnsi="Lucida Console"/>
                <w:sz w:val="18"/>
                <w:szCs w:val="18"/>
              </w:rPr>
              <w:t>0.05</w:t>
            </w:r>
          </w:p>
        </w:tc>
        <w:tc>
          <w:tcPr>
            <w:tcW w:w="1275" w:type="dxa"/>
            <w:vAlign w:val="bottom"/>
          </w:tcPr>
          <w:p w14:paraId="2BA0B94A" w14:textId="294CC495" w:rsidR="008806AE" w:rsidRDefault="00B27433" w:rsidP="008806AE">
            <w:pPr>
              <w:spacing w:line="360" w:lineRule="auto"/>
              <w:jc w:val="both"/>
              <w:rPr>
                <w:rFonts w:ascii="Lucida Console" w:hAnsi="Lucida Console"/>
                <w:sz w:val="18"/>
                <w:szCs w:val="18"/>
              </w:rPr>
            </w:pPr>
            <w:r w:rsidRPr="00B27433">
              <w:rPr>
                <w:rFonts w:ascii="Lucida Console" w:hAnsi="Lucida Console"/>
                <w:sz w:val="18"/>
                <w:szCs w:val="18"/>
              </w:rPr>
              <w:t>-0.06</w:t>
            </w:r>
          </w:p>
        </w:tc>
        <w:tc>
          <w:tcPr>
            <w:tcW w:w="1275" w:type="dxa"/>
            <w:vAlign w:val="bottom"/>
          </w:tcPr>
          <w:p w14:paraId="4DC087A3" w14:textId="6BDC64B3" w:rsidR="008806AE" w:rsidRDefault="00B27433" w:rsidP="008806AE">
            <w:pPr>
              <w:spacing w:line="360" w:lineRule="auto"/>
              <w:jc w:val="both"/>
              <w:rPr>
                <w:rFonts w:ascii="Lucida Console" w:hAnsi="Lucida Console"/>
                <w:sz w:val="18"/>
                <w:szCs w:val="18"/>
              </w:rPr>
            </w:pPr>
            <w:r>
              <w:rPr>
                <w:rFonts w:ascii="Lucida Console" w:hAnsi="Lucida Console"/>
                <w:sz w:val="18"/>
                <w:szCs w:val="18"/>
              </w:rPr>
              <w:t xml:space="preserve"> </w:t>
            </w:r>
            <w:r w:rsidRPr="00B27433">
              <w:rPr>
                <w:rFonts w:ascii="Lucida Console" w:hAnsi="Lucida Console"/>
                <w:sz w:val="18"/>
                <w:szCs w:val="18"/>
              </w:rPr>
              <w:t>0.20</w:t>
            </w:r>
          </w:p>
        </w:tc>
        <w:tc>
          <w:tcPr>
            <w:tcW w:w="1275" w:type="dxa"/>
            <w:vAlign w:val="bottom"/>
          </w:tcPr>
          <w:p w14:paraId="73A194C6" w14:textId="6B4BBFCF" w:rsidR="008806AE" w:rsidRDefault="00B27433" w:rsidP="008806AE">
            <w:pPr>
              <w:spacing w:line="360" w:lineRule="auto"/>
              <w:jc w:val="both"/>
              <w:rPr>
                <w:rFonts w:ascii="Lucida Console" w:hAnsi="Lucida Console"/>
                <w:sz w:val="18"/>
                <w:szCs w:val="18"/>
              </w:rPr>
            </w:pPr>
            <w:r>
              <w:rPr>
                <w:rFonts w:ascii="Lucida Console" w:hAnsi="Lucida Console"/>
                <w:sz w:val="18"/>
                <w:szCs w:val="18"/>
              </w:rPr>
              <w:t xml:space="preserve"> </w:t>
            </w:r>
            <w:r w:rsidRPr="00B27433">
              <w:rPr>
                <w:rFonts w:ascii="Lucida Console" w:hAnsi="Lucida Console"/>
                <w:sz w:val="18"/>
                <w:szCs w:val="18"/>
              </w:rPr>
              <w:t>0.08</w:t>
            </w:r>
          </w:p>
        </w:tc>
      </w:tr>
      <w:tr w:rsidR="008806AE" w14:paraId="122402D0" w14:textId="18D560D9" w:rsidTr="00B27433">
        <w:tc>
          <w:tcPr>
            <w:tcW w:w="993" w:type="dxa"/>
            <w:vAlign w:val="bottom"/>
          </w:tcPr>
          <w:p w14:paraId="7D283567" w14:textId="77777777" w:rsidR="008806AE" w:rsidRPr="00A40A40" w:rsidRDefault="008806AE" w:rsidP="008806AE">
            <w:pPr>
              <w:spacing w:line="360" w:lineRule="auto"/>
              <w:jc w:val="both"/>
              <w:rPr>
                <w:rFonts w:ascii="Lucida Console" w:hAnsi="Lucida Console"/>
                <w:sz w:val="18"/>
                <w:szCs w:val="18"/>
              </w:rPr>
            </w:pPr>
            <w:r w:rsidRPr="00A40A40">
              <w:rPr>
                <w:rFonts w:ascii="Lucida Console" w:hAnsi="Lucida Console"/>
                <w:sz w:val="18"/>
                <w:szCs w:val="18"/>
              </w:rPr>
              <w:t>H</w:t>
            </w:r>
          </w:p>
        </w:tc>
        <w:tc>
          <w:tcPr>
            <w:tcW w:w="1417" w:type="dxa"/>
            <w:vAlign w:val="bottom"/>
          </w:tcPr>
          <w:p w14:paraId="0A95AB87" w14:textId="34FB5AD4" w:rsidR="008806AE" w:rsidRPr="00A40A40" w:rsidRDefault="008806AE" w:rsidP="008806AE">
            <w:pPr>
              <w:spacing w:line="360" w:lineRule="auto"/>
              <w:jc w:val="both"/>
              <w:rPr>
                <w:rFonts w:ascii="Lucida Console" w:hAnsi="Lucida Console"/>
                <w:sz w:val="18"/>
                <w:szCs w:val="18"/>
              </w:rPr>
            </w:pPr>
            <w:r>
              <w:rPr>
                <w:rFonts w:ascii="Lucida Console" w:hAnsi="Lucida Console"/>
                <w:sz w:val="18"/>
                <w:szCs w:val="18"/>
              </w:rPr>
              <w:t xml:space="preserve"> </w:t>
            </w:r>
            <w:r w:rsidRPr="008806AE">
              <w:rPr>
                <w:rFonts w:ascii="Lucida Console" w:hAnsi="Lucida Console"/>
                <w:sz w:val="18"/>
                <w:szCs w:val="18"/>
              </w:rPr>
              <w:t>0.37</w:t>
            </w:r>
          </w:p>
        </w:tc>
        <w:tc>
          <w:tcPr>
            <w:tcW w:w="1418" w:type="dxa"/>
            <w:vAlign w:val="bottom"/>
          </w:tcPr>
          <w:p w14:paraId="2AE21E4E" w14:textId="1B2DD316" w:rsidR="008806AE" w:rsidRPr="00A40A40" w:rsidRDefault="008806AE" w:rsidP="008806AE">
            <w:pPr>
              <w:spacing w:line="360" w:lineRule="auto"/>
              <w:jc w:val="both"/>
              <w:rPr>
                <w:rFonts w:ascii="Lucida Console" w:hAnsi="Lucida Console"/>
                <w:sz w:val="18"/>
                <w:szCs w:val="18"/>
              </w:rPr>
            </w:pPr>
            <w:r w:rsidRPr="008806AE">
              <w:rPr>
                <w:rFonts w:ascii="Lucida Console" w:hAnsi="Lucida Console"/>
                <w:sz w:val="18"/>
                <w:szCs w:val="18"/>
              </w:rPr>
              <w:t>-0.04</w:t>
            </w:r>
          </w:p>
        </w:tc>
        <w:tc>
          <w:tcPr>
            <w:tcW w:w="1275" w:type="dxa"/>
            <w:vAlign w:val="bottom"/>
          </w:tcPr>
          <w:p w14:paraId="3FB15C05" w14:textId="7566C993" w:rsidR="008806AE" w:rsidRPr="00A40A40" w:rsidRDefault="008806AE" w:rsidP="008806AE">
            <w:pPr>
              <w:spacing w:line="360" w:lineRule="auto"/>
              <w:jc w:val="both"/>
              <w:rPr>
                <w:rFonts w:ascii="Lucida Console" w:hAnsi="Lucida Console"/>
                <w:sz w:val="18"/>
                <w:szCs w:val="18"/>
              </w:rPr>
            </w:pPr>
            <w:r w:rsidRPr="008806AE">
              <w:rPr>
                <w:rFonts w:ascii="Lucida Console" w:hAnsi="Lucida Console"/>
                <w:sz w:val="18"/>
                <w:szCs w:val="18"/>
              </w:rPr>
              <w:t>-0.05</w:t>
            </w:r>
          </w:p>
        </w:tc>
        <w:tc>
          <w:tcPr>
            <w:tcW w:w="1275" w:type="dxa"/>
            <w:vAlign w:val="bottom"/>
          </w:tcPr>
          <w:p w14:paraId="71B3F6B4" w14:textId="37D490DB" w:rsidR="008806AE" w:rsidRPr="008806AE" w:rsidRDefault="00B27433" w:rsidP="008806AE">
            <w:pPr>
              <w:spacing w:line="360" w:lineRule="auto"/>
              <w:jc w:val="both"/>
              <w:rPr>
                <w:rFonts w:ascii="Lucida Console" w:hAnsi="Lucida Console"/>
                <w:sz w:val="18"/>
                <w:szCs w:val="18"/>
              </w:rPr>
            </w:pPr>
            <w:r>
              <w:rPr>
                <w:rFonts w:ascii="Lucida Console" w:hAnsi="Lucida Console"/>
                <w:sz w:val="18"/>
                <w:szCs w:val="18"/>
              </w:rPr>
              <w:t xml:space="preserve"> </w:t>
            </w:r>
            <w:r w:rsidRPr="00B27433">
              <w:rPr>
                <w:rFonts w:ascii="Lucida Console" w:hAnsi="Lucida Console"/>
                <w:sz w:val="18"/>
                <w:szCs w:val="18"/>
              </w:rPr>
              <w:t>0.06</w:t>
            </w:r>
          </w:p>
        </w:tc>
        <w:tc>
          <w:tcPr>
            <w:tcW w:w="1275" w:type="dxa"/>
            <w:vAlign w:val="bottom"/>
          </w:tcPr>
          <w:p w14:paraId="68495CA5" w14:textId="33831264" w:rsidR="008806AE" w:rsidRPr="008806AE" w:rsidRDefault="00B27433" w:rsidP="008806AE">
            <w:pPr>
              <w:spacing w:line="360" w:lineRule="auto"/>
              <w:jc w:val="both"/>
              <w:rPr>
                <w:rFonts w:ascii="Lucida Console" w:hAnsi="Lucida Console"/>
                <w:sz w:val="18"/>
                <w:szCs w:val="18"/>
              </w:rPr>
            </w:pPr>
            <w:r w:rsidRPr="00B27433">
              <w:rPr>
                <w:rFonts w:ascii="Lucida Console" w:hAnsi="Lucida Console"/>
                <w:sz w:val="18"/>
                <w:szCs w:val="18"/>
              </w:rPr>
              <w:t>-0.20</w:t>
            </w:r>
          </w:p>
        </w:tc>
        <w:tc>
          <w:tcPr>
            <w:tcW w:w="1275" w:type="dxa"/>
            <w:vAlign w:val="bottom"/>
          </w:tcPr>
          <w:p w14:paraId="4CF1347B" w14:textId="540A62EE" w:rsidR="008806AE" w:rsidRPr="008806AE" w:rsidRDefault="00B27433" w:rsidP="008806AE">
            <w:pPr>
              <w:spacing w:line="360" w:lineRule="auto"/>
              <w:jc w:val="both"/>
              <w:rPr>
                <w:rFonts w:ascii="Lucida Console" w:hAnsi="Lucida Console"/>
                <w:sz w:val="18"/>
                <w:szCs w:val="18"/>
              </w:rPr>
            </w:pPr>
            <w:r>
              <w:rPr>
                <w:rFonts w:ascii="Lucida Console" w:hAnsi="Lucida Console"/>
                <w:sz w:val="18"/>
                <w:szCs w:val="18"/>
              </w:rPr>
              <w:t xml:space="preserve"> </w:t>
            </w:r>
            <w:r w:rsidRPr="00B27433">
              <w:rPr>
                <w:rFonts w:ascii="Lucida Console" w:hAnsi="Lucida Console"/>
                <w:sz w:val="18"/>
                <w:szCs w:val="18"/>
              </w:rPr>
              <w:t>0.08</w:t>
            </w:r>
          </w:p>
        </w:tc>
      </w:tr>
      <w:tr w:rsidR="008806AE" w14:paraId="5DDEA317" w14:textId="5C772FBE" w:rsidTr="00B27433">
        <w:tc>
          <w:tcPr>
            <w:tcW w:w="993" w:type="dxa"/>
            <w:vAlign w:val="bottom"/>
          </w:tcPr>
          <w:p w14:paraId="0A8C949F" w14:textId="77777777" w:rsidR="008806AE" w:rsidRPr="00A40A40" w:rsidRDefault="008806AE" w:rsidP="008806AE">
            <w:pPr>
              <w:spacing w:line="360" w:lineRule="auto"/>
              <w:jc w:val="both"/>
              <w:rPr>
                <w:rFonts w:ascii="Lucida Console" w:hAnsi="Lucida Console"/>
                <w:sz w:val="18"/>
                <w:szCs w:val="18"/>
              </w:rPr>
            </w:pPr>
            <w:r w:rsidRPr="00A40A40">
              <w:rPr>
                <w:rFonts w:ascii="Lucida Console" w:hAnsi="Lucida Console"/>
                <w:sz w:val="18"/>
                <w:szCs w:val="18"/>
              </w:rPr>
              <w:t>H</w:t>
            </w:r>
          </w:p>
        </w:tc>
        <w:tc>
          <w:tcPr>
            <w:tcW w:w="1417" w:type="dxa"/>
            <w:vAlign w:val="bottom"/>
          </w:tcPr>
          <w:p w14:paraId="4E2E4DEF" w14:textId="6EF5160C" w:rsidR="008806AE" w:rsidRPr="00A40A40" w:rsidRDefault="008806AE" w:rsidP="008806AE">
            <w:pPr>
              <w:spacing w:line="360" w:lineRule="auto"/>
              <w:jc w:val="both"/>
              <w:rPr>
                <w:rFonts w:ascii="Lucida Console" w:hAnsi="Lucida Console"/>
                <w:sz w:val="18"/>
                <w:szCs w:val="18"/>
              </w:rPr>
            </w:pPr>
            <w:r w:rsidRPr="008806AE">
              <w:rPr>
                <w:rFonts w:ascii="Lucida Console" w:hAnsi="Lucida Console"/>
                <w:sz w:val="18"/>
                <w:szCs w:val="18"/>
              </w:rPr>
              <w:t>-0.21</w:t>
            </w:r>
          </w:p>
        </w:tc>
        <w:tc>
          <w:tcPr>
            <w:tcW w:w="1418" w:type="dxa"/>
            <w:vAlign w:val="bottom"/>
          </w:tcPr>
          <w:p w14:paraId="6170B02D" w14:textId="347E7A3A" w:rsidR="008806AE" w:rsidRPr="00A40A40" w:rsidRDefault="008806AE" w:rsidP="008806AE">
            <w:pPr>
              <w:spacing w:line="360" w:lineRule="auto"/>
              <w:jc w:val="both"/>
              <w:rPr>
                <w:rFonts w:ascii="Lucida Console" w:hAnsi="Lucida Console"/>
                <w:sz w:val="18"/>
                <w:szCs w:val="18"/>
              </w:rPr>
            </w:pPr>
            <w:r>
              <w:rPr>
                <w:rFonts w:ascii="Lucida Console" w:hAnsi="Lucida Console"/>
                <w:sz w:val="18"/>
                <w:szCs w:val="18"/>
              </w:rPr>
              <w:t xml:space="preserve"> </w:t>
            </w:r>
            <w:r w:rsidRPr="008806AE">
              <w:rPr>
                <w:rFonts w:ascii="Lucida Console" w:hAnsi="Lucida Console"/>
                <w:sz w:val="18"/>
                <w:szCs w:val="18"/>
              </w:rPr>
              <w:t>0.18</w:t>
            </w:r>
          </w:p>
        </w:tc>
        <w:tc>
          <w:tcPr>
            <w:tcW w:w="1275" w:type="dxa"/>
            <w:vAlign w:val="bottom"/>
          </w:tcPr>
          <w:p w14:paraId="3B238CD5" w14:textId="32FC4F73" w:rsidR="008806AE" w:rsidRPr="00A40A40" w:rsidRDefault="008806AE" w:rsidP="008806AE">
            <w:pPr>
              <w:spacing w:line="360" w:lineRule="auto"/>
              <w:jc w:val="both"/>
              <w:rPr>
                <w:rFonts w:ascii="Lucida Console" w:hAnsi="Lucida Console"/>
                <w:sz w:val="18"/>
                <w:szCs w:val="18"/>
              </w:rPr>
            </w:pPr>
            <w:r>
              <w:rPr>
                <w:rFonts w:ascii="Lucida Console" w:hAnsi="Lucida Console"/>
                <w:sz w:val="18"/>
                <w:szCs w:val="18"/>
              </w:rPr>
              <w:t xml:space="preserve"> </w:t>
            </w:r>
            <w:r w:rsidRPr="008806AE">
              <w:rPr>
                <w:rFonts w:ascii="Lucida Console" w:hAnsi="Lucida Console"/>
                <w:sz w:val="18"/>
                <w:szCs w:val="18"/>
              </w:rPr>
              <w:t>0.00</w:t>
            </w:r>
          </w:p>
        </w:tc>
        <w:tc>
          <w:tcPr>
            <w:tcW w:w="1275" w:type="dxa"/>
            <w:vAlign w:val="bottom"/>
          </w:tcPr>
          <w:p w14:paraId="12C30867" w14:textId="70C5F3E7" w:rsidR="008806AE" w:rsidRDefault="00B27433" w:rsidP="008806AE">
            <w:pPr>
              <w:spacing w:line="360" w:lineRule="auto"/>
              <w:jc w:val="both"/>
              <w:rPr>
                <w:rFonts w:ascii="Lucida Console" w:hAnsi="Lucida Console"/>
                <w:sz w:val="18"/>
                <w:szCs w:val="18"/>
              </w:rPr>
            </w:pPr>
            <w:r>
              <w:rPr>
                <w:rFonts w:ascii="Lucida Console" w:hAnsi="Lucida Console"/>
                <w:sz w:val="18"/>
                <w:szCs w:val="18"/>
              </w:rPr>
              <w:t xml:space="preserve"> </w:t>
            </w:r>
            <w:r w:rsidRPr="00B27433">
              <w:rPr>
                <w:rFonts w:ascii="Lucida Console" w:hAnsi="Lucida Console"/>
                <w:sz w:val="18"/>
                <w:szCs w:val="18"/>
              </w:rPr>
              <w:t>0.00</w:t>
            </w:r>
          </w:p>
        </w:tc>
        <w:tc>
          <w:tcPr>
            <w:tcW w:w="1275" w:type="dxa"/>
            <w:vAlign w:val="bottom"/>
          </w:tcPr>
          <w:p w14:paraId="3D478960" w14:textId="496F3E7F" w:rsidR="008806AE" w:rsidRDefault="00B27433" w:rsidP="008806AE">
            <w:pPr>
              <w:spacing w:line="360" w:lineRule="auto"/>
              <w:jc w:val="both"/>
              <w:rPr>
                <w:rFonts w:ascii="Lucida Console" w:hAnsi="Lucida Console"/>
                <w:sz w:val="18"/>
                <w:szCs w:val="18"/>
              </w:rPr>
            </w:pPr>
            <w:r w:rsidRPr="00B27433">
              <w:rPr>
                <w:rFonts w:ascii="Lucida Console" w:hAnsi="Lucida Console"/>
                <w:sz w:val="18"/>
                <w:szCs w:val="18"/>
              </w:rPr>
              <w:t>-0.00</w:t>
            </w:r>
          </w:p>
        </w:tc>
        <w:tc>
          <w:tcPr>
            <w:tcW w:w="1275" w:type="dxa"/>
            <w:vAlign w:val="bottom"/>
          </w:tcPr>
          <w:p w14:paraId="636F7CCA" w14:textId="2D8232AF" w:rsidR="008806AE" w:rsidRDefault="00B27433" w:rsidP="008806AE">
            <w:pPr>
              <w:spacing w:line="360" w:lineRule="auto"/>
              <w:jc w:val="both"/>
              <w:rPr>
                <w:rFonts w:ascii="Lucida Console" w:hAnsi="Lucida Console"/>
                <w:sz w:val="18"/>
                <w:szCs w:val="18"/>
              </w:rPr>
            </w:pPr>
            <w:r>
              <w:rPr>
                <w:rFonts w:ascii="Lucida Console" w:hAnsi="Lucida Console"/>
                <w:sz w:val="18"/>
                <w:szCs w:val="18"/>
              </w:rPr>
              <w:t xml:space="preserve"> </w:t>
            </w:r>
            <w:r w:rsidRPr="00B27433">
              <w:rPr>
                <w:rFonts w:ascii="Lucida Console" w:hAnsi="Lucida Console"/>
                <w:sz w:val="18"/>
                <w:szCs w:val="18"/>
              </w:rPr>
              <w:t>0.29</w:t>
            </w:r>
          </w:p>
        </w:tc>
      </w:tr>
      <w:tr w:rsidR="008806AE" w14:paraId="20E8DE83" w14:textId="47133962" w:rsidTr="00B27433">
        <w:tc>
          <w:tcPr>
            <w:tcW w:w="993" w:type="dxa"/>
            <w:vAlign w:val="bottom"/>
          </w:tcPr>
          <w:p w14:paraId="41238FC8" w14:textId="77777777" w:rsidR="008806AE" w:rsidRPr="00A40A40" w:rsidRDefault="008806AE" w:rsidP="008806AE">
            <w:pPr>
              <w:spacing w:line="360" w:lineRule="auto"/>
              <w:jc w:val="both"/>
              <w:rPr>
                <w:rFonts w:ascii="Lucida Console" w:hAnsi="Lucida Console"/>
                <w:sz w:val="18"/>
                <w:szCs w:val="18"/>
              </w:rPr>
            </w:pPr>
            <w:r w:rsidRPr="00A40A40">
              <w:rPr>
                <w:rFonts w:ascii="Lucida Console" w:hAnsi="Lucida Console"/>
                <w:sz w:val="18"/>
                <w:szCs w:val="18"/>
              </w:rPr>
              <w:t>C</w:t>
            </w:r>
          </w:p>
        </w:tc>
        <w:tc>
          <w:tcPr>
            <w:tcW w:w="1417" w:type="dxa"/>
            <w:vAlign w:val="bottom"/>
          </w:tcPr>
          <w:p w14:paraId="0C4FD11D" w14:textId="340D53C1" w:rsidR="008806AE" w:rsidRPr="00A40A40" w:rsidRDefault="008806AE" w:rsidP="008806AE">
            <w:pPr>
              <w:spacing w:line="360" w:lineRule="auto"/>
              <w:jc w:val="both"/>
              <w:rPr>
                <w:rFonts w:ascii="Lucida Console" w:hAnsi="Lucida Console"/>
                <w:sz w:val="18"/>
                <w:szCs w:val="18"/>
              </w:rPr>
            </w:pPr>
            <w:r>
              <w:rPr>
                <w:rFonts w:ascii="Lucida Console" w:hAnsi="Lucida Console"/>
                <w:sz w:val="18"/>
                <w:szCs w:val="18"/>
              </w:rPr>
              <w:t xml:space="preserve"> </w:t>
            </w:r>
            <w:r w:rsidRPr="008806AE">
              <w:rPr>
                <w:rFonts w:ascii="Lucida Console" w:hAnsi="Lucida Console"/>
                <w:sz w:val="18"/>
                <w:szCs w:val="18"/>
              </w:rPr>
              <w:t>0.03</w:t>
            </w:r>
          </w:p>
        </w:tc>
        <w:tc>
          <w:tcPr>
            <w:tcW w:w="1418" w:type="dxa"/>
            <w:vAlign w:val="bottom"/>
          </w:tcPr>
          <w:p w14:paraId="6D15F6C3" w14:textId="1CFBB1C0" w:rsidR="008806AE" w:rsidRPr="00A40A40" w:rsidRDefault="008806AE" w:rsidP="008806AE">
            <w:pPr>
              <w:spacing w:line="360" w:lineRule="auto"/>
              <w:jc w:val="both"/>
              <w:rPr>
                <w:rFonts w:ascii="Lucida Console" w:hAnsi="Lucida Console"/>
                <w:sz w:val="18"/>
                <w:szCs w:val="18"/>
              </w:rPr>
            </w:pPr>
            <w:r w:rsidRPr="008806AE">
              <w:rPr>
                <w:rFonts w:ascii="Lucida Console" w:hAnsi="Lucida Console"/>
                <w:sz w:val="18"/>
                <w:szCs w:val="18"/>
              </w:rPr>
              <w:t>-0.09</w:t>
            </w:r>
          </w:p>
        </w:tc>
        <w:tc>
          <w:tcPr>
            <w:tcW w:w="1275" w:type="dxa"/>
            <w:vAlign w:val="bottom"/>
          </w:tcPr>
          <w:p w14:paraId="7EA87DA3" w14:textId="1480ADDF" w:rsidR="008806AE" w:rsidRPr="00A40A40" w:rsidRDefault="008806AE" w:rsidP="008806AE">
            <w:pPr>
              <w:spacing w:line="360" w:lineRule="auto"/>
              <w:jc w:val="both"/>
              <w:rPr>
                <w:rFonts w:ascii="Lucida Console" w:hAnsi="Lucida Console"/>
                <w:sz w:val="18"/>
                <w:szCs w:val="18"/>
              </w:rPr>
            </w:pPr>
            <w:r>
              <w:rPr>
                <w:rFonts w:ascii="Lucida Console" w:hAnsi="Lucida Console"/>
                <w:sz w:val="18"/>
                <w:szCs w:val="18"/>
              </w:rPr>
              <w:t xml:space="preserve"> </w:t>
            </w:r>
            <w:r w:rsidRPr="008806AE">
              <w:rPr>
                <w:rFonts w:ascii="Lucida Console" w:hAnsi="Lucida Console"/>
                <w:sz w:val="18"/>
                <w:szCs w:val="18"/>
              </w:rPr>
              <w:t>0.00</w:t>
            </w:r>
          </w:p>
        </w:tc>
        <w:tc>
          <w:tcPr>
            <w:tcW w:w="1275" w:type="dxa"/>
            <w:vAlign w:val="bottom"/>
          </w:tcPr>
          <w:p w14:paraId="524E9B6C" w14:textId="752AD6A8" w:rsidR="008806AE" w:rsidRDefault="00B27433" w:rsidP="008806AE">
            <w:pPr>
              <w:spacing w:line="360" w:lineRule="auto"/>
              <w:jc w:val="both"/>
              <w:rPr>
                <w:rFonts w:ascii="Lucida Console" w:hAnsi="Lucida Console"/>
                <w:sz w:val="18"/>
                <w:szCs w:val="18"/>
              </w:rPr>
            </w:pPr>
            <w:r>
              <w:rPr>
                <w:rFonts w:ascii="Lucida Console" w:hAnsi="Lucida Console"/>
                <w:sz w:val="18"/>
                <w:szCs w:val="18"/>
              </w:rPr>
              <w:t xml:space="preserve"> </w:t>
            </w:r>
            <w:r w:rsidRPr="00B27433">
              <w:rPr>
                <w:rFonts w:ascii="Lucida Console" w:hAnsi="Lucida Console"/>
                <w:sz w:val="18"/>
                <w:szCs w:val="18"/>
              </w:rPr>
              <w:t>0.00</w:t>
            </w:r>
          </w:p>
        </w:tc>
        <w:tc>
          <w:tcPr>
            <w:tcW w:w="1275" w:type="dxa"/>
            <w:vAlign w:val="bottom"/>
          </w:tcPr>
          <w:p w14:paraId="23FC92E1" w14:textId="0ED5D96B" w:rsidR="008806AE" w:rsidRDefault="00B27433" w:rsidP="008806AE">
            <w:pPr>
              <w:spacing w:line="360" w:lineRule="auto"/>
              <w:jc w:val="both"/>
              <w:rPr>
                <w:rFonts w:ascii="Lucida Console" w:hAnsi="Lucida Console"/>
                <w:sz w:val="18"/>
                <w:szCs w:val="18"/>
              </w:rPr>
            </w:pPr>
            <w:r w:rsidRPr="00B27433">
              <w:rPr>
                <w:rFonts w:ascii="Lucida Console" w:hAnsi="Lucida Console"/>
                <w:sz w:val="18"/>
                <w:szCs w:val="18"/>
              </w:rPr>
              <w:t>-0.00</w:t>
            </w:r>
          </w:p>
        </w:tc>
        <w:tc>
          <w:tcPr>
            <w:tcW w:w="1275" w:type="dxa"/>
            <w:vAlign w:val="bottom"/>
          </w:tcPr>
          <w:p w14:paraId="478D42F0" w14:textId="25E49079" w:rsidR="008806AE" w:rsidRDefault="00B27433" w:rsidP="008806AE">
            <w:pPr>
              <w:spacing w:line="360" w:lineRule="auto"/>
              <w:jc w:val="both"/>
              <w:rPr>
                <w:rFonts w:ascii="Lucida Console" w:hAnsi="Lucida Console"/>
                <w:sz w:val="18"/>
                <w:szCs w:val="18"/>
              </w:rPr>
            </w:pPr>
            <w:r w:rsidRPr="00B27433">
              <w:rPr>
                <w:rFonts w:ascii="Lucida Console" w:hAnsi="Lucida Console"/>
                <w:sz w:val="18"/>
                <w:szCs w:val="18"/>
              </w:rPr>
              <w:t>-0.07</w:t>
            </w:r>
          </w:p>
        </w:tc>
      </w:tr>
      <w:tr w:rsidR="008806AE" w14:paraId="4BE01B54" w14:textId="114DBEF7" w:rsidTr="00B27433">
        <w:tc>
          <w:tcPr>
            <w:tcW w:w="993" w:type="dxa"/>
            <w:vAlign w:val="bottom"/>
          </w:tcPr>
          <w:p w14:paraId="20AD0AA7" w14:textId="77777777" w:rsidR="008806AE" w:rsidRPr="00A40A40" w:rsidRDefault="008806AE" w:rsidP="008806AE">
            <w:pPr>
              <w:spacing w:line="360" w:lineRule="auto"/>
              <w:jc w:val="both"/>
              <w:rPr>
                <w:rFonts w:ascii="Lucida Console" w:hAnsi="Lucida Console"/>
                <w:sz w:val="18"/>
                <w:szCs w:val="18"/>
              </w:rPr>
            </w:pPr>
            <w:r w:rsidRPr="00A40A40">
              <w:rPr>
                <w:rFonts w:ascii="Lucida Console" w:hAnsi="Lucida Console"/>
                <w:sz w:val="18"/>
                <w:szCs w:val="18"/>
              </w:rPr>
              <w:t>H</w:t>
            </w:r>
          </w:p>
        </w:tc>
        <w:tc>
          <w:tcPr>
            <w:tcW w:w="1417" w:type="dxa"/>
            <w:vAlign w:val="bottom"/>
          </w:tcPr>
          <w:p w14:paraId="297E71F3" w14:textId="768B345B" w:rsidR="008806AE" w:rsidRPr="00A40A40" w:rsidRDefault="008806AE" w:rsidP="008806AE">
            <w:pPr>
              <w:spacing w:line="360" w:lineRule="auto"/>
              <w:jc w:val="both"/>
              <w:rPr>
                <w:rFonts w:ascii="Lucida Console" w:hAnsi="Lucida Console"/>
                <w:sz w:val="18"/>
                <w:szCs w:val="18"/>
              </w:rPr>
            </w:pPr>
            <w:r w:rsidRPr="008806AE">
              <w:rPr>
                <w:rFonts w:ascii="Lucida Console" w:hAnsi="Lucida Console"/>
                <w:sz w:val="18"/>
                <w:szCs w:val="18"/>
              </w:rPr>
              <w:t>-0.37</w:t>
            </w:r>
          </w:p>
        </w:tc>
        <w:tc>
          <w:tcPr>
            <w:tcW w:w="1418" w:type="dxa"/>
            <w:vAlign w:val="bottom"/>
          </w:tcPr>
          <w:p w14:paraId="72E6437A" w14:textId="26EE3335" w:rsidR="008806AE" w:rsidRPr="00A40A40" w:rsidRDefault="008806AE" w:rsidP="008806AE">
            <w:pPr>
              <w:spacing w:line="360" w:lineRule="auto"/>
              <w:jc w:val="both"/>
              <w:rPr>
                <w:rFonts w:ascii="Lucida Console" w:hAnsi="Lucida Console"/>
                <w:sz w:val="18"/>
                <w:szCs w:val="18"/>
              </w:rPr>
            </w:pPr>
            <w:r w:rsidRPr="008806AE">
              <w:rPr>
                <w:rFonts w:ascii="Lucida Console" w:hAnsi="Lucida Console"/>
                <w:sz w:val="18"/>
                <w:szCs w:val="18"/>
              </w:rPr>
              <w:t>-0.04</w:t>
            </w:r>
          </w:p>
        </w:tc>
        <w:tc>
          <w:tcPr>
            <w:tcW w:w="1275" w:type="dxa"/>
            <w:vAlign w:val="bottom"/>
          </w:tcPr>
          <w:p w14:paraId="06B7951D" w14:textId="4C75EDBF" w:rsidR="008806AE" w:rsidRPr="00A40A40" w:rsidRDefault="008806AE" w:rsidP="008806AE">
            <w:pPr>
              <w:spacing w:line="360" w:lineRule="auto"/>
              <w:jc w:val="both"/>
              <w:rPr>
                <w:rFonts w:ascii="Lucida Console" w:hAnsi="Lucida Console"/>
                <w:sz w:val="18"/>
                <w:szCs w:val="18"/>
              </w:rPr>
            </w:pPr>
            <w:r w:rsidRPr="008806AE">
              <w:rPr>
                <w:rFonts w:ascii="Lucida Console" w:hAnsi="Lucida Console"/>
                <w:sz w:val="18"/>
                <w:szCs w:val="18"/>
              </w:rPr>
              <w:t>-0.05</w:t>
            </w:r>
          </w:p>
        </w:tc>
        <w:tc>
          <w:tcPr>
            <w:tcW w:w="1275" w:type="dxa"/>
            <w:vAlign w:val="bottom"/>
          </w:tcPr>
          <w:p w14:paraId="11F038E1" w14:textId="119B2C81" w:rsidR="008806AE" w:rsidRPr="008806AE" w:rsidRDefault="00B27433" w:rsidP="008806AE">
            <w:pPr>
              <w:spacing w:line="360" w:lineRule="auto"/>
              <w:jc w:val="both"/>
              <w:rPr>
                <w:rFonts w:ascii="Lucida Console" w:hAnsi="Lucida Console"/>
                <w:sz w:val="18"/>
                <w:szCs w:val="18"/>
              </w:rPr>
            </w:pPr>
            <w:r w:rsidRPr="00B27433">
              <w:rPr>
                <w:rFonts w:ascii="Lucida Console" w:hAnsi="Lucida Console"/>
                <w:sz w:val="18"/>
                <w:szCs w:val="18"/>
              </w:rPr>
              <w:t>-0.06</w:t>
            </w:r>
          </w:p>
        </w:tc>
        <w:tc>
          <w:tcPr>
            <w:tcW w:w="1275" w:type="dxa"/>
            <w:vAlign w:val="bottom"/>
          </w:tcPr>
          <w:p w14:paraId="069908E6" w14:textId="71446FDA" w:rsidR="008806AE" w:rsidRPr="008806AE" w:rsidRDefault="00B27433" w:rsidP="008806AE">
            <w:pPr>
              <w:spacing w:line="360" w:lineRule="auto"/>
              <w:jc w:val="both"/>
              <w:rPr>
                <w:rFonts w:ascii="Lucida Console" w:hAnsi="Lucida Console"/>
                <w:sz w:val="18"/>
                <w:szCs w:val="18"/>
              </w:rPr>
            </w:pPr>
            <w:r w:rsidRPr="00B27433">
              <w:rPr>
                <w:rFonts w:ascii="Lucida Console" w:hAnsi="Lucida Console"/>
                <w:sz w:val="18"/>
                <w:szCs w:val="18"/>
              </w:rPr>
              <w:t>-0.20</w:t>
            </w:r>
          </w:p>
        </w:tc>
        <w:tc>
          <w:tcPr>
            <w:tcW w:w="1275" w:type="dxa"/>
            <w:vAlign w:val="bottom"/>
          </w:tcPr>
          <w:p w14:paraId="6EA3D209" w14:textId="76DF1E77" w:rsidR="008806AE" w:rsidRPr="008806AE" w:rsidRDefault="00B27433" w:rsidP="008806AE">
            <w:pPr>
              <w:spacing w:line="360" w:lineRule="auto"/>
              <w:jc w:val="both"/>
              <w:rPr>
                <w:rFonts w:ascii="Lucida Console" w:hAnsi="Lucida Console"/>
                <w:sz w:val="18"/>
                <w:szCs w:val="18"/>
              </w:rPr>
            </w:pPr>
            <w:r>
              <w:rPr>
                <w:rFonts w:ascii="Lucida Console" w:hAnsi="Lucida Console"/>
                <w:sz w:val="18"/>
                <w:szCs w:val="18"/>
              </w:rPr>
              <w:t xml:space="preserve"> </w:t>
            </w:r>
            <w:r w:rsidRPr="00B27433">
              <w:rPr>
                <w:rFonts w:ascii="Lucida Console" w:hAnsi="Lucida Console"/>
                <w:sz w:val="18"/>
                <w:szCs w:val="18"/>
              </w:rPr>
              <w:t>0.08</w:t>
            </w:r>
          </w:p>
        </w:tc>
      </w:tr>
      <w:tr w:rsidR="008806AE" w14:paraId="47FE90C1" w14:textId="1DBD87FA" w:rsidTr="00B27433">
        <w:tc>
          <w:tcPr>
            <w:tcW w:w="993" w:type="dxa"/>
            <w:vAlign w:val="bottom"/>
          </w:tcPr>
          <w:p w14:paraId="6F853C48" w14:textId="77777777" w:rsidR="008806AE" w:rsidRPr="00A40A40" w:rsidRDefault="008806AE" w:rsidP="008806AE">
            <w:pPr>
              <w:spacing w:line="360" w:lineRule="auto"/>
              <w:jc w:val="both"/>
              <w:rPr>
                <w:rFonts w:ascii="Lucida Console" w:hAnsi="Lucida Console"/>
                <w:sz w:val="18"/>
                <w:szCs w:val="18"/>
              </w:rPr>
            </w:pPr>
            <w:r w:rsidRPr="00A40A40">
              <w:rPr>
                <w:rFonts w:ascii="Lucida Console" w:hAnsi="Lucida Console"/>
                <w:sz w:val="18"/>
                <w:szCs w:val="18"/>
              </w:rPr>
              <w:t>H</w:t>
            </w:r>
          </w:p>
        </w:tc>
        <w:tc>
          <w:tcPr>
            <w:tcW w:w="1417" w:type="dxa"/>
            <w:vAlign w:val="bottom"/>
          </w:tcPr>
          <w:p w14:paraId="65667D08" w14:textId="1124F873" w:rsidR="008806AE" w:rsidRPr="00A40A40" w:rsidRDefault="008806AE" w:rsidP="008806AE">
            <w:pPr>
              <w:spacing w:line="360" w:lineRule="auto"/>
              <w:jc w:val="both"/>
              <w:rPr>
                <w:rFonts w:ascii="Lucida Console" w:hAnsi="Lucida Console"/>
                <w:sz w:val="18"/>
                <w:szCs w:val="18"/>
              </w:rPr>
            </w:pPr>
            <w:r w:rsidRPr="008806AE">
              <w:rPr>
                <w:rFonts w:ascii="Lucida Console" w:hAnsi="Lucida Console"/>
                <w:sz w:val="18"/>
                <w:szCs w:val="18"/>
              </w:rPr>
              <w:t>-0.37</w:t>
            </w:r>
          </w:p>
        </w:tc>
        <w:tc>
          <w:tcPr>
            <w:tcW w:w="1418" w:type="dxa"/>
            <w:vAlign w:val="bottom"/>
          </w:tcPr>
          <w:p w14:paraId="27D784E2" w14:textId="71383892" w:rsidR="008806AE" w:rsidRPr="00A40A40" w:rsidRDefault="008806AE" w:rsidP="008806AE">
            <w:pPr>
              <w:spacing w:line="360" w:lineRule="auto"/>
              <w:jc w:val="both"/>
              <w:rPr>
                <w:rFonts w:ascii="Lucida Console" w:hAnsi="Lucida Console"/>
                <w:sz w:val="18"/>
                <w:szCs w:val="18"/>
              </w:rPr>
            </w:pPr>
            <w:r w:rsidRPr="008806AE">
              <w:rPr>
                <w:rFonts w:ascii="Lucida Console" w:hAnsi="Lucida Console"/>
                <w:sz w:val="18"/>
                <w:szCs w:val="18"/>
              </w:rPr>
              <w:t>-0.04</w:t>
            </w:r>
          </w:p>
        </w:tc>
        <w:tc>
          <w:tcPr>
            <w:tcW w:w="1275" w:type="dxa"/>
            <w:vAlign w:val="bottom"/>
          </w:tcPr>
          <w:p w14:paraId="121197F0" w14:textId="279B0C3F" w:rsidR="008806AE" w:rsidRPr="00A40A40" w:rsidRDefault="008806AE" w:rsidP="008806AE">
            <w:pPr>
              <w:spacing w:line="360" w:lineRule="auto"/>
              <w:jc w:val="both"/>
              <w:rPr>
                <w:rFonts w:ascii="Lucida Console" w:hAnsi="Lucida Console"/>
                <w:sz w:val="18"/>
                <w:szCs w:val="18"/>
              </w:rPr>
            </w:pPr>
            <w:r>
              <w:rPr>
                <w:rFonts w:ascii="Lucida Console" w:hAnsi="Lucida Console"/>
                <w:sz w:val="18"/>
                <w:szCs w:val="18"/>
              </w:rPr>
              <w:t xml:space="preserve"> </w:t>
            </w:r>
            <w:r w:rsidRPr="008806AE">
              <w:rPr>
                <w:rFonts w:ascii="Lucida Console" w:hAnsi="Lucida Console"/>
                <w:sz w:val="18"/>
                <w:szCs w:val="18"/>
              </w:rPr>
              <w:t>0.05</w:t>
            </w:r>
          </w:p>
        </w:tc>
        <w:tc>
          <w:tcPr>
            <w:tcW w:w="1275" w:type="dxa"/>
            <w:vAlign w:val="bottom"/>
          </w:tcPr>
          <w:p w14:paraId="15634B2E" w14:textId="0779E10C" w:rsidR="008806AE" w:rsidRDefault="00B27433" w:rsidP="008806AE">
            <w:pPr>
              <w:spacing w:line="360" w:lineRule="auto"/>
              <w:jc w:val="both"/>
              <w:rPr>
                <w:rFonts w:ascii="Lucida Console" w:hAnsi="Lucida Console"/>
                <w:sz w:val="18"/>
                <w:szCs w:val="18"/>
              </w:rPr>
            </w:pPr>
            <w:r>
              <w:rPr>
                <w:rFonts w:ascii="Lucida Console" w:hAnsi="Lucida Console"/>
                <w:sz w:val="18"/>
                <w:szCs w:val="18"/>
              </w:rPr>
              <w:t xml:space="preserve"> </w:t>
            </w:r>
            <w:r w:rsidRPr="00B27433">
              <w:rPr>
                <w:rFonts w:ascii="Lucida Console" w:hAnsi="Lucida Console"/>
                <w:sz w:val="18"/>
                <w:szCs w:val="18"/>
              </w:rPr>
              <w:t>0.06</w:t>
            </w:r>
          </w:p>
        </w:tc>
        <w:tc>
          <w:tcPr>
            <w:tcW w:w="1275" w:type="dxa"/>
            <w:vAlign w:val="bottom"/>
          </w:tcPr>
          <w:p w14:paraId="1A0149D8" w14:textId="011017A6" w:rsidR="008806AE" w:rsidRDefault="00B27433" w:rsidP="008806AE">
            <w:pPr>
              <w:spacing w:line="360" w:lineRule="auto"/>
              <w:jc w:val="both"/>
              <w:rPr>
                <w:rFonts w:ascii="Lucida Console" w:hAnsi="Lucida Console"/>
                <w:sz w:val="18"/>
                <w:szCs w:val="18"/>
              </w:rPr>
            </w:pPr>
            <w:r>
              <w:rPr>
                <w:rFonts w:ascii="Lucida Console" w:hAnsi="Lucida Console"/>
                <w:sz w:val="18"/>
                <w:szCs w:val="18"/>
              </w:rPr>
              <w:t xml:space="preserve"> </w:t>
            </w:r>
            <w:r w:rsidRPr="00B27433">
              <w:rPr>
                <w:rFonts w:ascii="Lucida Console" w:hAnsi="Lucida Console"/>
                <w:sz w:val="18"/>
                <w:szCs w:val="18"/>
              </w:rPr>
              <w:t>0.20</w:t>
            </w:r>
          </w:p>
        </w:tc>
        <w:tc>
          <w:tcPr>
            <w:tcW w:w="1275" w:type="dxa"/>
            <w:vAlign w:val="bottom"/>
          </w:tcPr>
          <w:p w14:paraId="0B163A18" w14:textId="68A0B297" w:rsidR="008806AE" w:rsidRDefault="00B27433" w:rsidP="008806AE">
            <w:pPr>
              <w:spacing w:line="360" w:lineRule="auto"/>
              <w:jc w:val="both"/>
              <w:rPr>
                <w:rFonts w:ascii="Lucida Console" w:hAnsi="Lucida Console"/>
                <w:sz w:val="18"/>
                <w:szCs w:val="18"/>
              </w:rPr>
            </w:pPr>
            <w:r>
              <w:rPr>
                <w:rFonts w:ascii="Lucida Console" w:hAnsi="Lucida Console"/>
                <w:sz w:val="18"/>
                <w:szCs w:val="18"/>
              </w:rPr>
              <w:t xml:space="preserve"> </w:t>
            </w:r>
            <w:r w:rsidRPr="00B27433">
              <w:rPr>
                <w:rFonts w:ascii="Lucida Console" w:hAnsi="Lucida Console"/>
                <w:sz w:val="18"/>
                <w:szCs w:val="18"/>
              </w:rPr>
              <w:t>0.08</w:t>
            </w:r>
          </w:p>
        </w:tc>
      </w:tr>
      <w:tr w:rsidR="008806AE" w14:paraId="4CD1398A" w14:textId="6EBF6E00" w:rsidTr="00B27433">
        <w:tc>
          <w:tcPr>
            <w:tcW w:w="993" w:type="dxa"/>
            <w:vAlign w:val="bottom"/>
          </w:tcPr>
          <w:p w14:paraId="0C04094B" w14:textId="77777777" w:rsidR="008806AE" w:rsidRPr="00A40A40" w:rsidRDefault="008806AE" w:rsidP="008806AE">
            <w:pPr>
              <w:spacing w:line="360" w:lineRule="auto"/>
              <w:jc w:val="both"/>
              <w:rPr>
                <w:rFonts w:ascii="Lucida Console" w:hAnsi="Lucida Console"/>
                <w:sz w:val="18"/>
                <w:szCs w:val="18"/>
              </w:rPr>
            </w:pPr>
            <w:r w:rsidRPr="00A40A40">
              <w:rPr>
                <w:rFonts w:ascii="Lucida Console" w:hAnsi="Lucida Console"/>
                <w:sz w:val="18"/>
                <w:szCs w:val="18"/>
              </w:rPr>
              <w:t>H</w:t>
            </w:r>
          </w:p>
        </w:tc>
        <w:tc>
          <w:tcPr>
            <w:tcW w:w="1417" w:type="dxa"/>
            <w:vAlign w:val="bottom"/>
          </w:tcPr>
          <w:p w14:paraId="11E5392C" w14:textId="7E52E4EE" w:rsidR="008806AE" w:rsidRPr="00A40A40" w:rsidRDefault="008806AE" w:rsidP="008806AE">
            <w:pPr>
              <w:spacing w:line="360" w:lineRule="auto"/>
              <w:jc w:val="both"/>
              <w:rPr>
                <w:rFonts w:ascii="Lucida Console" w:hAnsi="Lucida Console"/>
                <w:sz w:val="18"/>
                <w:szCs w:val="18"/>
              </w:rPr>
            </w:pPr>
            <w:r>
              <w:rPr>
                <w:rFonts w:ascii="Lucida Console" w:hAnsi="Lucida Console"/>
                <w:sz w:val="18"/>
                <w:szCs w:val="18"/>
              </w:rPr>
              <w:t xml:space="preserve"> </w:t>
            </w:r>
            <w:r w:rsidRPr="008806AE">
              <w:rPr>
                <w:rFonts w:ascii="Lucida Console" w:hAnsi="Lucida Console"/>
                <w:sz w:val="18"/>
                <w:szCs w:val="18"/>
              </w:rPr>
              <w:t>0.21</w:t>
            </w:r>
          </w:p>
        </w:tc>
        <w:tc>
          <w:tcPr>
            <w:tcW w:w="1418" w:type="dxa"/>
            <w:vAlign w:val="bottom"/>
          </w:tcPr>
          <w:p w14:paraId="21CF05EF" w14:textId="7323D68A" w:rsidR="008806AE" w:rsidRPr="00A40A40" w:rsidRDefault="008806AE" w:rsidP="008806AE">
            <w:pPr>
              <w:spacing w:line="360" w:lineRule="auto"/>
              <w:jc w:val="both"/>
              <w:rPr>
                <w:rFonts w:ascii="Lucida Console" w:hAnsi="Lucida Console"/>
                <w:sz w:val="18"/>
                <w:szCs w:val="18"/>
              </w:rPr>
            </w:pPr>
            <w:r>
              <w:rPr>
                <w:rFonts w:ascii="Lucida Console" w:hAnsi="Lucida Console"/>
                <w:sz w:val="18"/>
                <w:szCs w:val="18"/>
              </w:rPr>
              <w:t xml:space="preserve"> </w:t>
            </w:r>
            <w:r w:rsidRPr="008806AE">
              <w:rPr>
                <w:rFonts w:ascii="Lucida Console" w:hAnsi="Lucida Console"/>
                <w:sz w:val="18"/>
                <w:szCs w:val="18"/>
              </w:rPr>
              <w:t>0.18</w:t>
            </w:r>
          </w:p>
        </w:tc>
        <w:tc>
          <w:tcPr>
            <w:tcW w:w="1275" w:type="dxa"/>
            <w:vAlign w:val="bottom"/>
          </w:tcPr>
          <w:p w14:paraId="1E23571A" w14:textId="275CE64E" w:rsidR="008806AE" w:rsidRPr="00A40A40" w:rsidRDefault="008806AE" w:rsidP="008806AE">
            <w:pPr>
              <w:spacing w:line="360" w:lineRule="auto"/>
              <w:jc w:val="both"/>
              <w:rPr>
                <w:rFonts w:ascii="Lucida Console" w:hAnsi="Lucida Console"/>
                <w:sz w:val="18"/>
                <w:szCs w:val="18"/>
              </w:rPr>
            </w:pPr>
            <w:r w:rsidRPr="008806AE">
              <w:rPr>
                <w:rFonts w:ascii="Lucida Console" w:hAnsi="Lucida Console"/>
                <w:sz w:val="18"/>
                <w:szCs w:val="18"/>
              </w:rPr>
              <w:t>-0.00</w:t>
            </w:r>
          </w:p>
        </w:tc>
        <w:tc>
          <w:tcPr>
            <w:tcW w:w="1275" w:type="dxa"/>
            <w:vAlign w:val="bottom"/>
          </w:tcPr>
          <w:p w14:paraId="6C640C93" w14:textId="69BB4021" w:rsidR="008806AE" w:rsidRPr="008806AE" w:rsidRDefault="00B27433" w:rsidP="008806AE">
            <w:pPr>
              <w:spacing w:line="360" w:lineRule="auto"/>
              <w:jc w:val="both"/>
              <w:rPr>
                <w:rFonts w:ascii="Lucida Console" w:hAnsi="Lucida Console"/>
                <w:sz w:val="18"/>
                <w:szCs w:val="18"/>
              </w:rPr>
            </w:pPr>
            <w:r>
              <w:rPr>
                <w:rFonts w:ascii="Lucida Console" w:hAnsi="Lucida Console"/>
                <w:sz w:val="18"/>
                <w:szCs w:val="18"/>
              </w:rPr>
              <w:t xml:space="preserve"> </w:t>
            </w:r>
            <w:r w:rsidRPr="00B27433">
              <w:rPr>
                <w:rFonts w:ascii="Lucida Console" w:hAnsi="Lucida Console"/>
                <w:sz w:val="18"/>
                <w:szCs w:val="18"/>
              </w:rPr>
              <w:t>0.00</w:t>
            </w:r>
          </w:p>
        </w:tc>
        <w:tc>
          <w:tcPr>
            <w:tcW w:w="1275" w:type="dxa"/>
            <w:vAlign w:val="bottom"/>
          </w:tcPr>
          <w:p w14:paraId="00B58B50" w14:textId="3C7A70BA" w:rsidR="008806AE" w:rsidRPr="008806AE" w:rsidRDefault="00B27433" w:rsidP="008806AE">
            <w:pPr>
              <w:spacing w:line="360" w:lineRule="auto"/>
              <w:jc w:val="both"/>
              <w:rPr>
                <w:rFonts w:ascii="Lucida Console" w:hAnsi="Lucida Console"/>
                <w:sz w:val="18"/>
                <w:szCs w:val="18"/>
              </w:rPr>
            </w:pPr>
            <w:r w:rsidRPr="00B27433">
              <w:rPr>
                <w:rFonts w:ascii="Lucida Console" w:hAnsi="Lucida Console"/>
                <w:sz w:val="18"/>
                <w:szCs w:val="18"/>
              </w:rPr>
              <w:t>-0.00</w:t>
            </w:r>
          </w:p>
        </w:tc>
        <w:tc>
          <w:tcPr>
            <w:tcW w:w="1275" w:type="dxa"/>
            <w:vAlign w:val="bottom"/>
          </w:tcPr>
          <w:p w14:paraId="40EBFA8C" w14:textId="77F03254" w:rsidR="008806AE" w:rsidRPr="008806AE" w:rsidRDefault="00B27433" w:rsidP="008806AE">
            <w:pPr>
              <w:spacing w:line="360" w:lineRule="auto"/>
              <w:jc w:val="both"/>
              <w:rPr>
                <w:rFonts w:ascii="Lucida Console" w:hAnsi="Lucida Console"/>
                <w:sz w:val="18"/>
                <w:szCs w:val="18"/>
              </w:rPr>
            </w:pPr>
            <w:r>
              <w:rPr>
                <w:rFonts w:ascii="Lucida Console" w:hAnsi="Lucida Console"/>
                <w:sz w:val="18"/>
                <w:szCs w:val="18"/>
              </w:rPr>
              <w:t xml:space="preserve"> </w:t>
            </w:r>
            <w:r w:rsidRPr="00B27433">
              <w:rPr>
                <w:rFonts w:ascii="Lucida Console" w:hAnsi="Lucida Console"/>
                <w:sz w:val="18"/>
                <w:szCs w:val="18"/>
              </w:rPr>
              <w:t>0.29</w:t>
            </w:r>
          </w:p>
        </w:tc>
      </w:tr>
    </w:tbl>
    <w:p w14:paraId="07B4DEC8" w14:textId="24252321" w:rsidR="00483627" w:rsidRDefault="00483627"/>
    <w:p w14:paraId="3FC16EAC" w14:textId="77777777" w:rsidR="00483627" w:rsidRDefault="00483627">
      <w:r>
        <w:br w:type="page"/>
      </w:r>
    </w:p>
    <w:p w14:paraId="19567076" w14:textId="77777777" w:rsidR="00A830DE" w:rsidRDefault="00A830DE"/>
    <w:p w14:paraId="5860ABE0" w14:textId="0E52DA47" w:rsidR="00A830DE" w:rsidRDefault="00A830DE" w:rsidP="00A830DE">
      <w:pPr>
        <w:pStyle w:val="Beschriftung"/>
        <w:keepNext/>
      </w:pPr>
      <w:bookmarkStart w:id="5" w:name="_Ref97553172"/>
      <w:r>
        <w:t>Table S</w:t>
      </w:r>
      <w:r>
        <w:fldChar w:fldCharType="begin"/>
      </w:r>
      <w:r>
        <w:instrText xml:space="preserve"> SEQ Table_S \* ARABIC </w:instrText>
      </w:r>
      <w:r>
        <w:fldChar w:fldCharType="separate"/>
      </w:r>
      <w:r w:rsidR="001F0D91">
        <w:rPr>
          <w:noProof/>
        </w:rPr>
        <w:t>3</w:t>
      </w:r>
      <w:r>
        <w:fldChar w:fldCharType="end"/>
      </w:r>
      <w:bookmarkEnd w:id="5"/>
      <w:r>
        <w:t xml:space="preserve">: harmonic vibrational frequencies and IR intensities </w:t>
      </w:r>
      <w:r w:rsidRPr="00A40A40">
        <w:t>of DMSO</w:t>
      </w:r>
      <w:r w:rsidRPr="00A40A40">
        <w:rPr>
          <w:vertAlign w:val="subscript"/>
        </w:rPr>
        <w:t>2</w:t>
      </w:r>
      <w:r>
        <w:t xml:space="preserve"> in PCM(water)</w:t>
      </w:r>
      <w:r w:rsidRPr="00A40A40">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2126"/>
        <w:gridCol w:w="2693"/>
      </w:tblGrid>
      <w:tr w:rsidR="00A830DE" w:rsidRPr="00A40A40" w14:paraId="617219B0" w14:textId="77777777" w:rsidTr="00483627">
        <w:tc>
          <w:tcPr>
            <w:tcW w:w="993" w:type="dxa"/>
            <w:tcBorders>
              <w:bottom w:val="single" w:sz="4" w:space="0" w:color="auto"/>
            </w:tcBorders>
            <w:vAlign w:val="bottom"/>
          </w:tcPr>
          <w:p w14:paraId="01097525" w14:textId="46E62B1D" w:rsidR="00A830DE" w:rsidRPr="00A40A40" w:rsidRDefault="00A830DE" w:rsidP="00A830DE">
            <w:pPr>
              <w:spacing w:line="360" w:lineRule="auto"/>
              <w:jc w:val="both"/>
              <w:rPr>
                <w:rFonts w:ascii="Lucida Console" w:hAnsi="Lucida Console"/>
                <w:sz w:val="18"/>
                <w:szCs w:val="18"/>
              </w:rPr>
            </w:pPr>
            <w:r>
              <w:rPr>
                <w:rFonts w:ascii="Lucida Console" w:hAnsi="Lucida Console"/>
                <w:sz w:val="18"/>
                <w:szCs w:val="18"/>
              </w:rPr>
              <w:t>Mode #</w:t>
            </w:r>
          </w:p>
        </w:tc>
        <w:tc>
          <w:tcPr>
            <w:tcW w:w="2126" w:type="dxa"/>
            <w:tcBorders>
              <w:bottom w:val="single" w:sz="4" w:space="0" w:color="auto"/>
            </w:tcBorders>
            <w:vAlign w:val="bottom"/>
          </w:tcPr>
          <w:p w14:paraId="62DFB1FB" w14:textId="72201D16" w:rsidR="00A830DE" w:rsidRPr="00A40A40" w:rsidRDefault="00A830DE" w:rsidP="00A830DE">
            <w:pPr>
              <w:spacing w:line="360" w:lineRule="auto"/>
              <w:jc w:val="both"/>
              <w:rPr>
                <w:rFonts w:ascii="Lucida Console" w:hAnsi="Lucida Console"/>
                <w:sz w:val="18"/>
                <w:szCs w:val="18"/>
              </w:rPr>
            </w:pPr>
            <w:r>
              <w:rPr>
                <w:rFonts w:ascii="Lucida Console" w:hAnsi="Lucida Console"/>
                <w:sz w:val="18"/>
                <w:szCs w:val="18"/>
              </w:rPr>
              <w:t>Wavenumber (cm</w:t>
            </w:r>
            <w:r w:rsidRPr="00A830DE">
              <w:rPr>
                <w:rFonts w:ascii="Lucida Console" w:hAnsi="Lucida Console"/>
                <w:sz w:val="18"/>
                <w:szCs w:val="18"/>
                <w:vertAlign w:val="superscript"/>
              </w:rPr>
              <w:t>-1</w:t>
            </w:r>
            <w:r>
              <w:rPr>
                <w:rFonts w:ascii="Lucida Console" w:hAnsi="Lucida Console"/>
                <w:sz w:val="18"/>
                <w:szCs w:val="18"/>
              </w:rPr>
              <w:t>)</w:t>
            </w:r>
          </w:p>
        </w:tc>
        <w:tc>
          <w:tcPr>
            <w:tcW w:w="2693" w:type="dxa"/>
            <w:tcBorders>
              <w:bottom w:val="single" w:sz="4" w:space="0" w:color="auto"/>
            </w:tcBorders>
            <w:vAlign w:val="bottom"/>
          </w:tcPr>
          <w:p w14:paraId="3ABBC419" w14:textId="3699E535" w:rsidR="00A830DE" w:rsidRPr="00A40A40" w:rsidRDefault="00A830DE" w:rsidP="00CA2474">
            <w:pPr>
              <w:spacing w:line="360" w:lineRule="auto"/>
              <w:jc w:val="both"/>
              <w:rPr>
                <w:rFonts w:ascii="Lucida Console" w:hAnsi="Lucida Console"/>
                <w:sz w:val="18"/>
                <w:szCs w:val="18"/>
              </w:rPr>
            </w:pPr>
            <w:r>
              <w:rPr>
                <w:rFonts w:ascii="Lucida Console" w:hAnsi="Lucida Console"/>
                <w:sz w:val="18"/>
                <w:szCs w:val="18"/>
              </w:rPr>
              <w:t>IR Inte</w:t>
            </w:r>
            <w:r w:rsidR="00483627">
              <w:rPr>
                <w:rFonts w:ascii="Lucida Console" w:hAnsi="Lucida Console"/>
                <w:sz w:val="18"/>
                <w:szCs w:val="18"/>
              </w:rPr>
              <w:t>n</w:t>
            </w:r>
            <w:r>
              <w:rPr>
                <w:rFonts w:ascii="Lucida Console" w:hAnsi="Lucida Console"/>
                <w:sz w:val="18"/>
                <w:szCs w:val="18"/>
              </w:rPr>
              <w:t>sity (km mol</w:t>
            </w:r>
            <w:r w:rsidRPr="00A830DE">
              <w:rPr>
                <w:rFonts w:ascii="Lucida Console" w:hAnsi="Lucida Console"/>
                <w:sz w:val="18"/>
                <w:szCs w:val="18"/>
                <w:vertAlign w:val="superscript"/>
              </w:rPr>
              <w:t>-1</w:t>
            </w:r>
            <w:r>
              <w:rPr>
                <w:rFonts w:ascii="Lucida Console" w:hAnsi="Lucida Console"/>
                <w:sz w:val="18"/>
                <w:szCs w:val="18"/>
              </w:rPr>
              <w:t>)</w:t>
            </w:r>
          </w:p>
        </w:tc>
      </w:tr>
      <w:tr w:rsidR="00A830DE" w:rsidRPr="00A40A40" w14:paraId="5E920A58" w14:textId="77777777" w:rsidTr="00483627">
        <w:trPr>
          <w:trHeight w:val="343"/>
        </w:trPr>
        <w:tc>
          <w:tcPr>
            <w:tcW w:w="993" w:type="dxa"/>
            <w:tcBorders>
              <w:top w:val="single" w:sz="4" w:space="0" w:color="auto"/>
            </w:tcBorders>
            <w:vAlign w:val="bottom"/>
          </w:tcPr>
          <w:p w14:paraId="71505930" w14:textId="6BA34B2A" w:rsidR="00A830DE"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1</w:t>
            </w:r>
          </w:p>
        </w:tc>
        <w:tc>
          <w:tcPr>
            <w:tcW w:w="2126" w:type="dxa"/>
            <w:tcBorders>
              <w:top w:val="single" w:sz="4" w:space="0" w:color="auto"/>
            </w:tcBorders>
            <w:vAlign w:val="bottom"/>
          </w:tcPr>
          <w:p w14:paraId="327A87FD" w14:textId="75B67F69" w:rsidR="00A830DE"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170.5</w:t>
            </w:r>
          </w:p>
        </w:tc>
        <w:tc>
          <w:tcPr>
            <w:tcW w:w="2693" w:type="dxa"/>
            <w:tcBorders>
              <w:top w:val="single" w:sz="4" w:space="0" w:color="auto"/>
            </w:tcBorders>
            <w:vAlign w:val="bottom"/>
          </w:tcPr>
          <w:p w14:paraId="21BFD100" w14:textId="3A999FEC" w:rsidR="00A830DE"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0.00</w:t>
            </w:r>
          </w:p>
        </w:tc>
      </w:tr>
      <w:tr w:rsidR="00A830DE" w:rsidRPr="00A40A40" w14:paraId="3B4FA6D9" w14:textId="77777777" w:rsidTr="00483627">
        <w:tc>
          <w:tcPr>
            <w:tcW w:w="993" w:type="dxa"/>
            <w:vAlign w:val="bottom"/>
          </w:tcPr>
          <w:p w14:paraId="23A3AB6F" w14:textId="72876C69" w:rsidR="00A830DE"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2</w:t>
            </w:r>
          </w:p>
        </w:tc>
        <w:tc>
          <w:tcPr>
            <w:tcW w:w="2126" w:type="dxa"/>
            <w:vAlign w:val="bottom"/>
          </w:tcPr>
          <w:p w14:paraId="58F49684" w14:textId="7542DAEC" w:rsidR="00A830DE" w:rsidRPr="00A40A40" w:rsidRDefault="00483627" w:rsidP="00483627">
            <w:pPr>
              <w:spacing w:line="360" w:lineRule="auto"/>
              <w:jc w:val="both"/>
              <w:rPr>
                <w:rFonts w:ascii="Lucida Console" w:hAnsi="Lucida Console"/>
                <w:sz w:val="18"/>
                <w:szCs w:val="18"/>
              </w:rPr>
            </w:pPr>
            <w:r>
              <w:rPr>
                <w:rFonts w:ascii="Lucida Console" w:hAnsi="Lucida Console"/>
                <w:sz w:val="18"/>
                <w:szCs w:val="18"/>
              </w:rPr>
              <w:t>249.8</w:t>
            </w:r>
          </w:p>
        </w:tc>
        <w:tc>
          <w:tcPr>
            <w:tcW w:w="2693" w:type="dxa"/>
            <w:vAlign w:val="bottom"/>
          </w:tcPr>
          <w:p w14:paraId="3A3F33F3" w14:textId="273BC24C" w:rsidR="00A830DE"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1.21</w:t>
            </w:r>
          </w:p>
        </w:tc>
      </w:tr>
      <w:tr w:rsidR="00A830DE" w:rsidRPr="00A40A40" w14:paraId="63E9023E" w14:textId="77777777" w:rsidTr="00483627">
        <w:tc>
          <w:tcPr>
            <w:tcW w:w="993" w:type="dxa"/>
            <w:vAlign w:val="bottom"/>
          </w:tcPr>
          <w:p w14:paraId="79C0B91B" w14:textId="5056F68C" w:rsidR="00A830DE"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3</w:t>
            </w:r>
          </w:p>
        </w:tc>
        <w:tc>
          <w:tcPr>
            <w:tcW w:w="2126" w:type="dxa"/>
            <w:vAlign w:val="bottom"/>
          </w:tcPr>
          <w:p w14:paraId="718A3EAF" w14:textId="4382FB1F" w:rsidR="00A830DE"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284.5</w:t>
            </w:r>
          </w:p>
        </w:tc>
        <w:tc>
          <w:tcPr>
            <w:tcW w:w="2693" w:type="dxa"/>
            <w:vAlign w:val="bottom"/>
          </w:tcPr>
          <w:p w14:paraId="5F93C5C5" w14:textId="1F3A2EB9" w:rsidR="00A830DE"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4.73</w:t>
            </w:r>
          </w:p>
        </w:tc>
      </w:tr>
      <w:tr w:rsidR="00A830DE" w:rsidRPr="00A40A40" w14:paraId="7BB81BBB" w14:textId="77777777" w:rsidTr="00483627">
        <w:tc>
          <w:tcPr>
            <w:tcW w:w="993" w:type="dxa"/>
            <w:vAlign w:val="bottom"/>
          </w:tcPr>
          <w:p w14:paraId="7D07EC98" w14:textId="333D432F" w:rsidR="00A830DE"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4</w:t>
            </w:r>
          </w:p>
        </w:tc>
        <w:tc>
          <w:tcPr>
            <w:tcW w:w="2126" w:type="dxa"/>
            <w:vAlign w:val="bottom"/>
          </w:tcPr>
          <w:p w14:paraId="340C8EE3" w14:textId="198124F2" w:rsidR="00A830DE" w:rsidRPr="00A40A40" w:rsidRDefault="00483627" w:rsidP="00483627">
            <w:pPr>
              <w:spacing w:line="360" w:lineRule="auto"/>
              <w:jc w:val="both"/>
              <w:rPr>
                <w:rFonts w:ascii="Lucida Console" w:hAnsi="Lucida Console"/>
                <w:sz w:val="18"/>
                <w:szCs w:val="18"/>
              </w:rPr>
            </w:pPr>
            <w:r>
              <w:rPr>
                <w:rFonts w:ascii="Lucida Console" w:hAnsi="Lucida Console"/>
                <w:sz w:val="18"/>
                <w:szCs w:val="18"/>
              </w:rPr>
              <w:t>290.8</w:t>
            </w:r>
          </w:p>
        </w:tc>
        <w:tc>
          <w:tcPr>
            <w:tcW w:w="2693" w:type="dxa"/>
            <w:vAlign w:val="bottom"/>
          </w:tcPr>
          <w:p w14:paraId="60D2641E" w14:textId="4D894F3B" w:rsidR="00A830DE"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0.00</w:t>
            </w:r>
          </w:p>
        </w:tc>
      </w:tr>
      <w:tr w:rsidR="00A830DE" w:rsidRPr="00A40A40" w14:paraId="04AE60DF" w14:textId="77777777" w:rsidTr="00483627">
        <w:tc>
          <w:tcPr>
            <w:tcW w:w="993" w:type="dxa"/>
            <w:vAlign w:val="bottom"/>
          </w:tcPr>
          <w:p w14:paraId="610CC554" w14:textId="5047323F" w:rsidR="00A830DE"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5</w:t>
            </w:r>
          </w:p>
        </w:tc>
        <w:tc>
          <w:tcPr>
            <w:tcW w:w="2126" w:type="dxa"/>
            <w:vAlign w:val="bottom"/>
          </w:tcPr>
          <w:p w14:paraId="41FB03C1" w14:textId="34AE4505" w:rsidR="00A830DE"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358.5</w:t>
            </w:r>
          </w:p>
        </w:tc>
        <w:tc>
          <w:tcPr>
            <w:tcW w:w="2693" w:type="dxa"/>
            <w:vAlign w:val="bottom"/>
          </w:tcPr>
          <w:p w14:paraId="55CBCD97" w14:textId="54D1AC4E" w:rsidR="00A830DE"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2.95</w:t>
            </w:r>
          </w:p>
        </w:tc>
      </w:tr>
      <w:tr w:rsidR="00A830DE" w:rsidRPr="00A40A40" w14:paraId="3F4B2030" w14:textId="77777777" w:rsidTr="00483627">
        <w:tc>
          <w:tcPr>
            <w:tcW w:w="993" w:type="dxa"/>
            <w:vAlign w:val="bottom"/>
          </w:tcPr>
          <w:p w14:paraId="30C6F2CD" w14:textId="565F825D" w:rsidR="00A830DE"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6</w:t>
            </w:r>
          </w:p>
        </w:tc>
        <w:tc>
          <w:tcPr>
            <w:tcW w:w="2126" w:type="dxa"/>
            <w:vAlign w:val="bottom"/>
          </w:tcPr>
          <w:p w14:paraId="5B5D6741" w14:textId="20A2F419" w:rsidR="00A830DE"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439.0</w:t>
            </w:r>
          </w:p>
        </w:tc>
        <w:tc>
          <w:tcPr>
            <w:tcW w:w="2693" w:type="dxa"/>
            <w:vAlign w:val="bottom"/>
          </w:tcPr>
          <w:p w14:paraId="294F1F14" w14:textId="37333F2C" w:rsidR="00A830DE"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83.23</w:t>
            </w:r>
          </w:p>
        </w:tc>
      </w:tr>
      <w:tr w:rsidR="00A830DE" w:rsidRPr="00A40A40" w14:paraId="6E91358B" w14:textId="77777777" w:rsidTr="00483627">
        <w:tc>
          <w:tcPr>
            <w:tcW w:w="993" w:type="dxa"/>
            <w:vAlign w:val="bottom"/>
          </w:tcPr>
          <w:p w14:paraId="401E9553" w14:textId="2918FDB5" w:rsidR="00A830DE"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7</w:t>
            </w:r>
          </w:p>
        </w:tc>
        <w:tc>
          <w:tcPr>
            <w:tcW w:w="2126" w:type="dxa"/>
            <w:vAlign w:val="bottom"/>
          </w:tcPr>
          <w:p w14:paraId="70535A5B" w14:textId="5F728080" w:rsidR="00A830DE"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474.9</w:t>
            </w:r>
          </w:p>
        </w:tc>
        <w:tc>
          <w:tcPr>
            <w:tcW w:w="2693" w:type="dxa"/>
            <w:vAlign w:val="bottom"/>
          </w:tcPr>
          <w:p w14:paraId="48BE40A8" w14:textId="15F6DC70" w:rsidR="00A830DE" w:rsidRPr="00A40A40" w:rsidRDefault="00483627" w:rsidP="00483627">
            <w:pPr>
              <w:spacing w:line="360" w:lineRule="auto"/>
              <w:jc w:val="both"/>
              <w:rPr>
                <w:rFonts w:ascii="Lucida Console" w:hAnsi="Lucida Console"/>
                <w:sz w:val="18"/>
                <w:szCs w:val="18"/>
              </w:rPr>
            </w:pPr>
            <w:r>
              <w:rPr>
                <w:rFonts w:ascii="Lucida Console" w:hAnsi="Lucida Console"/>
                <w:sz w:val="18"/>
                <w:szCs w:val="18"/>
              </w:rPr>
              <w:t>63.58</w:t>
            </w:r>
          </w:p>
        </w:tc>
      </w:tr>
      <w:tr w:rsidR="00A830DE" w:rsidRPr="00A40A40" w14:paraId="4BD26740" w14:textId="77777777" w:rsidTr="00483627">
        <w:tc>
          <w:tcPr>
            <w:tcW w:w="993" w:type="dxa"/>
            <w:vAlign w:val="bottom"/>
          </w:tcPr>
          <w:p w14:paraId="53C01626" w14:textId="3EC9CD04" w:rsidR="00A830DE"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8</w:t>
            </w:r>
          </w:p>
        </w:tc>
        <w:tc>
          <w:tcPr>
            <w:tcW w:w="2126" w:type="dxa"/>
            <w:vAlign w:val="bottom"/>
          </w:tcPr>
          <w:p w14:paraId="0B1E8500" w14:textId="48217E91" w:rsidR="00A830DE"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701.2</w:t>
            </w:r>
          </w:p>
        </w:tc>
        <w:tc>
          <w:tcPr>
            <w:tcW w:w="2693" w:type="dxa"/>
            <w:vAlign w:val="bottom"/>
          </w:tcPr>
          <w:p w14:paraId="2CE118A2" w14:textId="137BAE6A" w:rsidR="00A830DE"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7.62</w:t>
            </w:r>
          </w:p>
        </w:tc>
      </w:tr>
      <w:tr w:rsidR="00A830DE" w:rsidRPr="00A40A40" w14:paraId="1F3FF35E" w14:textId="77777777" w:rsidTr="00483627">
        <w:tc>
          <w:tcPr>
            <w:tcW w:w="993" w:type="dxa"/>
            <w:vAlign w:val="bottom"/>
          </w:tcPr>
          <w:p w14:paraId="61CFE886" w14:textId="5ECAD823" w:rsidR="00A830DE"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9</w:t>
            </w:r>
          </w:p>
        </w:tc>
        <w:tc>
          <w:tcPr>
            <w:tcW w:w="2126" w:type="dxa"/>
            <w:vAlign w:val="bottom"/>
          </w:tcPr>
          <w:p w14:paraId="00185A90" w14:textId="3A968557" w:rsidR="00A830DE"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775.9</w:t>
            </w:r>
          </w:p>
        </w:tc>
        <w:tc>
          <w:tcPr>
            <w:tcW w:w="2693" w:type="dxa"/>
            <w:vAlign w:val="bottom"/>
          </w:tcPr>
          <w:p w14:paraId="4156FFC8" w14:textId="4AA00BCF" w:rsidR="00A830DE"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50.31</w:t>
            </w:r>
          </w:p>
        </w:tc>
      </w:tr>
      <w:tr w:rsidR="00A830DE" w:rsidRPr="00A40A40" w14:paraId="280AE58F" w14:textId="77777777" w:rsidTr="00483627">
        <w:tc>
          <w:tcPr>
            <w:tcW w:w="993" w:type="dxa"/>
            <w:vAlign w:val="bottom"/>
          </w:tcPr>
          <w:p w14:paraId="7368253A" w14:textId="76932E2B" w:rsidR="00A830DE"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10</w:t>
            </w:r>
          </w:p>
        </w:tc>
        <w:tc>
          <w:tcPr>
            <w:tcW w:w="2126" w:type="dxa"/>
            <w:vAlign w:val="bottom"/>
          </w:tcPr>
          <w:p w14:paraId="7D69183B" w14:textId="7AABBDAB" w:rsidR="00A830DE"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951.7</w:t>
            </w:r>
          </w:p>
        </w:tc>
        <w:tc>
          <w:tcPr>
            <w:tcW w:w="2693" w:type="dxa"/>
            <w:vAlign w:val="bottom"/>
          </w:tcPr>
          <w:p w14:paraId="43D37A82" w14:textId="607AE526" w:rsidR="00A830DE"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0.00</w:t>
            </w:r>
          </w:p>
        </w:tc>
      </w:tr>
      <w:tr w:rsidR="00A830DE" w:rsidRPr="00A40A40" w14:paraId="6BEE869D" w14:textId="77777777" w:rsidTr="00483627">
        <w:tc>
          <w:tcPr>
            <w:tcW w:w="993" w:type="dxa"/>
            <w:vAlign w:val="bottom"/>
          </w:tcPr>
          <w:p w14:paraId="4515727F" w14:textId="68EF16BE" w:rsidR="00A830DE"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11</w:t>
            </w:r>
          </w:p>
        </w:tc>
        <w:tc>
          <w:tcPr>
            <w:tcW w:w="2126" w:type="dxa"/>
            <w:vAlign w:val="bottom"/>
          </w:tcPr>
          <w:p w14:paraId="62D639EB" w14:textId="360A5216" w:rsidR="00A830DE"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967.0</w:t>
            </w:r>
          </w:p>
        </w:tc>
        <w:tc>
          <w:tcPr>
            <w:tcW w:w="2693" w:type="dxa"/>
            <w:vAlign w:val="bottom"/>
          </w:tcPr>
          <w:p w14:paraId="4F78C6A9" w14:textId="50844C84" w:rsidR="00A830DE"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94.31</w:t>
            </w:r>
          </w:p>
        </w:tc>
      </w:tr>
      <w:tr w:rsidR="00483627" w:rsidRPr="00A40A40" w14:paraId="77FD9582" w14:textId="77777777" w:rsidTr="00483627">
        <w:tc>
          <w:tcPr>
            <w:tcW w:w="993" w:type="dxa"/>
            <w:vAlign w:val="bottom"/>
          </w:tcPr>
          <w:p w14:paraId="6B1F0758" w14:textId="31F273A2" w:rsidR="00483627" w:rsidRDefault="00483627" w:rsidP="00CA2474">
            <w:pPr>
              <w:spacing w:line="360" w:lineRule="auto"/>
              <w:jc w:val="both"/>
              <w:rPr>
                <w:rFonts w:ascii="Lucida Console" w:hAnsi="Lucida Console"/>
                <w:sz w:val="18"/>
                <w:szCs w:val="18"/>
              </w:rPr>
            </w:pPr>
            <w:r>
              <w:rPr>
                <w:rFonts w:ascii="Lucida Console" w:hAnsi="Lucida Console"/>
                <w:sz w:val="18"/>
                <w:szCs w:val="18"/>
              </w:rPr>
              <w:t>12</w:t>
            </w:r>
          </w:p>
        </w:tc>
        <w:tc>
          <w:tcPr>
            <w:tcW w:w="2126" w:type="dxa"/>
            <w:vAlign w:val="bottom"/>
          </w:tcPr>
          <w:p w14:paraId="2069A452" w14:textId="7E2B4A9E" w:rsidR="00483627"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1018.2</w:t>
            </w:r>
          </w:p>
        </w:tc>
        <w:tc>
          <w:tcPr>
            <w:tcW w:w="2693" w:type="dxa"/>
            <w:vAlign w:val="bottom"/>
          </w:tcPr>
          <w:p w14:paraId="0FD1A041" w14:textId="090A3385" w:rsidR="00483627"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1.61</w:t>
            </w:r>
          </w:p>
        </w:tc>
      </w:tr>
      <w:tr w:rsidR="00483627" w:rsidRPr="00A40A40" w14:paraId="41064AAA" w14:textId="77777777" w:rsidTr="00483627">
        <w:tc>
          <w:tcPr>
            <w:tcW w:w="993" w:type="dxa"/>
            <w:vAlign w:val="bottom"/>
          </w:tcPr>
          <w:p w14:paraId="67701022" w14:textId="79B3707E" w:rsidR="00483627" w:rsidRDefault="00483627" w:rsidP="00CA2474">
            <w:pPr>
              <w:spacing w:line="360" w:lineRule="auto"/>
              <w:jc w:val="both"/>
              <w:rPr>
                <w:rFonts w:ascii="Lucida Console" w:hAnsi="Lucida Console"/>
                <w:sz w:val="18"/>
                <w:szCs w:val="18"/>
              </w:rPr>
            </w:pPr>
            <w:r>
              <w:rPr>
                <w:rFonts w:ascii="Lucida Console" w:hAnsi="Lucida Console"/>
                <w:sz w:val="18"/>
                <w:szCs w:val="18"/>
              </w:rPr>
              <w:t>13</w:t>
            </w:r>
          </w:p>
        </w:tc>
        <w:tc>
          <w:tcPr>
            <w:tcW w:w="2126" w:type="dxa"/>
            <w:vAlign w:val="bottom"/>
          </w:tcPr>
          <w:p w14:paraId="5127E6FB" w14:textId="0F53794B" w:rsidR="00483627"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1033.8</w:t>
            </w:r>
          </w:p>
        </w:tc>
        <w:tc>
          <w:tcPr>
            <w:tcW w:w="2693" w:type="dxa"/>
            <w:vAlign w:val="bottom"/>
          </w:tcPr>
          <w:p w14:paraId="02D503FA" w14:textId="35F01930" w:rsidR="00483627"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1.45</w:t>
            </w:r>
          </w:p>
        </w:tc>
      </w:tr>
      <w:tr w:rsidR="00483627" w:rsidRPr="00A40A40" w14:paraId="572A1232" w14:textId="77777777" w:rsidTr="00483627">
        <w:tc>
          <w:tcPr>
            <w:tcW w:w="993" w:type="dxa"/>
            <w:vAlign w:val="bottom"/>
          </w:tcPr>
          <w:p w14:paraId="252F574E" w14:textId="479AC2C2" w:rsidR="00483627" w:rsidRDefault="00483627" w:rsidP="00CA2474">
            <w:pPr>
              <w:spacing w:line="360" w:lineRule="auto"/>
              <w:jc w:val="both"/>
              <w:rPr>
                <w:rFonts w:ascii="Lucida Console" w:hAnsi="Lucida Console"/>
                <w:sz w:val="18"/>
                <w:szCs w:val="18"/>
              </w:rPr>
            </w:pPr>
            <w:r>
              <w:rPr>
                <w:rFonts w:ascii="Lucida Console" w:hAnsi="Lucida Console"/>
                <w:sz w:val="18"/>
                <w:szCs w:val="18"/>
              </w:rPr>
              <w:t>14</w:t>
            </w:r>
          </w:p>
        </w:tc>
        <w:tc>
          <w:tcPr>
            <w:tcW w:w="2126" w:type="dxa"/>
            <w:vAlign w:val="bottom"/>
          </w:tcPr>
          <w:p w14:paraId="243511FF" w14:textId="68EA3D1E" w:rsidR="00483627"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1135.5</w:t>
            </w:r>
          </w:p>
        </w:tc>
        <w:tc>
          <w:tcPr>
            <w:tcW w:w="2693" w:type="dxa"/>
            <w:vAlign w:val="bottom"/>
          </w:tcPr>
          <w:p w14:paraId="23002221" w14:textId="18F22BDB" w:rsidR="00483627"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326.63</w:t>
            </w:r>
          </w:p>
        </w:tc>
      </w:tr>
      <w:tr w:rsidR="00483627" w:rsidRPr="00A40A40" w14:paraId="0E06BA06" w14:textId="77777777" w:rsidTr="00483627">
        <w:tc>
          <w:tcPr>
            <w:tcW w:w="993" w:type="dxa"/>
            <w:vAlign w:val="bottom"/>
          </w:tcPr>
          <w:p w14:paraId="7AD91219" w14:textId="6AD5BA8F" w:rsidR="00483627" w:rsidRDefault="00483627" w:rsidP="00CA2474">
            <w:pPr>
              <w:spacing w:line="360" w:lineRule="auto"/>
              <w:jc w:val="both"/>
              <w:rPr>
                <w:rFonts w:ascii="Lucida Console" w:hAnsi="Lucida Console"/>
                <w:sz w:val="18"/>
                <w:szCs w:val="18"/>
              </w:rPr>
            </w:pPr>
            <w:r>
              <w:rPr>
                <w:rFonts w:ascii="Lucida Console" w:hAnsi="Lucida Console"/>
                <w:sz w:val="18"/>
                <w:szCs w:val="18"/>
              </w:rPr>
              <w:t>15</w:t>
            </w:r>
          </w:p>
        </w:tc>
        <w:tc>
          <w:tcPr>
            <w:tcW w:w="2126" w:type="dxa"/>
            <w:vAlign w:val="bottom"/>
          </w:tcPr>
          <w:p w14:paraId="749830C8" w14:textId="0F52A9FC" w:rsidR="00483627"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1272.0</w:t>
            </w:r>
          </w:p>
        </w:tc>
        <w:tc>
          <w:tcPr>
            <w:tcW w:w="2693" w:type="dxa"/>
            <w:vAlign w:val="bottom"/>
          </w:tcPr>
          <w:p w14:paraId="0D94517C" w14:textId="699869E7" w:rsidR="00483627"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537.71</w:t>
            </w:r>
          </w:p>
        </w:tc>
      </w:tr>
      <w:tr w:rsidR="00483627" w:rsidRPr="00A40A40" w14:paraId="632DF2C8" w14:textId="77777777" w:rsidTr="00483627">
        <w:tc>
          <w:tcPr>
            <w:tcW w:w="993" w:type="dxa"/>
            <w:vAlign w:val="bottom"/>
          </w:tcPr>
          <w:p w14:paraId="5849E53C" w14:textId="047430A5" w:rsidR="00483627" w:rsidRDefault="00483627" w:rsidP="00CA2474">
            <w:pPr>
              <w:spacing w:line="360" w:lineRule="auto"/>
              <w:jc w:val="both"/>
              <w:rPr>
                <w:rFonts w:ascii="Lucida Console" w:hAnsi="Lucida Console"/>
                <w:sz w:val="18"/>
                <w:szCs w:val="18"/>
              </w:rPr>
            </w:pPr>
            <w:r>
              <w:rPr>
                <w:rFonts w:ascii="Lucida Console" w:hAnsi="Lucida Console"/>
                <w:sz w:val="18"/>
                <w:szCs w:val="18"/>
              </w:rPr>
              <w:t>16</w:t>
            </w:r>
          </w:p>
        </w:tc>
        <w:tc>
          <w:tcPr>
            <w:tcW w:w="2126" w:type="dxa"/>
            <w:vAlign w:val="bottom"/>
          </w:tcPr>
          <w:p w14:paraId="25EC1873" w14:textId="773B1721" w:rsidR="00483627"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1353.4</w:t>
            </w:r>
          </w:p>
        </w:tc>
        <w:tc>
          <w:tcPr>
            <w:tcW w:w="2693" w:type="dxa"/>
            <w:vAlign w:val="bottom"/>
          </w:tcPr>
          <w:p w14:paraId="6D72AB99" w14:textId="25F31BBD" w:rsidR="00483627"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19.14</w:t>
            </w:r>
          </w:p>
        </w:tc>
      </w:tr>
      <w:tr w:rsidR="00483627" w:rsidRPr="00A40A40" w14:paraId="7DCF9BC1" w14:textId="77777777" w:rsidTr="00483627">
        <w:tc>
          <w:tcPr>
            <w:tcW w:w="993" w:type="dxa"/>
            <w:vAlign w:val="bottom"/>
          </w:tcPr>
          <w:p w14:paraId="147FDD38" w14:textId="0B681664" w:rsidR="00483627" w:rsidRDefault="00483627" w:rsidP="00CA2474">
            <w:pPr>
              <w:spacing w:line="360" w:lineRule="auto"/>
              <w:jc w:val="both"/>
              <w:rPr>
                <w:rFonts w:ascii="Lucida Console" w:hAnsi="Lucida Console"/>
                <w:sz w:val="18"/>
                <w:szCs w:val="18"/>
              </w:rPr>
            </w:pPr>
            <w:r>
              <w:rPr>
                <w:rFonts w:ascii="Lucida Console" w:hAnsi="Lucida Console"/>
                <w:sz w:val="18"/>
                <w:szCs w:val="18"/>
              </w:rPr>
              <w:t>17</w:t>
            </w:r>
          </w:p>
        </w:tc>
        <w:tc>
          <w:tcPr>
            <w:tcW w:w="2126" w:type="dxa"/>
            <w:vAlign w:val="bottom"/>
          </w:tcPr>
          <w:p w14:paraId="085660D3" w14:textId="422A2D87" w:rsidR="00483627"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1378.2</w:t>
            </w:r>
          </w:p>
        </w:tc>
        <w:tc>
          <w:tcPr>
            <w:tcW w:w="2693" w:type="dxa"/>
            <w:vAlign w:val="bottom"/>
          </w:tcPr>
          <w:p w14:paraId="74CD29F5" w14:textId="314C624C" w:rsidR="00483627"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21.33</w:t>
            </w:r>
          </w:p>
        </w:tc>
      </w:tr>
      <w:tr w:rsidR="00483627" w:rsidRPr="00A40A40" w14:paraId="55C94E46" w14:textId="77777777" w:rsidTr="00483627">
        <w:tc>
          <w:tcPr>
            <w:tcW w:w="993" w:type="dxa"/>
            <w:vAlign w:val="bottom"/>
          </w:tcPr>
          <w:p w14:paraId="4199D6D9" w14:textId="4A1CA7A0" w:rsidR="00483627" w:rsidRDefault="00483627" w:rsidP="00CA2474">
            <w:pPr>
              <w:spacing w:line="360" w:lineRule="auto"/>
              <w:jc w:val="both"/>
              <w:rPr>
                <w:rFonts w:ascii="Lucida Console" w:hAnsi="Lucida Console"/>
                <w:sz w:val="18"/>
                <w:szCs w:val="18"/>
              </w:rPr>
            </w:pPr>
            <w:r>
              <w:rPr>
                <w:rFonts w:ascii="Lucida Console" w:hAnsi="Lucida Console"/>
                <w:sz w:val="18"/>
                <w:szCs w:val="18"/>
              </w:rPr>
              <w:t>18</w:t>
            </w:r>
          </w:p>
        </w:tc>
        <w:tc>
          <w:tcPr>
            <w:tcW w:w="2126" w:type="dxa"/>
            <w:vAlign w:val="bottom"/>
          </w:tcPr>
          <w:p w14:paraId="45D41434" w14:textId="4D57AAC7" w:rsidR="00483627"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1440.9</w:t>
            </w:r>
          </w:p>
        </w:tc>
        <w:tc>
          <w:tcPr>
            <w:tcW w:w="2693" w:type="dxa"/>
            <w:vAlign w:val="bottom"/>
          </w:tcPr>
          <w:p w14:paraId="7417F2C4" w14:textId="092421B1" w:rsidR="00483627"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11.36</w:t>
            </w:r>
          </w:p>
        </w:tc>
      </w:tr>
      <w:tr w:rsidR="00483627" w:rsidRPr="00A40A40" w14:paraId="6C1812CF" w14:textId="77777777" w:rsidTr="00483627">
        <w:tc>
          <w:tcPr>
            <w:tcW w:w="993" w:type="dxa"/>
            <w:vAlign w:val="bottom"/>
          </w:tcPr>
          <w:p w14:paraId="7608C396" w14:textId="5EC8A5BF" w:rsidR="00483627" w:rsidRDefault="00483627" w:rsidP="00CA2474">
            <w:pPr>
              <w:spacing w:line="360" w:lineRule="auto"/>
              <w:jc w:val="both"/>
              <w:rPr>
                <w:rFonts w:ascii="Lucida Console" w:hAnsi="Lucida Console"/>
                <w:sz w:val="18"/>
                <w:szCs w:val="18"/>
              </w:rPr>
            </w:pPr>
            <w:r>
              <w:rPr>
                <w:rFonts w:ascii="Lucida Console" w:hAnsi="Lucida Console"/>
                <w:sz w:val="18"/>
                <w:szCs w:val="18"/>
              </w:rPr>
              <w:t>19</w:t>
            </w:r>
          </w:p>
        </w:tc>
        <w:tc>
          <w:tcPr>
            <w:tcW w:w="2126" w:type="dxa"/>
            <w:vAlign w:val="bottom"/>
          </w:tcPr>
          <w:p w14:paraId="49444734" w14:textId="52278D8D" w:rsidR="00483627"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1441.9</w:t>
            </w:r>
          </w:p>
        </w:tc>
        <w:tc>
          <w:tcPr>
            <w:tcW w:w="2693" w:type="dxa"/>
            <w:vAlign w:val="bottom"/>
          </w:tcPr>
          <w:p w14:paraId="5B6C7D84" w14:textId="07EC09CB" w:rsidR="00483627"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0.00</w:t>
            </w:r>
          </w:p>
        </w:tc>
      </w:tr>
      <w:tr w:rsidR="00483627" w:rsidRPr="00A40A40" w14:paraId="3A52161B" w14:textId="77777777" w:rsidTr="00483627">
        <w:tc>
          <w:tcPr>
            <w:tcW w:w="993" w:type="dxa"/>
            <w:vAlign w:val="bottom"/>
          </w:tcPr>
          <w:p w14:paraId="06B019AD" w14:textId="4CCF9E34" w:rsidR="00483627" w:rsidRDefault="00483627" w:rsidP="00CA2474">
            <w:pPr>
              <w:spacing w:line="360" w:lineRule="auto"/>
              <w:jc w:val="both"/>
              <w:rPr>
                <w:rFonts w:ascii="Lucida Console" w:hAnsi="Lucida Console"/>
                <w:sz w:val="18"/>
                <w:szCs w:val="18"/>
              </w:rPr>
            </w:pPr>
            <w:r>
              <w:rPr>
                <w:rFonts w:ascii="Lucida Console" w:hAnsi="Lucida Console"/>
                <w:sz w:val="18"/>
                <w:szCs w:val="18"/>
              </w:rPr>
              <w:t>20</w:t>
            </w:r>
          </w:p>
        </w:tc>
        <w:tc>
          <w:tcPr>
            <w:tcW w:w="2126" w:type="dxa"/>
            <w:vAlign w:val="bottom"/>
          </w:tcPr>
          <w:p w14:paraId="2CD5B806" w14:textId="1DEE0CD8" w:rsidR="00483627"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1453.4</w:t>
            </w:r>
          </w:p>
        </w:tc>
        <w:tc>
          <w:tcPr>
            <w:tcW w:w="2693" w:type="dxa"/>
            <w:vAlign w:val="bottom"/>
          </w:tcPr>
          <w:p w14:paraId="1E017E2C" w14:textId="658EC7EF" w:rsidR="00483627"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11.35</w:t>
            </w:r>
          </w:p>
        </w:tc>
      </w:tr>
      <w:tr w:rsidR="00483627" w:rsidRPr="00A40A40" w14:paraId="4B7BBEB0" w14:textId="77777777" w:rsidTr="00483627">
        <w:tc>
          <w:tcPr>
            <w:tcW w:w="993" w:type="dxa"/>
            <w:vAlign w:val="bottom"/>
          </w:tcPr>
          <w:p w14:paraId="571212C8" w14:textId="7A86FB27" w:rsidR="00483627" w:rsidRDefault="00483627" w:rsidP="00CA2474">
            <w:pPr>
              <w:spacing w:line="360" w:lineRule="auto"/>
              <w:jc w:val="both"/>
              <w:rPr>
                <w:rFonts w:ascii="Lucida Console" w:hAnsi="Lucida Console"/>
                <w:sz w:val="18"/>
                <w:szCs w:val="18"/>
              </w:rPr>
            </w:pPr>
            <w:r>
              <w:rPr>
                <w:rFonts w:ascii="Lucida Console" w:hAnsi="Lucida Console"/>
                <w:sz w:val="18"/>
                <w:szCs w:val="18"/>
              </w:rPr>
              <w:t>21</w:t>
            </w:r>
          </w:p>
        </w:tc>
        <w:tc>
          <w:tcPr>
            <w:tcW w:w="2126" w:type="dxa"/>
            <w:vAlign w:val="bottom"/>
          </w:tcPr>
          <w:p w14:paraId="6B676556" w14:textId="3DED4387" w:rsidR="00483627"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1467.7</w:t>
            </w:r>
          </w:p>
        </w:tc>
        <w:tc>
          <w:tcPr>
            <w:tcW w:w="2693" w:type="dxa"/>
            <w:vAlign w:val="bottom"/>
          </w:tcPr>
          <w:p w14:paraId="78A7768C" w14:textId="65B8A332" w:rsidR="00483627"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16.78</w:t>
            </w:r>
          </w:p>
        </w:tc>
      </w:tr>
      <w:tr w:rsidR="00483627" w:rsidRPr="00A40A40" w14:paraId="209BE6F1" w14:textId="77777777" w:rsidTr="00483627">
        <w:tc>
          <w:tcPr>
            <w:tcW w:w="993" w:type="dxa"/>
            <w:vAlign w:val="bottom"/>
          </w:tcPr>
          <w:p w14:paraId="24EA2314" w14:textId="5EE5C6E5" w:rsidR="00483627" w:rsidRDefault="00483627" w:rsidP="00CA2474">
            <w:pPr>
              <w:spacing w:line="360" w:lineRule="auto"/>
              <w:jc w:val="both"/>
              <w:rPr>
                <w:rFonts w:ascii="Lucida Console" w:hAnsi="Lucida Console"/>
                <w:sz w:val="18"/>
                <w:szCs w:val="18"/>
              </w:rPr>
            </w:pPr>
            <w:r>
              <w:rPr>
                <w:rFonts w:ascii="Lucida Console" w:hAnsi="Lucida Console"/>
                <w:sz w:val="18"/>
                <w:szCs w:val="18"/>
              </w:rPr>
              <w:t>22</w:t>
            </w:r>
          </w:p>
        </w:tc>
        <w:tc>
          <w:tcPr>
            <w:tcW w:w="2126" w:type="dxa"/>
            <w:vAlign w:val="bottom"/>
          </w:tcPr>
          <w:p w14:paraId="4550811E" w14:textId="5F6F093F" w:rsidR="00483627"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3097.1</w:t>
            </w:r>
          </w:p>
        </w:tc>
        <w:tc>
          <w:tcPr>
            <w:tcW w:w="2693" w:type="dxa"/>
            <w:vAlign w:val="bottom"/>
          </w:tcPr>
          <w:p w14:paraId="3C764759" w14:textId="217C5486" w:rsidR="00483627"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1.08</w:t>
            </w:r>
          </w:p>
        </w:tc>
      </w:tr>
      <w:tr w:rsidR="00483627" w:rsidRPr="00A40A40" w14:paraId="0EFC64AC" w14:textId="77777777" w:rsidTr="00483627">
        <w:tc>
          <w:tcPr>
            <w:tcW w:w="993" w:type="dxa"/>
            <w:vAlign w:val="bottom"/>
          </w:tcPr>
          <w:p w14:paraId="1F97EBFE" w14:textId="5AAD7F23" w:rsidR="00483627" w:rsidRDefault="00483627" w:rsidP="00CA2474">
            <w:pPr>
              <w:spacing w:line="360" w:lineRule="auto"/>
              <w:jc w:val="both"/>
              <w:rPr>
                <w:rFonts w:ascii="Lucida Console" w:hAnsi="Lucida Console"/>
                <w:sz w:val="18"/>
                <w:szCs w:val="18"/>
              </w:rPr>
            </w:pPr>
            <w:r>
              <w:rPr>
                <w:rFonts w:ascii="Lucida Console" w:hAnsi="Lucida Console"/>
                <w:sz w:val="18"/>
                <w:szCs w:val="18"/>
              </w:rPr>
              <w:t>23</w:t>
            </w:r>
          </w:p>
        </w:tc>
        <w:tc>
          <w:tcPr>
            <w:tcW w:w="2126" w:type="dxa"/>
            <w:vAlign w:val="bottom"/>
          </w:tcPr>
          <w:p w14:paraId="22453C14" w14:textId="6E9E40E0" w:rsidR="00483627"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3103.1</w:t>
            </w:r>
          </w:p>
        </w:tc>
        <w:tc>
          <w:tcPr>
            <w:tcW w:w="2693" w:type="dxa"/>
            <w:vAlign w:val="bottom"/>
          </w:tcPr>
          <w:p w14:paraId="551E85B5" w14:textId="7E14EC5A" w:rsidR="00483627"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0.08</w:t>
            </w:r>
          </w:p>
        </w:tc>
      </w:tr>
      <w:tr w:rsidR="00483627" w:rsidRPr="00A40A40" w14:paraId="1CF6451E" w14:textId="77777777" w:rsidTr="00483627">
        <w:tc>
          <w:tcPr>
            <w:tcW w:w="993" w:type="dxa"/>
            <w:vAlign w:val="bottom"/>
          </w:tcPr>
          <w:p w14:paraId="3FF52134" w14:textId="2DBE800A" w:rsidR="00483627" w:rsidRDefault="00483627" w:rsidP="00CA2474">
            <w:pPr>
              <w:spacing w:line="360" w:lineRule="auto"/>
              <w:jc w:val="both"/>
              <w:rPr>
                <w:rFonts w:ascii="Lucida Console" w:hAnsi="Lucida Console"/>
                <w:sz w:val="18"/>
                <w:szCs w:val="18"/>
              </w:rPr>
            </w:pPr>
            <w:r>
              <w:rPr>
                <w:rFonts w:ascii="Lucida Console" w:hAnsi="Lucida Console"/>
                <w:sz w:val="18"/>
                <w:szCs w:val="18"/>
              </w:rPr>
              <w:t>24</w:t>
            </w:r>
          </w:p>
        </w:tc>
        <w:tc>
          <w:tcPr>
            <w:tcW w:w="2126" w:type="dxa"/>
            <w:vAlign w:val="bottom"/>
          </w:tcPr>
          <w:p w14:paraId="3A07972A" w14:textId="2CA74ED9" w:rsidR="00483627"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3210.1</w:t>
            </w:r>
          </w:p>
        </w:tc>
        <w:tc>
          <w:tcPr>
            <w:tcW w:w="2693" w:type="dxa"/>
            <w:vAlign w:val="bottom"/>
          </w:tcPr>
          <w:p w14:paraId="503F06D7" w14:textId="7EC8393E" w:rsidR="00483627"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2.10</w:t>
            </w:r>
          </w:p>
        </w:tc>
      </w:tr>
      <w:tr w:rsidR="00483627" w:rsidRPr="00A40A40" w14:paraId="2E18B61A" w14:textId="77777777" w:rsidTr="00483627">
        <w:tc>
          <w:tcPr>
            <w:tcW w:w="993" w:type="dxa"/>
            <w:vAlign w:val="bottom"/>
          </w:tcPr>
          <w:p w14:paraId="49B2EDBB" w14:textId="1D33C470" w:rsidR="00483627" w:rsidRDefault="00483627" w:rsidP="00CA2474">
            <w:pPr>
              <w:spacing w:line="360" w:lineRule="auto"/>
              <w:jc w:val="both"/>
              <w:rPr>
                <w:rFonts w:ascii="Lucida Console" w:hAnsi="Lucida Console"/>
                <w:sz w:val="18"/>
                <w:szCs w:val="18"/>
              </w:rPr>
            </w:pPr>
            <w:r>
              <w:rPr>
                <w:rFonts w:ascii="Lucida Console" w:hAnsi="Lucida Console"/>
                <w:sz w:val="18"/>
                <w:szCs w:val="18"/>
              </w:rPr>
              <w:t>25</w:t>
            </w:r>
          </w:p>
        </w:tc>
        <w:tc>
          <w:tcPr>
            <w:tcW w:w="2126" w:type="dxa"/>
            <w:vAlign w:val="bottom"/>
          </w:tcPr>
          <w:p w14:paraId="7056E896" w14:textId="11A3CF3B" w:rsidR="00483627"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3213.3</w:t>
            </w:r>
          </w:p>
        </w:tc>
        <w:tc>
          <w:tcPr>
            <w:tcW w:w="2693" w:type="dxa"/>
            <w:vAlign w:val="bottom"/>
          </w:tcPr>
          <w:p w14:paraId="5125B189" w14:textId="1918FD98" w:rsidR="00483627"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1.15</w:t>
            </w:r>
          </w:p>
        </w:tc>
      </w:tr>
      <w:tr w:rsidR="00483627" w:rsidRPr="00A40A40" w14:paraId="5BF83083" w14:textId="77777777" w:rsidTr="00483627">
        <w:tc>
          <w:tcPr>
            <w:tcW w:w="993" w:type="dxa"/>
            <w:vAlign w:val="bottom"/>
          </w:tcPr>
          <w:p w14:paraId="090FC0F6" w14:textId="3705B5C1" w:rsidR="00483627" w:rsidRDefault="00483627" w:rsidP="00CA2474">
            <w:pPr>
              <w:spacing w:line="360" w:lineRule="auto"/>
              <w:jc w:val="both"/>
              <w:rPr>
                <w:rFonts w:ascii="Lucida Console" w:hAnsi="Lucida Console"/>
                <w:sz w:val="18"/>
                <w:szCs w:val="18"/>
              </w:rPr>
            </w:pPr>
            <w:r>
              <w:rPr>
                <w:rFonts w:ascii="Lucida Console" w:hAnsi="Lucida Console"/>
                <w:sz w:val="18"/>
                <w:szCs w:val="18"/>
              </w:rPr>
              <w:t>26</w:t>
            </w:r>
          </w:p>
        </w:tc>
        <w:tc>
          <w:tcPr>
            <w:tcW w:w="2126" w:type="dxa"/>
            <w:vAlign w:val="bottom"/>
          </w:tcPr>
          <w:p w14:paraId="3C6A4E12" w14:textId="7C300A0C" w:rsidR="00483627"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3215.9</w:t>
            </w:r>
          </w:p>
        </w:tc>
        <w:tc>
          <w:tcPr>
            <w:tcW w:w="2693" w:type="dxa"/>
            <w:vAlign w:val="bottom"/>
          </w:tcPr>
          <w:p w14:paraId="5541E4ED" w14:textId="5157A767" w:rsidR="00483627"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0.00</w:t>
            </w:r>
          </w:p>
        </w:tc>
      </w:tr>
      <w:tr w:rsidR="00483627" w:rsidRPr="00A40A40" w14:paraId="719720BF" w14:textId="77777777" w:rsidTr="00483627">
        <w:tc>
          <w:tcPr>
            <w:tcW w:w="993" w:type="dxa"/>
            <w:vAlign w:val="bottom"/>
          </w:tcPr>
          <w:p w14:paraId="0C828796" w14:textId="48DC78E9" w:rsidR="00483627" w:rsidRDefault="00483627" w:rsidP="00CA2474">
            <w:pPr>
              <w:spacing w:line="360" w:lineRule="auto"/>
              <w:jc w:val="both"/>
              <w:rPr>
                <w:rFonts w:ascii="Lucida Console" w:hAnsi="Lucida Console"/>
                <w:sz w:val="18"/>
                <w:szCs w:val="18"/>
              </w:rPr>
            </w:pPr>
            <w:r>
              <w:rPr>
                <w:rFonts w:ascii="Lucida Console" w:hAnsi="Lucida Console"/>
                <w:sz w:val="18"/>
                <w:szCs w:val="18"/>
              </w:rPr>
              <w:t>27</w:t>
            </w:r>
          </w:p>
        </w:tc>
        <w:tc>
          <w:tcPr>
            <w:tcW w:w="2126" w:type="dxa"/>
            <w:vAlign w:val="bottom"/>
          </w:tcPr>
          <w:p w14:paraId="06983AEB" w14:textId="0384B8B8" w:rsidR="00483627"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3225.3</w:t>
            </w:r>
          </w:p>
        </w:tc>
        <w:tc>
          <w:tcPr>
            <w:tcW w:w="2693" w:type="dxa"/>
            <w:vAlign w:val="bottom"/>
          </w:tcPr>
          <w:p w14:paraId="19191068" w14:textId="31B65B79" w:rsidR="00483627" w:rsidRPr="00A40A40" w:rsidRDefault="00483627" w:rsidP="00CA2474">
            <w:pPr>
              <w:spacing w:line="360" w:lineRule="auto"/>
              <w:jc w:val="both"/>
              <w:rPr>
                <w:rFonts w:ascii="Lucida Console" w:hAnsi="Lucida Console"/>
                <w:sz w:val="18"/>
                <w:szCs w:val="18"/>
              </w:rPr>
            </w:pPr>
            <w:r>
              <w:rPr>
                <w:rFonts w:ascii="Lucida Console" w:hAnsi="Lucida Console"/>
                <w:sz w:val="18"/>
                <w:szCs w:val="18"/>
              </w:rPr>
              <w:t>1.21</w:t>
            </w:r>
          </w:p>
        </w:tc>
      </w:tr>
    </w:tbl>
    <w:p w14:paraId="3C0E9A42" w14:textId="77777777" w:rsidR="00A830DE" w:rsidRDefault="00A830DE"/>
    <w:p w14:paraId="68BBC5C2" w14:textId="273A6EAE" w:rsidR="00454C5F" w:rsidRDefault="00454C5F">
      <w:pPr>
        <w:rPr>
          <w:rFonts w:asciiTheme="majorHAnsi" w:eastAsiaTheme="majorEastAsia" w:hAnsiTheme="majorHAnsi" w:cstheme="majorBidi"/>
          <w:sz w:val="26"/>
          <w:szCs w:val="26"/>
        </w:rPr>
      </w:pPr>
      <w:r>
        <w:br w:type="page"/>
      </w:r>
    </w:p>
    <w:p w14:paraId="40EF8F73" w14:textId="60C0DDDF" w:rsidR="00B972DF" w:rsidRDefault="00B972DF" w:rsidP="00466F93">
      <w:pPr>
        <w:pStyle w:val="berschrift2"/>
      </w:pPr>
      <w:bookmarkStart w:id="6" w:name="_Ref97550113"/>
      <w:bookmarkStart w:id="7" w:name="_Toc104275600"/>
      <w:r>
        <w:lastRenderedPageBreak/>
        <w:t xml:space="preserve">Calculations of vibrational frequencies and transition dipole moments in </w:t>
      </w:r>
      <w:r w:rsidR="002A054E">
        <w:t>the</w:t>
      </w:r>
      <w:r>
        <w:t xml:space="preserve"> polarizable continuum</w:t>
      </w:r>
      <w:bookmarkEnd w:id="6"/>
      <w:bookmarkEnd w:id="7"/>
    </w:p>
    <w:p w14:paraId="2DE7CE9B" w14:textId="2EAFA24A" w:rsidR="00454C5F" w:rsidRDefault="0051483A" w:rsidP="0090428C">
      <w:pPr>
        <w:spacing w:line="360" w:lineRule="auto"/>
        <w:jc w:val="both"/>
      </w:pPr>
      <w:r>
        <w:t xml:space="preserve">To </w:t>
      </w:r>
      <w:r w:rsidR="0090428C">
        <w:t xml:space="preserve">include </w:t>
      </w:r>
      <w:proofErr w:type="spellStart"/>
      <w:r w:rsidR="0090428C">
        <w:t>anharmonicities</w:t>
      </w:r>
      <w:proofErr w:type="spellEnd"/>
      <w:r w:rsidR="0090428C">
        <w:t xml:space="preserve"> in the description, an approach that explicitly calculates the potential energy surface for the vibrational modes 14 and 15 was chosen. Thus, single point calculations were performed on </w:t>
      </w:r>
      <w:r w:rsidR="00454C5F" w:rsidRPr="003A7C4A">
        <w:t>DMSO</w:t>
      </w:r>
      <w:r w:rsidR="00454C5F" w:rsidRPr="00454C5F">
        <w:rPr>
          <w:vertAlign w:val="subscript"/>
        </w:rPr>
        <w:t>2</w:t>
      </w:r>
      <w:r w:rsidR="00454C5F" w:rsidRPr="003A7C4A">
        <w:t xml:space="preserve"> geometries</w:t>
      </w:r>
      <w:r w:rsidR="0090428C">
        <w:t xml:space="preserve"> that</w:t>
      </w:r>
      <w:r w:rsidR="00454C5F" w:rsidRPr="003A7C4A">
        <w:t xml:space="preserve"> were displaced </w:t>
      </w:r>
      <w:r w:rsidR="0090428C">
        <w:t xml:space="preserve">by different amounts </w:t>
      </w:r>
      <w:r w:rsidR="00454C5F" w:rsidRPr="003A7C4A">
        <w:t>along the two</w:t>
      </w:r>
      <w:r w:rsidR="0090428C">
        <w:t xml:space="preserve"> most</w:t>
      </w:r>
      <w:r w:rsidR="00454C5F" w:rsidRPr="003A7C4A">
        <w:t xml:space="preserve"> relevant gas phase normal modes (see</w:t>
      </w:r>
      <w:r w:rsidR="00454C5F">
        <w:t xml:space="preserve"> </w:t>
      </w:r>
      <w:r w:rsidR="00454C5F">
        <w:fldChar w:fldCharType="begin"/>
      </w:r>
      <w:r w:rsidR="00454C5F">
        <w:instrText xml:space="preserve"> REF _Ref97543913 \h </w:instrText>
      </w:r>
      <w:r w:rsidR="00454C5F">
        <w:fldChar w:fldCharType="separate"/>
      </w:r>
      <w:r w:rsidR="001F0D91" w:rsidRPr="00A40A40">
        <w:t>Table S</w:t>
      </w:r>
      <w:r w:rsidR="001F0D91">
        <w:rPr>
          <w:noProof/>
        </w:rPr>
        <w:t>2</w:t>
      </w:r>
      <w:r w:rsidR="00454C5F">
        <w:fldChar w:fldCharType="end"/>
      </w:r>
      <w:r w:rsidR="0090428C">
        <w:t>) using</w:t>
      </w:r>
      <w:r w:rsidR="00454C5F" w:rsidRPr="003A7C4A">
        <w:t xml:space="preserve"> M06-2X/6-31g* and a polarizable continuum model</w:t>
      </w:r>
      <w:r w:rsidR="0090428C">
        <w:t xml:space="preserve"> as implemented in</w:t>
      </w:r>
      <w:r w:rsidR="00454C5F" w:rsidRPr="003A7C4A">
        <w:t xml:space="preserve"> the program pac</w:t>
      </w:r>
      <w:r w:rsidR="00CB097A">
        <w:t xml:space="preserve">kage </w:t>
      </w:r>
      <w:r w:rsidR="00402203">
        <w:t xml:space="preserve">Gaussian16. </w:t>
      </w:r>
      <w:r w:rsidR="00454C5F" w:rsidRPr="003A7C4A">
        <w:t xml:space="preserve">The </w:t>
      </w:r>
      <w:r w:rsidR="00CB097A">
        <w:t xml:space="preserve">vibrational </w:t>
      </w:r>
      <w:proofErr w:type="spellStart"/>
      <w:r w:rsidR="00CB097A">
        <w:t>eigenfrequencies</w:t>
      </w:r>
      <w:proofErr w:type="spellEnd"/>
      <w:r w:rsidR="00CB097A">
        <w:t xml:space="preserve"> </w:t>
      </w:r>
      <m:oMath>
        <m:sSub>
          <m:sSubPr>
            <m:ctrlPr>
              <w:rPr>
                <w:rFonts w:ascii="Cambria Math" w:eastAsia="Cambria Math" w:hAnsi="Cambria Math" w:cs="Cambria Math"/>
              </w:rPr>
            </m:ctrlPr>
          </m:sSubPr>
          <m:e>
            <m:r>
              <w:rPr>
                <w:rFonts w:ascii="Cambria Math" w:eastAsia="Cambria Math" w:hAnsi="Cambria Math" w:cs="Cambria Math"/>
              </w:rPr>
              <m:t>ω</m:t>
            </m:r>
          </m:e>
          <m:sub>
            <m:r>
              <w:rPr>
                <w:rFonts w:ascii="Cambria Math" w:eastAsia="Cambria Math" w:hAnsi="Cambria Math" w:cs="Cambria Math"/>
              </w:rPr>
              <m:t>k</m:t>
            </m:r>
          </m:sub>
        </m:sSub>
      </m:oMath>
      <w:r w:rsidR="00CB097A">
        <w:t xml:space="preserve"> and </w:t>
      </w:r>
      <w:r w:rsidR="00454C5F" w:rsidRPr="003A7C4A">
        <w:t xml:space="preserve">vibrational </w:t>
      </w:r>
      <w:r w:rsidR="00CB097A">
        <w:t>eigen</w:t>
      </w:r>
      <w:r w:rsidR="00454C5F" w:rsidRPr="003A7C4A">
        <w:t xml:space="preserve">states </w:t>
      </w:r>
      <m:oMath>
        <m:sSub>
          <m:sSubPr>
            <m:ctrlPr>
              <w:rPr>
                <w:rFonts w:ascii="Cambria Math" w:eastAsia="Cambria Math" w:hAnsi="Cambria Math" w:cs="Cambria Math"/>
              </w:rPr>
            </m:ctrlPr>
          </m:sSubPr>
          <m:e>
            <m:r>
              <w:rPr>
                <w:rFonts w:ascii="Cambria Math" w:eastAsia="Cambria Math" w:hAnsi="Cambria Math" w:cs="Cambria Math"/>
              </w:rPr>
              <m:t>ψ</m:t>
            </m:r>
          </m:e>
          <m:sub>
            <m:r>
              <w:rPr>
                <w:rFonts w:ascii="Cambria Math" w:eastAsia="Cambria Math" w:hAnsi="Cambria Math" w:cs="Cambria Math"/>
              </w:rPr>
              <m:t>k</m:t>
            </m:r>
          </m:sub>
        </m:sSub>
      </m:oMath>
      <w:r w:rsidR="00454C5F" w:rsidRPr="003A7C4A">
        <w:t xml:space="preserve"> were determined numerically using the Fourier-grid Hamiltonian me</w:t>
      </w:r>
      <w:r w:rsidR="00FF143D">
        <w:t>thod.</w:t>
      </w:r>
      <w:r w:rsidR="00FF143D">
        <w:fldChar w:fldCharType="begin" w:fldLock="1"/>
      </w:r>
      <w:r w:rsidR="00B27F9F">
        <w:instrText>ADDIN CSL_CITATION {"citationItems":[{"id":"ITEM-1","itemData":{"DOI":"10.1063/1.456888","ISSN":"00219606","abstract":"A new method for the calculation of bound state eigenvalues and eigenfunctions of the Schrödinger equation is presented. The Fourier grid Hamiltonian method is derived from the discrete Fourier transform algorithm. Its implementation and use is extremely simple, requiring the evaluation of the potential only at certain grid points and yielding directly the amplitude of the eigenfunctions at the same grid points. © 1989 American Institute of Physics.","author":[{"dropping-particle":"","family":"Clay Marston","given":"C.","non-dropping-particle":"","parse-names":false,"suffix":""},{"dropping-particle":"","family":"Balint-Kurti","given":"Gabriel G.","non-dropping-particle":"","parse-names":false,"suffix":""}],"container-title":"The Journal of Chemical Physics","id":"ITEM-1","issue":"6","issued":{"date-parts":[["1989"]]},"page":"3571-3576","title":"The Fourier grid Hamiltonian method for bound state eigenvalues and eigenfunctions","type":"article-journal","volume":"91"},"uris":["http://www.mendeley.com/documents/?uuid=e391df92-5da8-4920-ae48-13dabf802325"]}],"mendeley":{"formattedCitation":"&lt;sup&gt;5&lt;/sup&gt;","plainTextFormattedCitation":"5","previouslyFormattedCitation":"&lt;sup&gt;5&lt;/sup&gt;"},"properties":{"noteIndex":0},"schema":"https://github.com/citation-style-language/schema/raw/master/csl-citation.json"}</w:instrText>
      </w:r>
      <w:r w:rsidR="00FF143D">
        <w:fldChar w:fldCharType="separate"/>
      </w:r>
      <w:r w:rsidR="00B27F9F" w:rsidRPr="00B27F9F">
        <w:rPr>
          <w:noProof/>
          <w:vertAlign w:val="superscript"/>
        </w:rPr>
        <w:t>5</w:t>
      </w:r>
      <w:r w:rsidR="00FF143D">
        <w:fldChar w:fldCharType="end"/>
      </w:r>
      <w:r w:rsidR="0090428C">
        <w:t xml:space="preserve"> </w:t>
      </w:r>
      <w:r w:rsidR="00454C5F" w:rsidRPr="003A7C4A">
        <w:t>This also yield</w:t>
      </w:r>
      <w:r w:rsidR="00CB097A">
        <w:t>ed</w:t>
      </w:r>
      <w:r w:rsidR="00454C5F" w:rsidRPr="003A7C4A">
        <w:t xml:space="preserve"> transition dipole moments by numerically evaluating</w:t>
      </w:r>
      <w:r w:rsidR="00CB097A">
        <w:t xml:space="preserve"> the integral</w:t>
      </w:r>
      <w:r w:rsidR="00454C5F" w:rsidRPr="003A7C4A">
        <w:t xml:space="preserve"> </w:t>
      </w:r>
      <m:oMath>
        <m:r>
          <m:rPr>
            <m:sty m:val="p"/>
          </m:rPr>
          <w:rPr>
            <w:rFonts w:ascii="Cambria Math" w:eastAsia="Cambria Math" w:hAnsi="Cambria Math" w:cs="Cambria Math"/>
          </w:rPr>
          <m:t>&lt;</m:t>
        </m:r>
        <m:sSub>
          <m:sSubPr>
            <m:ctrlPr>
              <w:rPr>
                <w:rFonts w:ascii="Cambria Math" w:eastAsia="Cambria Math" w:hAnsi="Cambria Math" w:cs="Cambria Math"/>
              </w:rPr>
            </m:ctrlPr>
          </m:sSubPr>
          <m:e>
            <m:r>
              <w:rPr>
                <w:rFonts w:ascii="Cambria Math" w:eastAsia="Cambria Math" w:hAnsi="Cambria Math" w:cs="Cambria Math"/>
              </w:rPr>
              <m:t>ψ</m:t>
            </m:r>
          </m:e>
          <m:sub>
            <m:r>
              <m:rPr>
                <m:sty m:val="p"/>
              </m:rPr>
              <w:rPr>
                <w:rFonts w:ascii="Cambria Math" w:eastAsia="Cambria Math" w:hAnsi="Cambria Math" w:cs="Cambria Math"/>
              </w:rPr>
              <m:t>0</m:t>
            </m:r>
          </m:sub>
        </m:sSub>
        <m:d>
          <m:dPr>
            <m:begChr m:val="|"/>
            <m:endChr m:val="|"/>
            <m:ctrlPr>
              <w:rPr>
                <w:rFonts w:ascii="Cambria Math" w:eastAsia="Cambria Math" w:hAnsi="Cambria Math" w:cs="Cambria Math"/>
              </w:rPr>
            </m:ctrlPr>
          </m:dPr>
          <m:e>
            <m:r>
              <w:rPr>
                <w:rFonts w:ascii="Cambria Math" w:eastAsia="Cambria Math" w:hAnsi="Cambria Math" w:cs="Cambria Math"/>
              </w:rPr>
              <m:t>μ</m:t>
            </m:r>
          </m:e>
        </m:d>
        <m:sSub>
          <m:sSubPr>
            <m:ctrlPr>
              <w:rPr>
                <w:rFonts w:ascii="Cambria Math" w:eastAsia="Cambria Math" w:hAnsi="Cambria Math" w:cs="Cambria Math"/>
              </w:rPr>
            </m:ctrlPr>
          </m:sSubPr>
          <m:e>
            <m:r>
              <w:rPr>
                <w:rFonts w:ascii="Cambria Math" w:eastAsia="Cambria Math" w:hAnsi="Cambria Math" w:cs="Cambria Math"/>
              </w:rPr>
              <m:t>ψ</m:t>
            </m:r>
          </m:e>
          <m:sub>
            <m:r>
              <w:rPr>
                <w:rFonts w:ascii="Cambria Math" w:eastAsia="Cambria Math" w:hAnsi="Cambria Math" w:cs="Cambria Math"/>
              </w:rPr>
              <m:t>k</m:t>
            </m:r>
          </m:sub>
        </m:sSub>
        <m:r>
          <m:rPr>
            <m:sty m:val="p"/>
          </m:rPr>
          <w:rPr>
            <w:rFonts w:ascii="Cambria Math" w:eastAsia="Cambria Math" w:hAnsi="Cambria Math" w:cs="Cambria Math"/>
          </w:rPr>
          <m:t>&gt;.</m:t>
        </m:r>
      </m:oMath>
      <w:r w:rsidR="0090428C">
        <w:t xml:space="preserve"> The grids on which dipole moment and en</w:t>
      </w:r>
      <w:r w:rsidR="00EB5981">
        <w:t>ergies were evaluated were built</w:t>
      </w:r>
      <w:r w:rsidR="0090428C">
        <w:t xml:space="preserve"> from the </w:t>
      </w:r>
      <w:proofErr w:type="spellStart"/>
      <w:r w:rsidR="0090428C">
        <w:t>singlepoint</w:t>
      </w:r>
      <w:proofErr w:type="spellEnd"/>
      <w:r w:rsidR="0090428C">
        <w:t xml:space="preserve"> values by interpolation using cubic splines. For the other normal </w:t>
      </w:r>
      <w:r w:rsidR="00474E53">
        <w:t>modes,</w:t>
      </w:r>
      <w:r w:rsidR="0090428C">
        <w:t xml:space="preserve"> the values the harmonic vibrational frequencies and </w:t>
      </w:r>
      <w:r w:rsidR="00474E53">
        <w:t>M</w:t>
      </w:r>
      <w:r w:rsidR="0090428C">
        <w:t>IR intensities (</w:t>
      </w:r>
      <w:r w:rsidR="0090428C">
        <w:fldChar w:fldCharType="begin"/>
      </w:r>
      <w:r w:rsidR="0090428C">
        <w:instrText xml:space="preserve"> REF _Ref97553172 \h </w:instrText>
      </w:r>
      <w:r w:rsidR="0090428C">
        <w:fldChar w:fldCharType="separate"/>
      </w:r>
      <w:r w:rsidR="001F0D91">
        <w:t>Table S</w:t>
      </w:r>
      <w:r w:rsidR="001F0D91">
        <w:rPr>
          <w:noProof/>
        </w:rPr>
        <w:t>3</w:t>
      </w:r>
      <w:r w:rsidR="0090428C">
        <w:fldChar w:fldCharType="end"/>
      </w:r>
      <w:r w:rsidR="0090428C">
        <w:t>) were scaled such that the mean frequencies/</w:t>
      </w:r>
      <w:r w:rsidR="00474E53">
        <w:t>M</w:t>
      </w:r>
      <w:r w:rsidR="0090428C">
        <w:t>IR intensities for modes 14 and 15 match the mean frequencies/IR intensities calculated by the procedure described above</w:t>
      </w:r>
      <w:r w:rsidR="0079765F">
        <w:t xml:space="preserve"> and reported in the main text</w:t>
      </w:r>
      <w:r w:rsidR="0090428C">
        <w:t>.</w:t>
      </w:r>
    </w:p>
    <w:p w14:paraId="2E94DB0A" w14:textId="77777777" w:rsidR="00EF0696" w:rsidRDefault="00EF0696" w:rsidP="00EF0696">
      <w:pPr>
        <w:keepNext/>
        <w:spacing w:line="360" w:lineRule="auto"/>
        <w:jc w:val="both"/>
      </w:pPr>
      <w:r>
        <w:rPr>
          <w:noProof/>
          <w:lang w:eastAsia="en-GB"/>
        </w:rPr>
        <w:drawing>
          <wp:inline distT="0" distB="0" distL="0" distR="0" wp14:anchorId="2BC9D75D" wp14:editId="0649C854">
            <wp:extent cx="5760720" cy="454088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SI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540885"/>
                    </a:xfrm>
                    <a:prstGeom prst="rect">
                      <a:avLst/>
                    </a:prstGeom>
                  </pic:spPr>
                </pic:pic>
              </a:graphicData>
            </a:graphic>
          </wp:inline>
        </w:drawing>
      </w:r>
    </w:p>
    <w:p w14:paraId="1F1B1B89" w14:textId="5709791B" w:rsidR="00EF0696" w:rsidRPr="00EF0696" w:rsidRDefault="00EF0696" w:rsidP="00EF0696">
      <w:pPr>
        <w:pStyle w:val="Beschriftung"/>
        <w:jc w:val="both"/>
      </w:pPr>
      <w:r>
        <w:t>Figure S</w:t>
      </w:r>
      <w:r>
        <w:fldChar w:fldCharType="begin"/>
      </w:r>
      <w:r>
        <w:instrText xml:space="preserve"> SEQ Figure_S \* ARABIC </w:instrText>
      </w:r>
      <w:r>
        <w:fldChar w:fldCharType="separate"/>
      </w:r>
      <w:r w:rsidR="001F0D91">
        <w:rPr>
          <w:noProof/>
        </w:rPr>
        <w:t>2</w:t>
      </w:r>
      <w:r>
        <w:fldChar w:fldCharType="end"/>
      </w:r>
      <w:r>
        <w:t>: (a) Dipole Moments of DMSO</w:t>
      </w:r>
      <w:r w:rsidRPr="00EF0696">
        <w:rPr>
          <w:vertAlign w:val="subscript"/>
        </w:rPr>
        <w:t>2</w:t>
      </w:r>
      <w:r>
        <w:t xml:space="preserve"> when displaced along normal mode 14 (asymmetric stretch). (b) Potential energy and ground state wavefunction in normal mode 14 (asymmetric stretch). (c) Dipole Moments of DMSO</w:t>
      </w:r>
      <w:r w:rsidRPr="00EF0696">
        <w:rPr>
          <w:vertAlign w:val="subscript"/>
        </w:rPr>
        <w:t>2</w:t>
      </w:r>
      <w:r>
        <w:t xml:space="preserve"> when displaced along normal mode 15 (symmetric stretch). (d) Potential energy and ground state wavefunction in normal mode 15 (symmetric stretch).</w:t>
      </w:r>
    </w:p>
    <w:p w14:paraId="1FF8EA17" w14:textId="3DBD2F92" w:rsidR="00B972DF" w:rsidRDefault="00B972DF" w:rsidP="00466F93">
      <w:pPr>
        <w:pStyle w:val="berschrift2"/>
      </w:pPr>
      <w:bookmarkStart w:id="8" w:name="_Toc104275601"/>
      <w:r>
        <w:lastRenderedPageBreak/>
        <w:t>Calculations of vibrational frequencies and transition dipole moments in an explicit solvent environment</w:t>
      </w:r>
      <w:bookmarkEnd w:id="8"/>
    </w:p>
    <w:p w14:paraId="1DD6DB5E" w14:textId="37FB81DE" w:rsidR="00454C5F" w:rsidRDefault="00454C5F" w:rsidP="00454C5F">
      <w:pPr>
        <w:spacing w:line="360" w:lineRule="auto"/>
        <w:jc w:val="both"/>
      </w:pPr>
      <w:r w:rsidRPr="003A7C4A">
        <w:t xml:space="preserve">The transition frequencies and transition dipole moments in solution were </w:t>
      </w:r>
      <w:r w:rsidR="00CB097A">
        <w:t>also</w:t>
      </w:r>
      <w:r w:rsidRPr="003A7C4A">
        <w:t xml:space="preserve"> obtained by studying static snapshots of DMSO</w:t>
      </w:r>
      <w:r w:rsidRPr="00454C5F">
        <w:rPr>
          <w:vertAlign w:val="subscript"/>
        </w:rPr>
        <w:t>2</w:t>
      </w:r>
      <w:r w:rsidRPr="003A7C4A">
        <w:t xml:space="preserve"> in water obtained via classical molecular dynamics simulations</w:t>
      </w:r>
      <w:r w:rsidR="00CB097A">
        <w:t>. T</w:t>
      </w:r>
      <w:r w:rsidR="00FF143D">
        <w:t>he GROMACS package</w:t>
      </w:r>
      <w:r w:rsidR="00FF143D">
        <w:fldChar w:fldCharType="begin" w:fldLock="1"/>
      </w:r>
      <w:r w:rsidR="00B27F9F">
        <w:instrText>ADDIN CSL_CITATION {"citationItems":[{"id":"ITEM-1","itemData":{"DOI":"10.1016/j.softx.2015.06.001","ISSN":"23527110","abstract":"GROMACS is one of the most widely used open-source and free software codes in chemistry, used primarily for dynamical simulations of biomolecules. It provides a rich set of calculation types, preparation and analysis tools. Several advanced techniques for free-energy calculations are supported. In version 5, it reaches new performance heights, through several new and enhanced parallelization algorithms. These work on every level; SIMD registers inside cores, multithreading, heterogeneous CPU-GPU acceleration, state-of-the-art 3D domain decomposition, and ensemble-level parallelization through built-in replica exchange and the separate Copernicus framework. The latest best-in-class compressed trajectory storage format is supported.","author":[{"dropping-particle":"","family":"Abraham","given":"Mark James","non-dropping-particle":"","parse-names":false,"suffix":""},{"dropping-particle":"","family":"Murtola","given":"Teemu","non-dropping-particle":"","parse-names":false,"suffix":""},{"dropping-particle":"","family":"Schulz","given":"Roland","non-dropping-particle":"","parse-names":false,"suffix":""},{"dropping-particle":"","family":"Páll","given":"Szilárd","non-dropping-particle":"","parse-names":false,"suffix":""},{"dropping-particle":"","family":"Smith","given":"Jeremy C.","non-dropping-particle":"","parse-names":false,"suffix":""},{"dropping-particle":"","family":"Hess","given":"Berk","non-dropping-particle":"","parse-names":false,"suffix":""},{"dropping-particle":"","family":"Lindah","given":"Erik","non-dropping-particle":"","parse-names":false,"suffix":""}],"container-title":"SoftwareX","id":"ITEM-1","issued":{"date-parts":[["2015"]]},"page":"19-25","title":"Gromacs: High performance molecular simulations through multi-level parallelism from laptops to supercomputers","type":"article-journal","volume":"1-2"},"uris":["http://www.mendeley.com/documents/?uuid=2da55b6f-c8d7-4a28-8797-332909dfed0f"]}],"mendeley":{"formattedCitation":"&lt;sup&gt;6&lt;/sup&gt;","plainTextFormattedCitation":"6","previouslyFormattedCitation":"&lt;sup&gt;6&lt;/sup&gt;"},"properties":{"noteIndex":0},"schema":"https://github.com/citation-style-language/schema/raw/master/csl-citation.json"}</w:instrText>
      </w:r>
      <w:r w:rsidR="00FF143D">
        <w:fldChar w:fldCharType="separate"/>
      </w:r>
      <w:r w:rsidR="00B27F9F" w:rsidRPr="00B27F9F">
        <w:rPr>
          <w:noProof/>
          <w:vertAlign w:val="superscript"/>
        </w:rPr>
        <w:t>6</w:t>
      </w:r>
      <w:r w:rsidR="00FF143D">
        <w:fldChar w:fldCharType="end"/>
      </w:r>
      <w:r w:rsidRPr="003A7C4A">
        <w:t xml:space="preserve"> </w:t>
      </w:r>
      <w:r w:rsidR="00CB097A">
        <w:t>was used with</w:t>
      </w:r>
      <w:r w:rsidRPr="003A7C4A">
        <w:t xml:space="preserve"> t</w:t>
      </w:r>
      <w:r w:rsidR="00FF143D">
        <w:t>he OPLSAA forcefield</w:t>
      </w:r>
      <w:r w:rsidR="00A03835">
        <w:fldChar w:fldCharType="begin" w:fldLock="1"/>
      </w:r>
      <w:r w:rsidR="00B27F9F">
        <w:instrText>ADDIN CSL_CITATION {"citationItems":[{"id":"ITEM-1","itemData":{"DOI":"10.1063/1.445869","ISSN":"00219606","abstract":"Classical Monte Carlo simulations have been carried out for liquid water in the NPT ensemble at 25 °C and 1 atm using six of the simpler intermolecular potential functions for the water dimer: Bernal-Fowler (BF), SPC, ST2, TIPS2, TIP3P, and TIP4P. Comparisons are made with experimental thermodynamic and structural data including the recent neutron diffraction results of Thiessen and Narten. The computed densities and potential energies are in reasonable accord with experiment except for the original BF model, which yields an 18% overestimate of the density and poor structural results. The TIPS2 and TIP4P potentials yield oxygen-oxygen partial structure functions in good agreement with the neutron diffraction results. The accord with the experimental OH and HH partial structure functions is poorer; however, the computed results for these functions are similar for all the potential functions. Consequently, the discrepancy may be due to the correction terms needed in processing the neutron data or to an effect uniformly neglected in the computations. Comparisons are also made for self-diffusion coefficients obtained from molecular dynamics simulations. Overall, the SPC, ST2, TIPS2, and TIP4P models give reasonable structural and thermodynamic descriptions of liquid water and they should be useful in simulations of aqueous solutions. The simplicity of the SPC, TIPS2, and TIP4P functions is also attractive from a computational standpoint. © 1983 American Institute of Physics.","author":[{"dropping-particle":"","family":"Jorgensen","given":"William L.","non-dropping-particle":"","parse-names":false,"suffix":""},{"dropping-particle":"","family":"Chandrasekhar","given":"Jayaraman","non-dropping-particle":"","parse-names":false,"suffix":""},{"dropping-particle":"","family":"Madura","given":"Jeffry D.","non-dropping-particle":"","parse-names":false,"suffix":""},{"dropping-particle":"","family":"Impey","given":"Roger W.","non-dropping-particle":"","parse-names":false,"suffix":""},{"dropping-particle":"","family":"Klein","given":"Michael L.","non-dropping-particle":"","parse-names":false,"suffix":""}],"container-title":"The Journal of Chemical Physics","id":"ITEM-1","issue":"2","issued":{"date-parts":[["1983"]]},"page":"926-935","title":"Comparison of simple potential functions for simulating liquid water","type":"article-journal","volume":"79"},"uris":["http://www.mendeley.com/documents/?uuid=7dcd337d-5a88-4a49-8fb8-e7b69fb3de65"]}],"mendeley":{"formattedCitation":"&lt;sup&gt;7&lt;/sup&gt;","plainTextFormattedCitation":"7","previouslyFormattedCitation":"&lt;sup&gt;7&lt;/sup&gt;"},"properties":{"noteIndex":0},"schema":"https://github.com/citation-style-language/schema/raw/master/csl-citation.json"}</w:instrText>
      </w:r>
      <w:r w:rsidR="00A03835">
        <w:fldChar w:fldCharType="separate"/>
      </w:r>
      <w:r w:rsidR="00B27F9F" w:rsidRPr="00B27F9F">
        <w:rPr>
          <w:noProof/>
          <w:vertAlign w:val="superscript"/>
        </w:rPr>
        <w:t>7</w:t>
      </w:r>
      <w:r w:rsidR="00A03835">
        <w:fldChar w:fldCharType="end"/>
      </w:r>
      <w:r>
        <w:t xml:space="preserve"> for DMSO</w:t>
      </w:r>
      <w:r w:rsidRPr="00454C5F">
        <w:rPr>
          <w:vertAlign w:val="subscript"/>
        </w:rPr>
        <w:t>2</w:t>
      </w:r>
      <w:r w:rsidR="00A03835">
        <w:t xml:space="preserve"> and TP3P</w:t>
      </w:r>
      <w:r w:rsidR="00A14FCE">
        <w:fldChar w:fldCharType="begin" w:fldLock="1"/>
      </w:r>
      <w:r w:rsidR="00B27F9F">
        <w:instrText>ADDIN CSL_CITATION {"citationItems":[{"id":"ITEM-1","itemData":{"DOI":"10.1021/ja00392a016","ISSN":"15205126","abstract":"Transferable intermolecular potential functions (TIPS) suitable for use in liquid simulations are reported for water, alcohols, and ethers. Interaction sites are located on oxygens, hydroxyl hydrogens, and the carbons in alkyl groups. Each type of site has Coulomb and Lennard-Jones parameters chosen to yield reasonable structural and energetic results for both gas-phase dimers and pure liquids. A Monte Carlo simulation of liquid water at 25 °C using the TIP potential compares favorably with experiment or results from dementi's Cl potential except that the 00 radial distribution function is calculated to be too flat beyond the first solvent shell. Simulations of liquid methanol and ethanol have also been carried out as described in the accompanying papers. Overall, in view of the simplicity and transferability of the potentials, the initial results are most encouraging for the treatment of fluids with even more complex monomers and for extension to other types of interaction sites. © 1981, American Chemical Society. All rights reserved.","author":[{"dropping-particle":"","family":"Jorgensen","given":"William L.","non-dropping-particle":"","parse-names":false,"suffix":""}],"container-title":"Journal of the American Chemical Society","id":"ITEM-1","issue":"2","issued":{"date-parts":[["1981"]]},"page":"335-340","title":"Transferable Intermolecular Potential Functions for Water, Alcohols, and Ethers. Application to Liquid Water","type":"article-journal","volume":"103"},"uris":["http://www.mendeley.com/documents/?uuid=58beeb73-9376-49ec-a840-b4a40ad08053"]}],"mendeley":{"formattedCitation":"&lt;sup&gt;8&lt;/sup&gt;","plainTextFormattedCitation":"8","previouslyFormattedCitation":"&lt;sup&gt;8&lt;/sup&gt;"},"properties":{"noteIndex":0},"schema":"https://github.com/citation-style-language/schema/raw/master/csl-citation.json"}</w:instrText>
      </w:r>
      <w:r w:rsidR="00A14FCE">
        <w:fldChar w:fldCharType="separate"/>
      </w:r>
      <w:r w:rsidR="00B27F9F" w:rsidRPr="00B27F9F">
        <w:rPr>
          <w:noProof/>
          <w:vertAlign w:val="superscript"/>
        </w:rPr>
        <w:t>8</w:t>
      </w:r>
      <w:r w:rsidR="00A14FCE">
        <w:fldChar w:fldCharType="end"/>
      </w:r>
      <w:r>
        <w:t xml:space="preserve"> for water</w:t>
      </w:r>
      <w:r w:rsidRPr="003A7C4A">
        <w:t>.</w:t>
      </w:r>
      <w:r>
        <w:t xml:space="preserve"> The optimized geometry of DMSO</w:t>
      </w:r>
      <w:r w:rsidRPr="00454C5F">
        <w:rPr>
          <w:vertAlign w:val="subscript"/>
        </w:rPr>
        <w:t>2</w:t>
      </w:r>
      <w:r>
        <w:t xml:space="preserve"> (see </w:t>
      </w:r>
      <w:r>
        <w:fldChar w:fldCharType="begin"/>
      </w:r>
      <w:r>
        <w:instrText xml:space="preserve"> REF _Ref97542110 \h </w:instrText>
      </w:r>
      <w:r>
        <w:fldChar w:fldCharType="separate"/>
      </w:r>
      <w:r w:rsidR="001F0D91" w:rsidRPr="00A40A40">
        <w:t>Table S</w:t>
      </w:r>
      <w:r w:rsidR="001F0D91">
        <w:rPr>
          <w:noProof/>
        </w:rPr>
        <w:t>1</w:t>
      </w:r>
      <w:r>
        <w:fldChar w:fldCharType="end"/>
      </w:r>
      <w:r>
        <w:t xml:space="preserve">) was placed at the </w:t>
      </w:r>
      <w:r w:rsidR="00EB5981">
        <w:t>centre</w:t>
      </w:r>
      <w:r>
        <w:t xml:space="preserve"> of a 30</w:t>
      </w:r>
      <w:r w:rsidR="00474E53">
        <w:t>-</w:t>
      </w:r>
      <w:r>
        <w:t xml:space="preserve">Å box with 879 molecules of water and was equilibrated at a temperature of 298.15 K. During all MD runs, the </w:t>
      </w:r>
      <w:r w:rsidR="00CB097A">
        <w:t>coordinates of the central solute were</w:t>
      </w:r>
      <w:r>
        <w:t xml:space="preserve"> kept frozen. From NVT trajectories with a total duration of 30 ns</w:t>
      </w:r>
      <w:r w:rsidR="00CB097A">
        <w:t>,</w:t>
      </w:r>
      <w:r>
        <w:t xml:space="preserve"> snapshots of the solvent shell were extracted at a random time point in every second 5 </w:t>
      </w:r>
      <w:proofErr w:type="spellStart"/>
      <w:r>
        <w:t>ps</w:t>
      </w:r>
      <w:proofErr w:type="spellEnd"/>
      <w:r>
        <w:t xml:space="preserve"> interval. All solvent molecules not within 7.5 Å of the solute molecule were removed.</w:t>
      </w:r>
      <w:r w:rsidR="002A054E">
        <w:t xml:space="preserve"> </w:t>
      </w:r>
      <w:r w:rsidRPr="003A7C4A">
        <w:t>Into the</w:t>
      </w:r>
      <w:r w:rsidR="001051B9">
        <w:t>se</w:t>
      </w:r>
      <w:r>
        <w:t xml:space="preserve"> </w:t>
      </w:r>
      <w:r w:rsidR="001051B9">
        <w:t>solvent shells</w:t>
      </w:r>
      <w:r w:rsidRPr="003A7C4A">
        <w:t>, DMSO</w:t>
      </w:r>
      <w:r w:rsidRPr="00454C5F">
        <w:rPr>
          <w:vertAlign w:val="subscript"/>
        </w:rPr>
        <w:t>2</w:t>
      </w:r>
      <w:r w:rsidRPr="003A7C4A">
        <w:t xml:space="preserve"> geometries were inserted</w:t>
      </w:r>
      <w:r>
        <w:t xml:space="preserve"> in place of the central </w:t>
      </w:r>
      <w:r w:rsidRPr="003A7C4A">
        <w:t>DMSO</w:t>
      </w:r>
      <w:r w:rsidRPr="00454C5F">
        <w:rPr>
          <w:vertAlign w:val="subscript"/>
        </w:rPr>
        <w:t>2</w:t>
      </w:r>
      <w:r>
        <w:rPr>
          <w:vertAlign w:val="subscript"/>
        </w:rPr>
        <w:t xml:space="preserve"> </w:t>
      </w:r>
      <w:r w:rsidRPr="00454C5F">
        <w:t>molecule</w:t>
      </w:r>
      <w:r w:rsidRPr="003A7C4A">
        <w:t>, where the atoms were displaced along the two relevant gas</w:t>
      </w:r>
      <w:r w:rsidR="00F8355E">
        <w:t>-</w:t>
      </w:r>
      <w:r w:rsidRPr="003A7C4A">
        <w:t>phase normal modes (see</w:t>
      </w:r>
      <w:r>
        <w:t xml:space="preserve"> </w:t>
      </w:r>
      <w:r>
        <w:fldChar w:fldCharType="begin"/>
      </w:r>
      <w:r>
        <w:instrText xml:space="preserve"> REF _Ref97543913 \h </w:instrText>
      </w:r>
      <w:r>
        <w:fldChar w:fldCharType="separate"/>
      </w:r>
      <w:r w:rsidR="001F0D91" w:rsidRPr="00A40A40">
        <w:t>Table S</w:t>
      </w:r>
      <w:r w:rsidR="001F0D91">
        <w:rPr>
          <w:noProof/>
        </w:rPr>
        <w:t>2</w:t>
      </w:r>
      <w:r>
        <w:fldChar w:fldCharType="end"/>
      </w:r>
      <w:r>
        <w:t xml:space="preserve">). </w:t>
      </w:r>
      <w:r w:rsidR="00B0300A">
        <w:t>V</w:t>
      </w:r>
      <w:r w:rsidR="002A054E">
        <w:t xml:space="preserve">ibrational frequencies and vibrational transition dipole moments were </w:t>
      </w:r>
      <w:r w:rsidR="00B0300A">
        <w:t xml:space="preserve">then </w:t>
      </w:r>
      <w:r w:rsidR="002A054E">
        <w:t xml:space="preserve">evaluated as described </w:t>
      </w:r>
      <w:r w:rsidR="00947C26">
        <w:t>in the Section</w:t>
      </w:r>
      <w:r w:rsidR="002A054E">
        <w:t xml:space="preserve"> “</w:t>
      </w:r>
      <w:r w:rsidR="002A054E">
        <w:fldChar w:fldCharType="begin"/>
      </w:r>
      <w:r w:rsidR="002A054E">
        <w:instrText xml:space="preserve"> REF _Ref97550113 \h </w:instrText>
      </w:r>
      <w:r w:rsidR="002A054E">
        <w:fldChar w:fldCharType="separate"/>
      </w:r>
      <w:r w:rsidR="001F0D91">
        <w:t>Calculations of vibrational frequencies and transition dipole moments in the polarizable continuum</w:t>
      </w:r>
      <w:r w:rsidR="002A054E">
        <w:fldChar w:fldCharType="end"/>
      </w:r>
      <w:r w:rsidR="002A054E">
        <w:t>”</w:t>
      </w:r>
      <w:r w:rsidR="00DC26F6">
        <w:t xml:space="preserve"> and atoms in the solvent shell were explicitly included in the DFT calculation</w:t>
      </w:r>
      <w:r w:rsidR="002A054E">
        <w:t>.</w:t>
      </w:r>
      <w:r w:rsidR="00DC377E">
        <w:t xml:space="preserve"> The obtained frequency distributions </w:t>
      </w:r>
      <w:r w:rsidR="00B0300A">
        <w:t xml:space="preserve">for </w:t>
      </w:r>
      <w:r w:rsidR="00CB097A">
        <w:t xml:space="preserve">the </w:t>
      </w:r>
      <w:r w:rsidR="00B0300A">
        <w:t>modes 14 and 15</w:t>
      </w:r>
      <w:r w:rsidR="00DC377E">
        <w:t xml:space="preserve"> are shown</w:t>
      </w:r>
      <w:r w:rsidR="003371A9">
        <w:t xml:space="preserve"> in </w:t>
      </w:r>
      <w:r w:rsidR="003371A9">
        <w:fldChar w:fldCharType="begin"/>
      </w:r>
      <w:r w:rsidR="003371A9">
        <w:instrText xml:space="preserve"> REF _Ref97657553 \h </w:instrText>
      </w:r>
      <w:r w:rsidR="003371A9">
        <w:fldChar w:fldCharType="separate"/>
      </w:r>
      <w:r w:rsidR="001F0D91">
        <w:t>Figure S</w:t>
      </w:r>
      <w:r w:rsidR="001F0D91">
        <w:rPr>
          <w:noProof/>
        </w:rPr>
        <w:t>3</w:t>
      </w:r>
      <w:r w:rsidR="003371A9">
        <w:fldChar w:fldCharType="end"/>
      </w:r>
      <w:r w:rsidR="00DC377E">
        <w:t>.</w:t>
      </w:r>
      <w:r w:rsidR="00EF0696">
        <w:t xml:space="preserve"> The ensemble average over these distributions then yielded the central frequencies and transition dipole moments referred to </w:t>
      </w:r>
      <w:r w:rsidR="00F8355E">
        <w:t xml:space="preserve">in </w:t>
      </w:r>
      <w:r w:rsidR="00EF0696">
        <w:t>the main text.</w:t>
      </w:r>
    </w:p>
    <w:p w14:paraId="7F3597A5" w14:textId="77777777" w:rsidR="003371A9" w:rsidRDefault="003371A9" w:rsidP="003371A9">
      <w:pPr>
        <w:keepNext/>
        <w:spacing w:line="360" w:lineRule="auto"/>
        <w:jc w:val="both"/>
      </w:pPr>
      <w:r>
        <w:rPr>
          <w:noProof/>
          <w:lang w:eastAsia="en-GB"/>
        </w:rPr>
        <w:drawing>
          <wp:inline distT="0" distB="0" distL="0" distR="0" wp14:anchorId="614D35BE" wp14:editId="31F691D7">
            <wp:extent cx="5760720" cy="257175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SI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2571750"/>
                    </a:xfrm>
                    <a:prstGeom prst="rect">
                      <a:avLst/>
                    </a:prstGeom>
                  </pic:spPr>
                </pic:pic>
              </a:graphicData>
            </a:graphic>
          </wp:inline>
        </w:drawing>
      </w:r>
    </w:p>
    <w:p w14:paraId="4AA7CB2F" w14:textId="159D147E" w:rsidR="00DC377E" w:rsidRPr="00454C5F" w:rsidRDefault="003371A9" w:rsidP="003371A9">
      <w:pPr>
        <w:pStyle w:val="Beschriftung"/>
        <w:jc w:val="both"/>
      </w:pPr>
      <w:bookmarkStart w:id="9" w:name="_Ref97657553"/>
      <w:r>
        <w:t>Figure S</w:t>
      </w:r>
      <w:r>
        <w:fldChar w:fldCharType="begin"/>
      </w:r>
      <w:r>
        <w:instrText xml:space="preserve"> SEQ Figure_S \* ARABIC </w:instrText>
      </w:r>
      <w:r>
        <w:fldChar w:fldCharType="separate"/>
      </w:r>
      <w:r w:rsidR="001F0D91">
        <w:rPr>
          <w:noProof/>
        </w:rPr>
        <w:t>3</w:t>
      </w:r>
      <w:r>
        <w:fldChar w:fldCharType="end"/>
      </w:r>
      <w:bookmarkEnd w:id="9"/>
      <w:r>
        <w:t>: Frequency distributions obtained from MD snapshots for (a) mode 14 (symmetric stretch) and (b) mode 15 (asymmetric stretch).</w:t>
      </w:r>
    </w:p>
    <w:p w14:paraId="63F2D0A1" w14:textId="77777777" w:rsidR="00FD2B14" w:rsidRDefault="00FD2B14">
      <w:pPr>
        <w:rPr>
          <w:rFonts w:asciiTheme="majorHAnsi" w:eastAsiaTheme="majorEastAsia" w:hAnsiTheme="majorHAnsi" w:cstheme="majorBidi"/>
          <w:sz w:val="26"/>
          <w:szCs w:val="26"/>
        </w:rPr>
      </w:pPr>
      <w:r>
        <w:br w:type="page"/>
      </w:r>
    </w:p>
    <w:p w14:paraId="436E316C" w14:textId="49FC66D5" w:rsidR="00B972DF" w:rsidRDefault="00B972DF" w:rsidP="00466F93">
      <w:pPr>
        <w:pStyle w:val="berschrift2"/>
      </w:pPr>
      <w:bookmarkStart w:id="10" w:name="_Toc104275602"/>
      <w:r>
        <w:lastRenderedPageBreak/>
        <w:t xml:space="preserve">Estimation of dephasing </w:t>
      </w:r>
      <w:r w:rsidR="00810F51">
        <w:t>rates</w:t>
      </w:r>
      <w:r>
        <w:t xml:space="preserve"> using </w:t>
      </w:r>
      <w:r w:rsidRPr="00B972DF">
        <w:rPr>
          <w:i/>
        </w:rPr>
        <w:t>ab in</w:t>
      </w:r>
      <w:r w:rsidR="00EB5981">
        <w:rPr>
          <w:i/>
        </w:rPr>
        <w:t>i</w:t>
      </w:r>
      <w:r w:rsidRPr="00B972DF">
        <w:rPr>
          <w:i/>
        </w:rPr>
        <w:t>tio</w:t>
      </w:r>
      <w:r>
        <w:t xml:space="preserve"> molecular dynamics</w:t>
      </w:r>
      <w:bookmarkEnd w:id="10"/>
    </w:p>
    <w:p w14:paraId="22EC4F38" w14:textId="56D77CDB" w:rsidR="00A87A4F" w:rsidRDefault="00A87A4F" w:rsidP="00AD38EA">
      <w:pPr>
        <w:spacing w:line="360" w:lineRule="auto"/>
        <w:jc w:val="both"/>
      </w:pPr>
      <w:r w:rsidRPr="003A7C4A">
        <w:t xml:space="preserve">To </w:t>
      </w:r>
      <w:r w:rsidR="00AD38EA">
        <w:t>estimate</w:t>
      </w:r>
      <w:r w:rsidRPr="003A7C4A">
        <w:t xml:space="preserve"> the </w:t>
      </w:r>
      <w:r w:rsidR="0074019D">
        <w:t>dephasing</w:t>
      </w:r>
      <w:r w:rsidRPr="003A7C4A">
        <w:t xml:space="preserve"> rate </w:t>
      </w:r>
      <m:oMath>
        <m:sSub>
          <m:sSubPr>
            <m:ctrlPr>
              <w:rPr>
                <w:rFonts w:ascii="Cambria Math" w:eastAsia="Cambria Math" w:hAnsi="Cambria Math" w:cs="Cambria Math"/>
                <w:i/>
              </w:rPr>
            </m:ctrlPr>
          </m:sSubPr>
          <m:e>
            <m:r>
              <w:rPr>
                <w:rFonts w:ascii="Cambria Math" w:eastAsia="Cambria Math" w:hAnsi="Cambria Math" w:cs="Cambria Math"/>
              </w:rPr>
              <m:t>Γ</m:t>
            </m:r>
          </m:e>
          <m:sub>
            <m:r>
              <w:rPr>
                <w:rFonts w:ascii="Cambria Math" w:eastAsia="Cambria Math" w:hAnsi="Cambria Math" w:cs="Cambria Math"/>
              </w:rPr>
              <m:t>k</m:t>
            </m:r>
          </m:sub>
        </m:sSub>
      </m:oMath>
      <w:r w:rsidRPr="003A7C4A">
        <w:t xml:space="preserve"> we conducted on-the-fly semiclassical dynamics simulations of DMSO</w:t>
      </w:r>
      <w:r w:rsidRPr="00D97711">
        <w:rPr>
          <w:vertAlign w:val="subscript"/>
        </w:rPr>
        <w:t>2</w:t>
      </w:r>
      <w:r w:rsidRPr="003A7C4A">
        <w:t xml:space="preserve"> in water</w:t>
      </w:r>
      <w:r w:rsidR="00AD38EA">
        <w:t>. A box was prepared containing one DMSO</w:t>
      </w:r>
      <w:r w:rsidR="00AD38EA" w:rsidRPr="00AD38EA">
        <w:rPr>
          <w:vertAlign w:val="subscript"/>
        </w:rPr>
        <w:t>2</w:t>
      </w:r>
      <w:r w:rsidR="00AD38EA">
        <w:t xml:space="preserve"> molecule and 46 water molecules and was pre-equilibrated using classical molecular dynamics as described previously.</w:t>
      </w:r>
      <w:r w:rsidR="007376E8">
        <w:t xml:space="preserve"> The chosen forcefield was OPLSAA for DMSO</w:t>
      </w:r>
      <w:r w:rsidR="007376E8" w:rsidRPr="007376E8">
        <w:rPr>
          <w:vertAlign w:val="subscript"/>
        </w:rPr>
        <w:t>2</w:t>
      </w:r>
      <w:r w:rsidR="007376E8">
        <w:t xml:space="preserve"> and TIP4P2005f</w:t>
      </w:r>
      <w:r w:rsidR="00727727">
        <w:fldChar w:fldCharType="begin" w:fldLock="1"/>
      </w:r>
      <w:r w:rsidR="00B27F9F">
        <w:instrText>ADDIN CSL_CITATION {"citationItems":[{"id":"ITEM-1","itemData":{"DOI":"10.1063/1.3663219","ISSN":"00219606","abstract":"A new flexible water model, TIP4P/2005f, is developed. The idea was to add intramolecular degrees of freedom to the successful rigid model TIP4P/2005 in order to try to improve the predictions for some properties, and to enable the calculation of new ones. The new model incorporates flexibility by means of a Morse potential for the bond stretching and a harmonic term for the angle bending. The parameters have been fitted to account for the peaks of the infrared spectrum of liquid water and to produce an averaged geometry close to that of TIP4P/2005. As for the intermolecular interactions, only a small change in the σ parameter of the Lennard-Jones potential has been introduced. The overall predictions are very close to those of TIP4P/2005. This ensures that the new model may be used with the same confidence as its predecessor in studies where a flexible model is advisable. © 2011 American Institute of Physics.","author":[{"dropping-particle":"","family":"González","given":"Miguel A.","non-dropping-particle":"","parse-names":false,"suffix":""},{"dropping-particle":"","family":"Abascal","given":"José L.F.","non-dropping-particle":"","parse-names":false,"suffix":""}],"container-title":"Journal of Chemical Physics","id":"ITEM-1","issue":"22","issued":{"date-parts":[["2011","12","14"]]},"title":"A flexible model for water based on TIP4P/2005","type":"article-journal","volume":"135"},"uris":["http://www.mendeley.com/documents/?uuid=40da50fe-7936-3050-a08d-ebbee6f53a92"]}],"mendeley":{"formattedCitation":"&lt;sup&gt;9&lt;/sup&gt;","plainTextFormattedCitation":"9","previouslyFormattedCitation":"&lt;sup&gt;9&lt;/sup&gt;"},"properties":{"noteIndex":0},"schema":"https://github.com/citation-style-language/schema/raw/master/csl-citation.json"}</w:instrText>
      </w:r>
      <w:r w:rsidR="00727727">
        <w:fldChar w:fldCharType="separate"/>
      </w:r>
      <w:r w:rsidR="00B27F9F" w:rsidRPr="00B27F9F">
        <w:rPr>
          <w:noProof/>
          <w:vertAlign w:val="superscript"/>
        </w:rPr>
        <w:t>9</w:t>
      </w:r>
      <w:r w:rsidR="00727727">
        <w:fldChar w:fldCharType="end"/>
      </w:r>
      <w:r w:rsidR="00727727">
        <w:t xml:space="preserve"> </w:t>
      </w:r>
      <w:r w:rsidR="007376E8">
        <w:t>for water.</w:t>
      </w:r>
      <w:r w:rsidR="000A2166">
        <w:t xml:space="preserve"> The pressure equilibration to 1 bar yielded a box size of 11.7302 Å side le</w:t>
      </w:r>
      <w:r w:rsidR="002D4F83">
        <w:t>n</w:t>
      </w:r>
      <w:r w:rsidR="000A2166">
        <w:t xml:space="preserve">gth, corresponding to a density of </w:t>
      </w:r>
      <w:r w:rsidR="007376E8">
        <w:t>0.95 g/cm</w:t>
      </w:r>
      <w:r w:rsidR="007376E8" w:rsidRPr="007376E8">
        <w:rPr>
          <w:vertAlign w:val="superscript"/>
        </w:rPr>
        <w:t>3</w:t>
      </w:r>
      <w:r w:rsidR="007376E8">
        <w:t>.</w:t>
      </w:r>
      <w:r w:rsidR="00CA2474">
        <w:t xml:space="preserve"> </w:t>
      </w:r>
      <w:r w:rsidR="00AD38EA">
        <w:t>Then</w:t>
      </w:r>
      <w:r w:rsidR="007376E8">
        <w:t>,</w:t>
      </w:r>
      <w:r w:rsidR="00AD38EA">
        <w:t xml:space="preserve"> </w:t>
      </w:r>
      <w:r w:rsidR="00AD38EA" w:rsidRPr="003A7C4A">
        <w:t xml:space="preserve">on-the-fly </w:t>
      </w:r>
      <w:proofErr w:type="spellStart"/>
      <w:r w:rsidR="00AD38EA" w:rsidRPr="003A7C4A">
        <w:t>semiclassical</w:t>
      </w:r>
      <w:proofErr w:type="spellEnd"/>
      <w:r w:rsidR="00AD38EA" w:rsidRPr="003A7C4A">
        <w:t xml:space="preserve"> dynamics simulations</w:t>
      </w:r>
      <w:r w:rsidR="00AD38EA">
        <w:t xml:space="preserve"> </w:t>
      </w:r>
      <w:r w:rsidR="00AD38EA" w:rsidRPr="003A7C4A">
        <w:t>using the BLYP</w:t>
      </w:r>
      <w:r w:rsidR="00AD38EA">
        <w:t>-D3</w:t>
      </w:r>
      <w:r w:rsidR="00AD38EA" w:rsidRPr="003A7C4A">
        <w:t xml:space="preserve"> functional and GTH pseudopotentials as implemented in the program package cp2</w:t>
      </w:r>
      <w:r w:rsidR="005B47B6">
        <w:t>k</w:t>
      </w:r>
      <w:r w:rsidR="00B31F74">
        <w:t xml:space="preserve"> (version 6.1)</w:t>
      </w:r>
      <w:r w:rsidR="00AD38EA">
        <w:t xml:space="preserve"> were performed.</w:t>
      </w:r>
      <w:r w:rsidR="005B47B6">
        <w:fldChar w:fldCharType="begin" w:fldLock="1"/>
      </w:r>
      <w:r w:rsidR="00B27F9F">
        <w:instrText>ADDIN CSL_CITATION {"citationItems":[{"id":"ITEM-1","itemData":{"DOI":"10.1103/PhysRevB.54.1703","ISSN":"1550235X","PMID":"9986014","abstract":"We present pseudopotential coefficients for the first two rows of the Periodic Table. The pseudopotential is of an analytic form that gives optimal efficiency in numerical calculations using plane waves as a basis set. At most, seven coefficients are necessary to specify its analytic form. It is separable and has optimal decay properties in both real and Fourier space. Because of this property, the application of the nonlocal part of the pseudopotential to a wave function can be done efficiently on a grid in real space. Real space integration is much faster for large systems than ordinary multiplication in Fourier space, since it shows only quadratic scaling with respect to the size of the system. We systematically verify the high accuracy of these pseudopotentials by extensive atomic and molecular test calculations. © 1996 The American Physical Society.","author":[{"dropping-particle":"","family":"Goedecker","given":"S.","non-dropping-particle":"","parse-names":false,"suffix":""},{"dropping-particle":"","family":"Teter","given":"M.","non-dropping-particle":"","parse-names":false,"suffix":""}],"container-title":"Physical Review B - Condensed Matter and Materials Physics","id":"ITEM-1","issue":"3","issued":{"date-parts":[["1996"]]},"page":"1703-1710","title":"Separable dual-space Gaussian pseudopotentials","type":"article-journal","volume":"54"},"uris":["http://www.mendeley.com/documents/?uuid=18dcd9d5-9f80-4f72-b220-a57a5570896e"]},{"id":"ITEM-2","itemData":{"DOI":"10.1002/wcms.1159","ISSN":"17590876","abstract":"CP2k has become a versatile open-source tool for the simulation of complex systems on the nanometer scale. It allows for sampling and exploring potential energy surfaces that can be computed using a variety of empirical and first principles models. Excellent performance for electronic structure calculations is achieved using novel algorithms implemented for modern and massively parallel hardware. This review briefly summarizes the main capabilities and illustrates with recent applications the science cp2k has enabled in the field of atomistic simulation. © 2013 John Wiley &amp; Sons, Ltd.","author":[{"dropping-particle":"","family":"Hutter","given":"Jürg","non-dropping-particle":"","parse-names":false,"suffix":""},{"dropping-particle":"","family":"Iannuzzi","given":"Marcella","non-dropping-particle":"","parse-names":false,"suffix":""},{"dropping-particle":"","family":"Schiffmann","given":"Florian","non-dropping-particle":"","parse-names":false,"suffix":""},{"dropping-particle":"","family":"Vandevondele","given":"Joost","non-dropping-particle":"","parse-names":false,"suffix":""}],"container-title":"Wiley Interdisciplinary Reviews: Computational Molecular Science","id":"ITEM-2","issue":"1","issued":{"date-parts":[["2014"]]},"page":"15-25","title":"Cp2k: Atomistic simulations of condensed matter systems","type":"article-journal","volume":"4"},"uris":["http://www.mendeley.com/documents/?uuid=b6b2f98d-7d19-4712-802e-8977cebc4efb"]}],"mendeley":{"formattedCitation":"&lt;sup&gt;10,11&lt;/sup&gt;","plainTextFormattedCitation":"10,11","previouslyFormattedCitation":"&lt;sup&gt;10,11&lt;/sup&gt;"},"properties":{"noteIndex":0},"schema":"https://github.com/citation-style-language/schema/raw/master/csl-citation.json"}</w:instrText>
      </w:r>
      <w:r w:rsidR="005B47B6">
        <w:fldChar w:fldCharType="separate"/>
      </w:r>
      <w:r w:rsidR="00B27F9F" w:rsidRPr="00B27F9F">
        <w:rPr>
          <w:noProof/>
          <w:vertAlign w:val="superscript"/>
        </w:rPr>
        <w:t>10,11</w:t>
      </w:r>
      <w:r w:rsidR="005B47B6">
        <w:fldChar w:fldCharType="end"/>
      </w:r>
      <w:r w:rsidR="005B47B6">
        <w:t xml:space="preserve"> All calculations used 4 </w:t>
      </w:r>
      <w:proofErr w:type="spellStart"/>
      <w:r w:rsidR="005B47B6">
        <w:t>multigrids</w:t>
      </w:r>
      <w:proofErr w:type="spellEnd"/>
      <w:r w:rsidR="005B47B6">
        <w:t>, a CUTOFF of 350 Ry and a REL_CUTOFF of 40 Ry.</w:t>
      </w:r>
      <w:r w:rsidR="008442CD">
        <w:t xml:space="preserve"> A</w:t>
      </w:r>
      <w:r w:rsidR="00EB5981">
        <w:t>f</w:t>
      </w:r>
      <w:r w:rsidR="00CA2474">
        <w:t>ter a temperature equil</w:t>
      </w:r>
      <w:r w:rsidR="008442CD">
        <w:t xml:space="preserve">ibration at 300 K for 11 </w:t>
      </w:r>
      <w:proofErr w:type="spellStart"/>
      <w:r w:rsidR="008442CD">
        <w:t>ps</w:t>
      </w:r>
      <w:proofErr w:type="spellEnd"/>
      <w:r w:rsidR="008442CD">
        <w:t xml:space="preserve">, a 30 </w:t>
      </w:r>
      <w:proofErr w:type="spellStart"/>
      <w:r w:rsidR="008442CD">
        <w:t>ps</w:t>
      </w:r>
      <w:proofErr w:type="spellEnd"/>
      <w:r w:rsidR="008442CD" w:rsidRPr="003A7C4A">
        <w:t xml:space="preserve"> </w:t>
      </w:r>
      <w:r w:rsidR="008442CD">
        <w:t xml:space="preserve">trajectory was run with a </w:t>
      </w:r>
      <w:proofErr w:type="spellStart"/>
      <w:r w:rsidR="008442CD">
        <w:t>timestep</w:t>
      </w:r>
      <w:proofErr w:type="spellEnd"/>
      <w:r w:rsidR="008442CD">
        <w:t xml:space="preserve"> of 0.5 fs. The</w:t>
      </w:r>
      <w:r w:rsidR="00CA2474">
        <w:t xml:space="preserve"> obtained geometries and </w:t>
      </w:r>
      <w:r w:rsidR="008442CD">
        <w:t xml:space="preserve">electron </w:t>
      </w:r>
      <w:r w:rsidR="00CA2474">
        <w:t>densities</w:t>
      </w:r>
      <w:r w:rsidR="008442CD">
        <w:t xml:space="preserve"> were used to</w:t>
      </w:r>
      <w:r w:rsidRPr="003A7C4A">
        <w:t xml:space="preserve"> calculated the classical dipole </w:t>
      </w:r>
      <w:r w:rsidR="00CA2474">
        <w:t>auto</w:t>
      </w:r>
      <w:r w:rsidRPr="003A7C4A">
        <w:t xml:space="preserve">correlation function using the tessellation method by </w:t>
      </w:r>
      <w:r w:rsidR="00A14FCE">
        <w:t>Thomas</w:t>
      </w:r>
      <w:r w:rsidRPr="003A7C4A">
        <w:t xml:space="preserve"> et al.</w:t>
      </w:r>
      <w:r w:rsidR="00A14FCE">
        <w:fldChar w:fldCharType="begin" w:fldLock="1"/>
      </w:r>
      <w:r w:rsidR="00B27F9F">
        <w:instrText>ADDIN CSL_CITATION {"citationItems":[{"id":"ITEM-1","itemData":{"DOI":"10.1039/c3cp44302g","ISSN":"14639076","abstract":"We review several methods for the calculation of vibrational spectra from ab initio molecular dynamics (AIMD) simulations and we present a new implementation in the trajectory analyzer TRAVIS. In particular, we show mass-weighted power spectra, infrared spectra, and Raman spectra with corresponding depolarization ratios, which are based on time-correlation functions of velocities, dipole moments, and polarizabilities, respectively. Using the four organic molecules methanol, acetone, nitromethane, and pinacol as test systems, we compare the spectra from AIMD simulations of the isolated molecules in gas phase to static calculations relying on the harmonic approximation and to experimental spectra recorded in a nonpolar solvent. The AIMD approach turns out to give superior results when anharmonicity effects are of particular importance. Using the example of methanol, we demonstrate the application to bulk phase systems, which are not directly accessible by static calculations, but for which the AIMD spectra also provide a very good approximation to experimental data. Finally, we investigate the influence of simulation time and temperature in the AIMD on the resulting spectra. © 2013 the Owner Societies.","author":[{"dropping-particle":"","family":"Thomas","given":"Martin","non-dropping-particle":"","parse-names":false,"suffix":""},{"dropping-particle":"","family":"Brehm","given":"Martin","non-dropping-particle":"","parse-names":false,"suffix":""},{"dropping-particle":"","family":"Fligg","given":"Reinhold","non-dropping-particle":"","parse-names":false,"suffix":""},{"dropping-particle":"","family":"Vöhringer","given":"Peter","non-dropping-particle":"","parse-names":false,"suffix":""},{"dropping-particle":"","family":"Kirchner","given":"Barbara","non-dropping-particle":"","parse-names":false,"suffix":""}],"container-title":"Physical Chemistry Chemical Physics","id":"ITEM-1","issue":"18","issued":{"date-parts":[["2013","5","14"]]},"page":"6608-6622","title":"Computing vibrational spectra from ab initio molecular dynamics","type":"article-journal","volume":"15"},"uris":["http://www.mendeley.com/documents/?uuid=4624e445-7ed0-322a-9f89-beeac8c77473"]},{"id":"ITEM-2","itemData":{"DOI":"10.1039/C4CP05272B","ISSN":"1463-9076","abstract":"Voronoi tessellation of the electron density in ab initio molecular dynamics simulations is used to calculate vibrational spectra.","author":[{"dropping-particle":"","family":"Thomas","given":"Martin","non-dropping-particle":"","parse-names":false,"suffix":""},{"dropping-particle":"","family":"Brehm","given":"Martin","non-dropping-particle":"","parse-names":false,"suffix":""},{"dropping-particle":"","family":"Kirchner","given":"Barbara","non-dropping-particle":"","parse-names":false,"suffix":""}],"container-title":"Physical Chemistry Chemical Physics","id":"ITEM-2","issue":"5","issued":{"date-parts":[["2015"]]},"page":"3207-3213","title":"Voronoi dipole moments for the simulation of bulk phase vibrational spectra","type":"article-journal","volume":"17"},"uris":["http://www.mendeley.com/documents/?uuid=deda69ad-2c9b-48b6-9675-510c73df2559"]}],"mendeley":{"formattedCitation":"&lt;sup&gt;12,13&lt;/sup&gt;","plainTextFormattedCitation":"12,13","previouslyFormattedCitation":"&lt;sup&gt;12,13&lt;/sup&gt;"},"properties":{"noteIndex":0},"schema":"https://github.com/citation-style-language/schema/raw/master/csl-citation.json"}</w:instrText>
      </w:r>
      <w:r w:rsidR="00A14FCE">
        <w:fldChar w:fldCharType="separate"/>
      </w:r>
      <w:r w:rsidR="00B27F9F" w:rsidRPr="00B27F9F">
        <w:rPr>
          <w:noProof/>
          <w:vertAlign w:val="superscript"/>
        </w:rPr>
        <w:t>12,13</w:t>
      </w:r>
      <w:r w:rsidR="00A14FCE">
        <w:fldChar w:fldCharType="end"/>
      </w:r>
      <w:r w:rsidR="00A14FCE">
        <w:t xml:space="preserve"> </w:t>
      </w:r>
      <w:r w:rsidR="00CA2474">
        <w:t>as implemented in TRAVIS</w:t>
      </w:r>
      <w:r w:rsidRPr="003A7C4A">
        <w:t>.</w:t>
      </w:r>
      <w:r w:rsidR="00A14FCE">
        <w:fldChar w:fldCharType="begin" w:fldLock="1"/>
      </w:r>
      <w:r w:rsidR="00B27F9F">
        <w:instrText>ADDIN CSL_CITATION {"citationItems":[{"id":"ITEM-1","itemData":{"DOI":"10.1021/ci200217w","ISSN":"15499596","PMID":"21761915","abstract":"We present TRAVIS (\"TRajectory Analyzer and VISualizer\"), a free program package for analyzing and visualizing Monte Carlo and molecular dynamics trajectories. The aim of TRAVIS is to collect as many analyses as possible in one program, creating a powerful tool and making it unnecessary to use many different programs for evaluating simulations. This should greatly rationalize and simplify the workflow of analyzing trajectories. TRAVIS is written in C++, open-source freeware and licensed under the terms of the GNU General Public License (GPLv3). It is easy to install (platform independent, no external libraries) and easy to use. In this article, we present some of the algorithms that are implemented in TRAVIS - many of them widely known for a long time, but some of them also to appear in literature for the first time. All shown analyses only require a standard MD trajectory as input data. © 2011 American Chemical Society.","author":[{"dropping-particle":"","family":"Brehm","given":"Martin","non-dropping-particle":"","parse-names":false,"suffix":""},{"dropping-particle":"","family":"Kirchner","given":"Barbara","non-dropping-particle":"","parse-names":false,"suffix":""}],"container-title":"Journal of Chemical Information and Modeling","id":"ITEM-1","issue":"8","issued":{"date-parts":[["2011","8","22"]]},"page":"2007-2023","title":"TRAVIS - A free analyzer and visualizer for monte carlo and molecular dynamics trajectories","type":"article-journal","volume":"51"},"uris":["http://www.mendeley.com/documents/?uuid=b5ed654c-f65d-34de-8182-1c3b5a7bdd16"]}],"mendeley":{"formattedCitation":"&lt;sup&gt;14&lt;/sup&gt;","plainTextFormattedCitation":"14","previouslyFormattedCitation":"&lt;sup&gt;14&lt;/sup&gt;"},"properties":{"noteIndex":0},"schema":"https://github.com/citation-style-language/schema/raw/master/csl-citation.json"}</w:instrText>
      </w:r>
      <w:r w:rsidR="00A14FCE">
        <w:fldChar w:fldCharType="separate"/>
      </w:r>
      <w:r w:rsidR="00B27F9F" w:rsidRPr="00B27F9F">
        <w:rPr>
          <w:noProof/>
          <w:vertAlign w:val="superscript"/>
        </w:rPr>
        <w:t>14</w:t>
      </w:r>
      <w:r w:rsidR="00A14FCE">
        <w:fldChar w:fldCharType="end"/>
      </w:r>
      <w:r w:rsidR="00D97711">
        <w:t xml:space="preserve"> An estimate of</w:t>
      </w:r>
      <w:r w:rsidRPr="003A7C4A">
        <w:t xml:space="preserve"> </w:t>
      </w:r>
      <m:oMath>
        <m:sSub>
          <m:sSubPr>
            <m:ctrlPr>
              <w:rPr>
                <w:rFonts w:ascii="Cambria Math" w:eastAsia="Cambria Math" w:hAnsi="Cambria Math" w:cs="Cambria Math"/>
                <w:i/>
              </w:rPr>
            </m:ctrlPr>
          </m:sSubPr>
          <m:e>
            <m:r>
              <w:rPr>
                <w:rFonts w:ascii="Cambria Math" w:eastAsia="Cambria Math" w:hAnsi="Cambria Math" w:cs="Cambria Math"/>
              </w:rPr>
              <m:t>Γ</m:t>
            </m:r>
          </m:e>
          <m:sub>
            <m:r>
              <w:rPr>
                <w:rFonts w:ascii="Cambria Math" w:eastAsia="Cambria Math" w:hAnsi="Cambria Math" w:cs="Cambria Math"/>
              </w:rPr>
              <m:t>k</m:t>
            </m:r>
          </m:sub>
        </m:sSub>
      </m:oMath>
      <w:r w:rsidRPr="003A7C4A">
        <w:t xml:space="preserve"> was obtained by fitting Lorentz functions to the Fourier transformed </w:t>
      </w:r>
      <w:r w:rsidR="00D46010">
        <w:t xml:space="preserve">dipole </w:t>
      </w:r>
      <w:r w:rsidRPr="003A7C4A">
        <w:t>autocorrelation function</w:t>
      </w:r>
      <w:r w:rsidR="00D46010">
        <w:t xml:space="preserve"> (</w:t>
      </w:r>
      <w:r w:rsidR="00D46010">
        <w:fldChar w:fldCharType="begin"/>
      </w:r>
      <w:r w:rsidR="00D46010">
        <w:instrText xml:space="preserve"> REF _Ref97725524 \h </w:instrText>
      </w:r>
      <w:r w:rsidR="00D46010">
        <w:fldChar w:fldCharType="separate"/>
      </w:r>
      <w:r w:rsidR="001F0D91">
        <w:t>Figure S</w:t>
      </w:r>
      <w:r w:rsidR="001F0D91">
        <w:rPr>
          <w:noProof/>
        </w:rPr>
        <w:t>4</w:t>
      </w:r>
      <w:r w:rsidR="00D46010">
        <w:fldChar w:fldCharType="end"/>
      </w:r>
      <w:r w:rsidR="00D46010">
        <w:t>)</w:t>
      </w:r>
      <w:r w:rsidRPr="003A7C4A">
        <w:t>.</w:t>
      </w:r>
    </w:p>
    <w:p w14:paraId="363BB9A5" w14:textId="77777777" w:rsidR="00D46010" w:rsidRDefault="00D46010" w:rsidP="00D46010">
      <w:pPr>
        <w:keepNext/>
        <w:spacing w:line="360" w:lineRule="auto"/>
        <w:jc w:val="both"/>
      </w:pPr>
      <w:r>
        <w:rPr>
          <w:noProof/>
          <w:lang w:eastAsia="en-GB"/>
        </w:rPr>
        <w:drawing>
          <wp:inline distT="0" distB="0" distL="0" distR="0" wp14:anchorId="154111C5" wp14:editId="52089A2E">
            <wp:extent cx="3600000" cy="2836800"/>
            <wp:effectExtent l="0" t="0" r="63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SI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0000" cy="2836800"/>
                    </a:xfrm>
                    <a:prstGeom prst="rect">
                      <a:avLst/>
                    </a:prstGeom>
                  </pic:spPr>
                </pic:pic>
              </a:graphicData>
            </a:graphic>
          </wp:inline>
        </w:drawing>
      </w:r>
    </w:p>
    <w:p w14:paraId="019EC7AE" w14:textId="12BB53CF" w:rsidR="00812E93" w:rsidRPr="00D46010" w:rsidRDefault="00D46010" w:rsidP="0079333D">
      <w:pPr>
        <w:pStyle w:val="Beschriftung"/>
        <w:jc w:val="both"/>
      </w:pPr>
      <w:bookmarkStart w:id="11" w:name="_Ref97725524"/>
      <w:r>
        <w:t>Figure S</w:t>
      </w:r>
      <w:r>
        <w:fldChar w:fldCharType="begin"/>
      </w:r>
      <w:r>
        <w:instrText xml:space="preserve"> SEQ Figure_S \* ARABIC </w:instrText>
      </w:r>
      <w:r>
        <w:fldChar w:fldCharType="separate"/>
      </w:r>
      <w:r w:rsidR="001F0D91">
        <w:rPr>
          <w:noProof/>
        </w:rPr>
        <w:t>4</w:t>
      </w:r>
      <w:r>
        <w:fldChar w:fldCharType="end"/>
      </w:r>
      <w:bookmarkEnd w:id="11"/>
      <w:r>
        <w:t>: Fourier</w:t>
      </w:r>
      <w:r w:rsidR="00F8355E">
        <w:t>-</w:t>
      </w:r>
      <w:r>
        <w:t>transformed dipole autocorrelation function</w:t>
      </w:r>
      <w:r w:rsidR="0079333D">
        <w:t xml:space="preserve"> from </w:t>
      </w:r>
      <w:r w:rsidR="0079333D" w:rsidRPr="0079333D">
        <w:rPr>
          <w:i/>
        </w:rPr>
        <w:t xml:space="preserve">ab initio </w:t>
      </w:r>
      <w:r w:rsidR="0079333D">
        <w:t>molecular dynamics</w:t>
      </w:r>
      <w:r>
        <w:t xml:space="preserve"> (blue crosses), fit of Lorentzian</w:t>
      </w:r>
      <w:r w:rsidR="0079333D">
        <w:t xml:space="preserve"> </w:t>
      </w:r>
      <w:r w:rsidR="00F8355E">
        <w:t>line shape</w:t>
      </w:r>
      <w:r>
        <w:t xml:space="preserve"> to the absorption band corresponding to the symmetric stretch (green) and the asymmetric stretch (orange). From the fit, a dephasing parameter </w:t>
      </w:r>
      <m:oMath>
        <m:r>
          <w:rPr>
            <w:rFonts w:ascii="Cambria Math" w:eastAsia="Cambria Math" w:hAnsi="Cambria Math" w:cs="Cambria Math"/>
          </w:rPr>
          <m:t>Γ</m:t>
        </m:r>
      </m:oMath>
      <w:r>
        <w:t xml:space="preserve"> was determined </w:t>
      </w:r>
      <w:r w:rsidR="0079333D">
        <w:t>as</w:t>
      </w:r>
      <w:r>
        <w:t xml:space="preserve"> </w:t>
      </w:r>
      <w:r w:rsidR="0079333D">
        <w:t>10.44 cm</w:t>
      </w:r>
      <w:r w:rsidR="0079333D" w:rsidRPr="0079333D">
        <w:rPr>
          <w:vertAlign w:val="superscript"/>
        </w:rPr>
        <w:t>-1</w:t>
      </w:r>
      <w:r w:rsidR="0079333D">
        <w:t xml:space="preserve"> (1.97</w:t>
      </w:r>
      <w:r>
        <w:t xml:space="preserve"> ps</w:t>
      </w:r>
      <w:r w:rsidRPr="00D46010">
        <w:rPr>
          <w:vertAlign w:val="superscript"/>
        </w:rPr>
        <w:t>-1</w:t>
      </w:r>
      <w:r w:rsidR="0079333D" w:rsidRPr="0079333D">
        <w:t>)</w:t>
      </w:r>
      <w:r>
        <w:t xml:space="preserve"> for the </w:t>
      </w:r>
      <w:r w:rsidR="0079333D">
        <w:t>symmetric stretch and 8.81 cm</w:t>
      </w:r>
      <w:r w:rsidR="0079333D" w:rsidRPr="0079333D">
        <w:rPr>
          <w:vertAlign w:val="superscript"/>
        </w:rPr>
        <w:t>-1</w:t>
      </w:r>
      <w:r w:rsidR="0079333D" w:rsidRPr="0079333D">
        <w:t xml:space="preserve"> </w:t>
      </w:r>
      <w:r w:rsidR="0079333D">
        <w:t>(1.66 ps</w:t>
      </w:r>
      <w:r w:rsidR="0079333D" w:rsidRPr="00D46010">
        <w:rPr>
          <w:vertAlign w:val="superscript"/>
        </w:rPr>
        <w:t>-1</w:t>
      </w:r>
      <w:r w:rsidR="0079333D" w:rsidRPr="0079333D">
        <w:t>)</w:t>
      </w:r>
      <w:r w:rsidR="0079333D">
        <w:t xml:space="preserve"> for the asymmetric stretch.</w:t>
      </w:r>
    </w:p>
    <w:p w14:paraId="3F034774" w14:textId="507A7685" w:rsidR="0040016C" w:rsidRPr="0040016C" w:rsidRDefault="0040016C" w:rsidP="0040016C">
      <w:pPr>
        <w:rPr>
          <w:rFonts w:asciiTheme="majorHAnsi" w:eastAsiaTheme="majorEastAsia" w:hAnsiTheme="majorHAnsi" w:cstheme="majorBidi"/>
          <w:color w:val="000000" w:themeColor="text1"/>
          <w:sz w:val="32"/>
          <w:szCs w:val="32"/>
        </w:rPr>
      </w:pPr>
      <w:r>
        <w:br w:type="page"/>
      </w:r>
    </w:p>
    <w:p w14:paraId="33221436" w14:textId="190AA59D" w:rsidR="00A87A4F" w:rsidRDefault="00F8355E" w:rsidP="00466F93">
      <w:pPr>
        <w:pStyle w:val="berschrift1"/>
      </w:pPr>
      <w:bookmarkStart w:id="12" w:name="_Toc104275603"/>
      <w:r>
        <w:lastRenderedPageBreak/>
        <w:t>A</w:t>
      </w:r>
      <w:r w:rsidR="00466F93">
        <w:t>nalytical model</w:t>
      </w:r>
      <w:bookmarkEnd w:id="12"/>
    </w:p>
    <w:p w14:paraId="73FCF20B" w14:textId="50BC3C50" w:rsidR="00DE6591" w:rsidRDefault="00E75F8B" w:rsidP="0050454F">
      <w:pPr>
        <w:pStyle w:val="berschrift2"/>
      </w:pPr>
      <w:bookmarkStart w:id="13" w:name="_Toc104275604"/>
      <w:r>
        <w:t>Propagation</w:t>
      </w:r>
      <w:r w:rsidR="00DE6591">
        <w:t xml:space="preserve"> </w:t>
      </w:r>
      <w:r>
        <w:t>through the medium</w:t>
      </w:r>
      <w:bookmarkEnd w:id="13"/>
    </w:p>
    <w:p w14:paraId="170F3A44" w14:textId="541C50C9" w:rsidR="00DE6591" w:rsidRDefault="00DE6591" w:rsidP="00CC3672">
      <w:r>
        <w:t>1D Propagation</w:t>
      </w:r>
      <w:r w:rsidR="007B25A5">
        <w:t xml:space="preserve"> of the electric field </w:t>
      </w:r>
      <m:oMath>
        <m:r>
          <m:rPr>
            <m:scr m:val="script"/>
          </m:rPr>
          <w:rPr>
            <w:rFonts w:ascii="Cambria Math" w:eastAsia="Cambria Math" w:hAnsi="Cambria Math" w:cs="Cambria Math"/>
          </w:rPr>
          <m:t>E</m:t>
        </m:r>
        <m:d>
          <m:dPr>
            <m:ctrlPr>
              <w:rPr>
                <w:rFonts w:ascii="Cambria Math" w:hAnsi="Cambria Math"/>
                <w:i/>
              </w:rPr>
            </m:ctrlPr>
          </m:dPr>
          <m:e>
            <m:r>
              <w:rPr>
                <w:rFonts w:ascii="Cambria Math" w:hAnsi="Cambria Math"/>
              </w:rPr>
              <m:t>ω,z</m:t>
            </m:r>
          </m:e>
        </m:d>
      </m:oMath>
      <w:r>
        <w:t xml:space="preserve"> in a linear dielectric medium is described by the electromagnetic wave equation</w:t>
      </w:r>
    </w:p>
    <w:p w14:paraId="72D19EC6" w14:textId="40F84FF6" w:rsidR="00DE6591" w:rsidRPr="00CC3672" w:rsidRDefault="007C3575" w:rsidP="00CC3672">
      <m:oMathPara>
        <m:oMath>
          <m:d>
            <m:dPr>
              <m:ctrlPr>
                <w:rPr>
                  <w:rFonts w:ascii="Cambria Math" w:hAnsi="Cambria Math"/>
                  <w:i/>
                </w:rPr>
              </m:ctrlPr>
            </m:dPr>
            <m:e>
              <m:sSubSup>
                <m:sSubSupPr>
                  <m:ctrlPr>
                    <w:rPr>
                      <w:rFonts w:ascii="Cambria Math" w:hAnsi="Cambria Math"/>
                      <w:i/>
                    </w:rPr>
                  </m:ctrlPr>
                </m:sSubSupPr>
                <m:e>
                  <m:r>
                    <w:rPr>
                      <w:rFonts w:ascii="Cambria Math" w:hAnsi="Cambria Math"/>
                    </w:rPr>
                    <m:t>μ</m:t>
                  </m:r>
                </m:e>
                <m:sub>
                  <m:r>
                    <w:rPr>
                      <w:rFonts w:ascii="Cambria Math" w:hAnsi="Cambria Math"/>
                    </w:rPr>
                    <m:t>0</m:t>
                  </m:r>
                </m:sub>
                <m:sup>
                  <m:r>
                    <w:rPr>
                      <w:rFonts w:ascii="Cambria Math" w:hAnsi="Cambria Math"/>
                    </w:rPr>
                    <m:t>-1</m:t>
                  </m:r>
                </m:sup>
              </m:sSubSup>
              <m:sSubSup>
                <m:sSubSupPr>
                  <m:ctrlPr>
                    <w:rPr>
                      <w:rFonts w:ascii="Cambria Math" w:hAnsi="Cambria Math"/>
                      <w:i/>
                    </w:rPr>
                  </m:ctrlPr>
                </m:sSubSupPr>
                <m:e>
                  <m:r>
                    <w:rPr>
                      <w:rFonts w:ascii="Cambria Math" w:hAnsi="Cambria Math"/>
                    </w:rPr>
                    <m:t>ϵ</m:t>
                  </m:r>
                </m:e>
                <m:sub>
                  <m:r>
                    <w:rPr>
                      <w:rFonts w:ascii="Cambria Math" w:hAnsi="Cambria Math"/>
                    </w:rPr>
                    <m:t>0</m:t>
                  </m:r>
                </m:sub>
                <m:sup>
                  <m:r>
                    <w:rPr>
                      <w:rFonts w:ascii="Cambria Math" w:hAnsi="Cambria Math"/>
                    </w:rPr>
                    <m:t>-1</m:t>
                  </m:r>
                </m:sup>
              </m:sSubSup>
              <m:sSup>
                <m:sSupPr>
                  <m:ctrlPr>
                    <w:rPr>
                      <w:rFonts w:ascii="Cambria Math" w:hAnsi="Cambria Math"/>
                      <w:i/>
                    </w:rPr>
                  </m:ctrlPr>
                </m:sSupPr>
                <m:e>
                  <m:r>
                    <w:rPr>
                      <w:rFonts w:ascii="Cambria Math" w:hAnsi="Cambria Math"/>
                    </w:rPr>
                    <m:t>n</m:t>
                  </m:r>
                </m:e>
                <m:sup>
                  <m:r>
                    <w:rPr>
                      <w:rFonts w:ascii="Cambria Math" w:hAnsi="Cambria Math"/>
                    </w:rPr>
                    <m:t>-2</m:t>
                  </m:r>
                </m:sup>
              </m:sSup>
              <m:d>
                <m:dPr>
                  <m:ctrlPr>
                    <w:rPr>
                      <w:rFonts w:ascii="Cambria Math" w:hAnsi="Cambria Math"/>
                      <w:i/>
                    </w:rPr>
                  </m:ctrlPr>
                </m:dPr>
                <m:e>
                  <m:r>
                    <w:rPr>
                      <w:rFonts w:ascii="Cambria Math" w:hAnsi="Cambria Math"/>
                    </w:rPr>
                    <m:t>ω</m:t>
                  </m:r>
                </m:e>
              </m:d>
              <m:sSubSup>
                <m:sSubSupPr>
                  <m:ctrlPr>
                    <w:rPr>
                      <w:rFonts w:ascii="Cambria Math" w:hAnsi="Cambria Math"/>
                      <w:i/>
                    </w:rPr>
                  </m:ctrlPr>
                </m:sSubSupPr>
                <m:e>
                  <m:r>
                    <w:rPr>
                      <w:rFonts w:ascii="Cambria Math" w:hAnsi="Cambria Math"/>
                    </w:rPr>
                    <m:t xml:space="preserve"> ∂</m:t>
                  </m:r>
                </m:e>
                <m:sub>
                  <m:r>
                    <w:rPr>
                      <w:rFonts w:ascii="Cambria Math" w:hAnsi="Cambria Math"/>
                    </w:rPr>
                    <m:t>z</m:t>
                  </m:r>
                </m:sub>
                <m:sup>
                  <m:r>
                    <w:rPr>
                      <w:rFonts w:ascii="Cambria Math" w:hAnsi="Cambria Math"/>
                    </w:rPr>
                    <m:t>2</m:t>
                  </m:r>
                </m:sup>
              </m:sSubSup>
              <m:r>
                <w:rPr>
                  <w:rFonts w:ascii="Cambria Math" w:hAnsi="Cambria Math"/>
                </w:rPr>
                <m:t>+</m:t>
              </m:r>
              <m:sSup>
                <m:sSupPr>
                  <m:ctrlPr>
                    <w:rPr>
                      <w:rFonts w:ascii="Cambria Math" w:hAnsi="Cambria Math"/>
                      <w:i/>
                    </w:rPr>
                  </m:ctrlPr>
                </m:sSupPr>
                <m:e>
                  <m:r>
                    <w:rPr>
                      <w:rFonts w:ascii="Cambria Math" w:hAnsi="Cambria Math"/>
                    </w:rPr>
                    <m:t>ω</m:t>
                  </m:r>
                </m:e>
                <m:sup>
                  <m:r>
                    <w:rPr>
                      <w:rFonts w:ascii="Cambria Math" w:hAnsi="Cambria Math"/>
                    </w:rPr>
                    <m:t>2</m:t>
                  </m:r>
                </m:sup>
              </m:sSup>
            </m:e>
          </m:d>
          <m:r>
            <m:rPr>
              <m:scr m:val="script"/>
            </m:rPr>
            <w:rPr>
              <w:rFonts w:ascii="Cambria Math" w:eastAsia="Cambria Math" w:hAnsi="Cambria Math" w:cs="Cambria Math"/>
            </w:rPr>
            <m:t>E</m:t>
          </m:r>
          <m:d>
            <m:dPr>
              <m:ctrlPr>
                <w:rPr>
                  <w:rFonts w:ascii="Cambria Math" w:hAnsi="Cambria Math"/>
                  <w:i/>
                </w:rPr>
              </m:ctrlPr>
            </m:dPr>
            <m:e>
              <m:r>
                <w:rPr>
                  <w:rFonts w:ascii="Cambria Math" w:hAnsi="Cambria Math"/>
                </w:rPr>
                <m:t>ω,z</m:t>
              </m:r>
            </m:e>
          </m:d>
          <m:r>
            <w:rPr>
              <w:rFonts w:ascii="Cambria Math" w:hAnsi="Cambria Math"/>
            </w:rPr>
            <m:t>=0,</m:t>
          </m:r>
        </m:oMath>
      </m:oMathPara>
    </w:p>
    <w:p w14:paraId="380DD6FF" w14:textId="32A2DC66" w:rsidR="00DE6591" w:rsidRDefault="00DE6591" w:rsidP="00CC3672">
      <w:r>
        <w:t>which follows without approximations from the Maxwell equations</w:t>
      </w:r>
      <w:r w:rsidR="00F74FB6">
        <w:t xml:space="preserve"> in linear media</w:t>
      </w:r>
      <w:r>
        <w:t xml:space="preserve">. </w:t>
      </w:r>
      <w:r w:rsidR="007B25A5">
        <w:t>Its solution is</w:t>
      </w:r>
    </w:p>
    <w:p w14:paraId="06CE38CD" w14:textId="58CC336D" w:rsidR="007B25A5" w:rsidRPr="00CC3672" w:rsidRDefault="00B06CB5" w:rsidP="00CC3672">
      <m:oMathPara>
        <m:oMath>
          <m:r>
            <m:rPr>
              <m:scr m:val="script"/>
            </m:rPr>
            <w:rPr>
              <w:rFonts w:ascii="Cambria Math" w:eastAsia="Cambria Math" w:hAnsi="Cambria Math" w:cs="Cambria Math"/>
            </w:rPr>
            <m:t>E</m:t>
          </m:r>
          <m:d>
            <m:dPr>
              <m:ctrlPr>
                <w:rPr>
                  <w:rFonts w:ascii="Cambria Math" w:hAnsi="Cambria Math"/>
                  <w:i/>
                </w:rPr>
              </m:ctrlPr>
            </m:dPr>
            <m:e>
              <m:r>
                <w:rPr>
                  <w:rFonts w:ascii="Cambria Math" w:hAnsi="Cambria Math"/>
                </w:rPr>
                <m:t>ω,z</m:t>
              </m:r>
            </m:e>
          </m:d>
          <m:r>
            <w:rPr>
              <w:rFonts w:ascii="Cambria Math" w:hAnsi="Cambria Math"/>
            </w:rPr>
            <m:t>=</m:t>
          </m:r>
          <m:r>
            <m:rPr>
              <m:scr m:val="script"/>
            </m:rPr>
            <w:rPr>
              <w:rFonts w:ascii="Cambria Math" w:eastAsia="Cambria Math" w:hAnsi="Cambria Math" w:cs="Cambria Math"/>
            </w:rPr>
            <m:t>E</m:t>
          </m:r>
          <m:d>
            <m:dPr>
              <m:ctrlPr>
                <w:rPr>
                  <w:rFonts w:ascii="Cambria Math" w:hAnsi="Cambria Math"/>
                  <w:i/>
                </w:rPr>
              </m:ctrlPr>
            </m:dPr>
            <m:e>
              <m:r>
                <w:rPr>
                  <w:rFonts w:ascii="Cambria Math" w:hAnsi="Cambria Math"/>
                </w:rPr>
                <m:t>ω,0</m:t>
              </m:r>
            </m:e>
          </m:d>
          <m:func>
            <m:funcPr>
              <m:ctrlPr>
                <w:rPr>
                  <w:rFonts w:ascii="Cambria Math" w:hAnsi="Cambria Math"/>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-in</m:t>
                  </m:r>
                  <m:d>
                    <m:dPr>
                      <m:ctrlPr>
                        <w:rPr>
                          <w:rFonts w:ascii="Cambria Math" w:hAnsi="Cambria Math"/>
                          <w:i/>
                        </w:rPr>
                      </m:ctrlPr>
                    </m:dPr>
                    <m:e>
                      <m:r>
                        <w:rPr>
                          <w:rFonts w:ascii="Cambria Math" w:hAnsi="Cambria Math"/>
                        </w:rPr>
                        <m:t>ω</m:t>
                      </m:r>
                    </m:e>
                  </m:d>
                  <m:f>
                    <m:fPr>
                      <m:ctrlPr>
                        <w:rPr>
                          <w:rFonts w:ascii="Cambria Math" w:hAnsi="Cambria Math"/>
                          <w:i/>
                        </w:rPr>
                      </m:ctrlPr>
                    </m:fPr>
                    <m:num>
                      <m:r>
                        <w:rPr>
                          <w:rFonts w:ascii="Cambria Math" w:hAnsi="Cambria Math"/>
                        </w:rPr>
                        <m:t>ω</m:t>
                      </m:r>
                    </m:num>
                    <m:den>
                      <m:r>
                        <w:rPr>
                          <w:rFonts w:ascii="Cambria Math" w:hAnsi="Cambria Math"/>
                        </w:rPr>
                        <m:t>c</m:t>
                      </m:r>
                    </m:den>
                  </m:f>
                  <m:r>
                    <w:rPr>
                      <w:rFonts w:ascii="Cambria Math" w:hAnsi="Cambria Math"/>
                    </w:rPr>
                    <m:t xml:space="preserve">z </m:t>
                  </m:r>
                </m:e>
              </m:d>
            </m:e>
          </m:func>
          <m:r>
            <w:rPr>
              <w:rFonts w:ascii="Cambria Math" w:hAnsi="Cambria Math"/>
            </w:rPr>
            <m:t>,</m:t>
          </m:r>
        </m:oMath>
      </m:oMathPara>
    </w:p>
    <w:p w14:paraId="66BF17CF" w14:textId="69464284" w:rsidR="007B25A5" w:rsidRDefault="007B25A5" w:rsidP="00CC3672">
      <w:r>
        <w:t xml:space="preserve">with the complex refractive index </w:t>
      </w:r>
      <m:oMath>
        <m:r>
          <w:rPr>
            <w:rFonts w:ascii="Cambria Math" w:hAnsi="Cambria Math"/>
          </w:rPr>
          <m:t>n</m:t>
        </m:r>
        <m:d>
          <m:dPr>
            <m:ctrlPr>
              <w:rPr>
                <w:rFonts w:ascii="Cambria Math" w:hAnsi="Cambria Math"/>
                <w:i/>
              </w:rPr>
            </m:ctrlPr>
          </m:dPr>
          <m:e>
            <m:r>
              <w:rPr>
                <w:rFonts w:ascii="Cambria Math" w:hAnsi="Cambria Math"/>
              </w:rPr>
              <m:t>ω</m:t>
            </m:r>
          </m:e>
        </m:d>
        <m:r>
          <w:rPr>
            <w:rFonts w:ascii="Cambria Math" w:hAnsi="Cambria Math"/>
          </w:rPr>
          <m:t>=</m:t>
        </m:r>
        <m:rad>
          <m:radPr>
            <m:degHide m:val="1"/>
            <m:ctrlPr>
              <w:rPr>
                <w:rFonts w:ascii="Cambria Math" w:hAnsi="Cambria Math"/>
                <w:i/>
              </w:rPr>
            </m:ctrlPr>
          </m:radPr>
          <m:deg/>
          <m:e>
            <m:r>
              <w:rPr>
                <w:rFonts w:ascii="Cambria Math" w:hAnsi="Cambria Math"/>
              </w:rPr>
              <m:t>1+</m:t>
            </m:r>
            <m:sSup>
              <m:sSupPr>
                <m:ctrlPr>
                  <w:rPr>
                    <w:rFonts w:ascii="Cambria Math" w:hAnsi="Cambria Math"/>
                    <w:i/>
                  </w:rPr>
                </m:ctrlPr>
              </m:sSupPr>
              <m:e>
                <m:r>
                  <w:rPr>
                    <w:rFonts w:ascii="Cambria Math" w:hAnsi="Cambria Math"/>
                  </w:rPr>
                  <m:t>χ</m:t>
                </m:r>
              </m:e>
              <m:sup>
                <m:d>
                  <m:dPr>
                    <m:ctrlPr>
                      <w:rPr>
                        <w:rFonts w:ascii="Cambria Math" w:hAnsi="Cambria Math"/>
                        <w:i/>
                      </w:rPr>
                    </m:ctrlPr>
                  </m:dPr>
                  <m:e>
                    <m:r>
                      <w:rPr>
                        <w:rFonts w:ascii="Cambria Math" w:hAnsi="Cambria Math"/>
                      </w:rPr>
                      <m:t>1</m:t>
                    </m:r>
                  </m:e>
                </m:d>
              </m:sup>
            </m:sSup>
            <m:d>
              <m:dPr>
                <m:ctrlPr>
                  <w:rPr>
                    <w:rFonts w:ascii="Cambria Math" w:hAnsi="Cambria Math"/>
                    <w:i/>
                  </w:rPr>
                </m:ctrlPr>
              </m:dPr>
              <m:e>
                <m:r>
                  <w:rPr>
                    <w:rFonts w:ascii="Cambria Math" w:hAnsi="Cambria Math"/>
                  </w:rPr>
                  <m:t>ω</m:t>
                </m:r>
              </m:e>
            </m:d>
          </m:e>
        </m:rad>
      </m:oMath>
      <w:r>
        <w:t xml:space="preserve">, where the complex susceptibility </w:t>
      </w:r>
      <m:oMath>
        <m:sSup>
          <m:sSupPr>
            <m:ctrlPr>
              <w:rPr>
                <w:rFonts w:ascii="Cambria Math" w:hAnsi="Cambria Math"/>
                <w:i/>
              </w:rPr>
            </m:ctrlPr>
          </m:sSupPr>
          <m:e>
            <m:r>
              <w:rPr>
                <w:rFonts w:ascii="Cambria Math" w:hAnsi="Cambria Math"/>
              </w:rPr>
              <m:t>χ</m:t>
            </m:r>
          </m:e>
          <m:sup>
            <m:d>
              <m:dPr>
                <m:ctrlPr>
                  <w:rPr>
                    <w:rFonts w:ascii="Cambria Math" w:hAnsi="Cambria Math"/>
                    <w:i/>
                  </w:rPr>
                </m:ctrlPr>
              </m:dPr>
              <m:e>
                <m:r>
                  <w:rPr>
                    <w:rFonts w:ascii="Cambria Math" w:hAnsi="Cambria Math"/>
                  </w:rPr>
                  <m:t>1</m:t>
                </m:r>
              </m:e>
            </m:d>
          </m:sup>
        </m:sSup>
        <m:d>
          <m:dPr>
            <m:ctrlPr>
              <w:rPr>
                <w:rFonts w:ascii="Cambria Math" w:hAnsi="Cambria Math"/>
                <w:i/>
              </w:rPr>
            </m:ctrlPr>
          </m:dPr>
          <m:e>
            <m:r>
              <w:rPr>
                <w:rFonts w:ascii="Cambria Math" w:hAnsi="Cambria Math"/>
              </w:rPr>
              <m:t>ω</m:t>
            </m:r>
          </m:e>
        </m:d>
      </m:oMath>
      <w:r>
        <w:t xml:space="preserve"> follows from the complex molecular polarizabilities </w:t>
      </w:r>
      <m:oMath>
        <m:r>
          <w:rPr>
            <w:rFonts w:ascii="Cambria Math" w:hAnsi="Cambria Math"/>
          </w:rPr>
          <m:t>α</m:t>
        </m:r>
        <m:d>
          <m:dPr>
            <m:ctrlPr>
              <w:rPr>
                <w:rFonts w:ascii="Cambria Math" w:hAnsi="Cambria Math"/>
                <w:i/>
              </w:rPr>
            </m:ctrlPr>
          </m:dPr>
          <m:e>
            <m:r>
              <w:rPr>
                <w:rFonts w:ascii="Cambria Math" w:hAnsi="Cambria Math"/>
              </w:rPr>
              <m:t>ω</m:t>
            </m:r>
          </m:e>
        </m:d>
      </m:oMath>
      <w:r>
        <w:t xml:space="preserve"> and number densities </w:t>
      </w:r>
      <m:oMath>
        <m:sSub>
          <m:sSubPr>
            <m:ctrlPr>
              <w:rPr>
                <w:rFonts w:ascii="Cambria Math" w:hAnsi="Cambria Math"/>
                <w:i/>
              </w:rPr>
            </m:ctrlPr>
          </m:sSubPr>
          <m:e>
            <m:r>
              <w:rPr>
                <w:rFonts w:ascii="Cambria Math" w:hAnsi="Cambria Math"/>
              </w:rPr>
              <m:t>ρ</m:t>
            </m:r>
          </m:e>
          <m:sub>
            <m:r>
              <w:rPr>
                <w:rFonts w:ascii="Cambria Math" w:hAnsi="Cambria Math"/>
              </w:rPr>
              <m:t>N</m:t>
            </m:r>
          </m:sub>
        </m:sSub>
      </m:oMath>
      <w:r>
        <w:t xml:space="preserve"> of the constituents of the water-DMSO</w:t>
      </w:r>
      <w:r w:rsidRPr="00877897">
        <w:rPr>
          <w:vertAlign w:val="subscript"/>
        </w:rPr>
        <w:t>2</w:t>
      </w:r>
      <w:r>
        <w:t xml:space="preserve"> mixture via the low-concentration approximation of the </w:t>
      </w:r>
      <w:proofErr w:type="spellStart"/>
      <w:r>
        <w:t>Clausius-Mosotti</w:t>
      </w:r>
      <w:proofErr w:type="spellEnd"/>
      <w:r>
        <w:t xml:space="preserve"> relation:</w:t>
      </w:r>
      <w:r w:rsidR="00B27F9F">
        <w:fldChar w:fldCharType="begin" w:fldLock="1"/>
      </w:r>
      <w:r w:rsidR="00B27F9F">
        <w:instrText>ADDIN CSL_CITATION {"citationItems":[{"id":"ITEM-1","itemData":{"DOI":"10.1021/j150334a007","ISSN":"00223654","abstract":"A general expression of the Clausius-Mossotti law, independent of the system of units and valid for all dielectrics which are perfect, homogeneous and isotropic has been established.","author":[{"dropping-particle":"","family":"Rysselberghe","given":"Pierre","non-dropping-particle":"Van","parse-names":false,"suffix":""}],"container-title":"Journal of Physical Chemistry","id":"ITEM-1","issue":"4","issued":{"date-parts":[["1932"]]},"page":"1152-1155","title":"Remarks concerning the clausius-mossotti law","type":"article-journal","volume":"36"},"uris":["http://www.mendeley.com/documents/?uuid=240eb817-aba8-4055-b7d9-0e97b1e334af"]}],"mendeley":{"formattedCitation":"&lt;sup&gt;15&lt;/sup&gt;","plainTextFormattedCitation":"15"},"properties":{"noteIndex":0},"schema":"https://github.com/citation-style-language/schema/raw/master/csl-citation.json"}</w:instrText>
      </w:r>
      <w:r w:rsidR="00B27F9F">
        <w:fldChar w:fldCharType="separate"/>
      </w:r>
      <w:r w:rsidR="00B27F9F" w:rsidRPr="00B27F9F">
        <w:rPr>
          <w:noProof/>
          <w:vertAlign w:val="superscript"/>
        </w:rPr>
        <w:t>15</w:t>
      </w:r>
      <w:r w:rsidR="00B27F9F">
        <w:fldChar w:fldCharType="end"/>
      </w:r>
    </w:p>
    <w:p w14:paraId="1CDCA1CC" w14:textId="0BFACFA9" w:rsidR="007B25A5" w:rsidRPr="00CC3672" w:rsidRDefault="007C3575" w:rsidP="00CC3672">
      <m:oMathPara>
        <m:oMath>
          <m:sSup>
            <m:sSupPr>
              <m:ctrlPr>
                <w:rPr>
                  <w:rFonts w:ascii="Cambria Math" w:hAnsi="Cambria Math"/>
                  <w:i/>
                </w:rPr>
              </m:ctrlPr>
            </m:sSupPr>
            <m:e>
              <m:r>
                <w:rPr>
                  <w:rFonts w:ascii="Cambria Math" w:hAnsi="Cambria Math"/>
                </w:rPr>
                <m:t>χ</m:t>
              </m:r>
            </m:e>
            <m:sup>
              <m:r>
                <w:rPr>
                  <w:rFonts w:ascii="Cambria Math" w:hAnsi="Cambria Math"/>
                </w:rPr>
                <m:t>(1)</m:t>
              </m:r>
            </m:sup>
          </m:sSup>
          <m:d>
            <m:dPr>
              <m:ctrlPr>
                <w:rPr>
                  <w:rFonts w:ascii="Cambria Math" w:hAnsi="Cambria Math"/>
                  <w:i/>
                </w:rPr>
              </m:ctrlPr>
            </m:dPr>
            <m:e>
              <m:r>
                <w:rPr>
                  <w:rFonts w:ascii="Cambria Math" w:hAnsi="Cambria Math"/>
                </w:rPr>
                <m:t>ω</m:t>
              </m:r>
            </m:e>
          </m:d>
          <m:r>
            <w:rPr>
              <w:rFonts w:ascii="Cambria Math" w:hAnsi="Cambria Math"/>
            </w:rPr>
            <m:t>=</m:t>
          </m:r>
          <m:nary>
            <m:naryPr>
              <m:chr m:val="∑"/>
              <m:supHide m:val="1"/>
              <m:ctrlPr>
                <w:rPr>
                  <w:rFonts w:ascii="Cambria Math" w:hAnsi="Cambria Math"/>
                  <w:i/>
                </w:rPr>
              </m:ctrlPr>
            </m:naryPr>
            <m:sub>
              <m:r>
                <w:rPr>
                  <w:rFonts w:ascii="Cambria Math" w:hAnsi="Cambria Math"/>
                </w:rPr>
                <m:t>i∈{</m:t>
              </m:r>
              <m:sSub>
                <m:sSubPr>
                  <m:ctrlPr>
                    <w:rPr>
                      <w:rFonts w:ascii="Cambria Math" w:hAnsi="Cambria Math"/>
                      <w:i/>
                    </w:rPr>
                  </m:ctrlPr>
                </m:sSubPr>
                <m:e>
                  <m:r>
                    <m:rPr>
                      <m:sty m:val="p"/>
                    </m:rPr>
                    <w:rPr>
                      <w:rFonts w:ascii="Cambria Math" w:hAnsi="Cambria Math"/>
                    </w:rPr>
                    <m:t>H</m:t>
                  </m:r>
                </m:e>
                <m:sub>
                  <m:r>
                    <w:rPr>
                      <w:rFonts w:ascii="Cambria Math" w:hAnsi="Cambria Math"/>
                    </w:rPr>
                    <m:t>2</m:t>
                  </m:r>
                </m:sub>
              </m:sSub>
              <m:r>
                <m:rPr>
                  <m:sty m:val="p"/>
                </m:rPr>
                <w:rPr>
                  <w:rFonts w:ascii="Cambria Math" w:hAnsi="Cambria Math"/>
                </w:rPr>
                <m:t>O</m:t>
              </m:r>
              <m:r>
                <w:rPr>
                  <w:rFonts w:ascii="Cambria Math" w:hAnsi="Cambria Math"/>
                </w:rPr>
                <m:t>,</m:t>
              </m:r>
              <m:sSub>
                <m:sSubPr>
                  <m:ctrlPr>
                    <w:rPr>
                      <w:rFonts w:ascii="Cambria Math" w:hAnsi="Cambria Math"/>
                      <w:i/>
                    </w:rPr>
                  </m:ctrlPr>
                </m:sSubPr>
                <m:e>
                  <m:r>
                    <m:rPr>
                      <m:sty m:val="p"/>
                    </m:rPr>
                    <w:rPr>
                      <w:rFonts w:ascii="Cambria Math" w:hAnsi="Cambria Math"/>
                    </w:rPr>
                    <m:t>DMSO</m:t>
                  </m:r>
                </m:e>
                <m:sub>
                  <m:r>
                    <w:rPr>
                      <w:rFonts w:ascii="Cambria Math" w:hAnsi="Cambria Math"/>
                    </w:rPr>
                    <m:t>2</m:t>
                  </m:r>
                </m:sub>
              </m:sSub>
              <m:r>
                <w:rPr>
                  <w:rFonts w:ascii="Cambria Math" w:hAnsi="Cambria Math"/>
                </w:rPr>
                <m:t>}</m:t>
              </m:r>
            </m:sub>
            <m:sup/>
            <m:e>
              <m:sSub>
                <m:sSubPr>
                  <m:ctrlPr>
                    <w:rPr>
                      <w:rFonts w:ascii="Cambria Math" w:hAnsi="Cambria Math"/>
                      <w:i/>
                    </w:rPr>
                  </m:ctrlPr>
                </m:sSubPr>
                <m:e>
                  <m:r>
                    <w:rPr>
                      <w:rFonts w:ascii="Cambria Math" w:hAnsi="Cambria Math"/>
                    </w:rPr>
                    <m:t>ρ</m:t>
                  </m:r>
                </m:e>
                <m:sub>
                  <m:r>
                    <w:rPr>
                      <w:rFonts w:ascii="Cambria Math" w:hAnsi="Cambria Math"/>
                    </w:rPr>
                    <m:t>N,i</m:t>
                  </m:r>
                </m:sub>
              </m:sSub>
              <m:sSub>
                <m:sSubPr>
                  <m:ctrlPr>
                    <w:rPr>
                      <w:rFonts w:ascii="Cambria Math" w:hAnsi="Cambria Math"/>
                      <w:i/>
                    </w:rPr>
                  </m:ctrlPr>
                </m:sSubPr>
                <m:e>
                  <m:r>
                    <w:rPr>
                      <w:rFonts w:ascii="Cambria Math" w:hAnsi="Cambria Math"/>
                    </w:rPr>
                    <m:t>α</m:t>
                  </m:r>
                </m:e>
                <m:sub>
                  <m:r>
                    <w:rPr>
                      <w:rFonts w:ascii="Cambria Math" w:hAnsi="Cambria Math"/>
                    </w:rPr>
                    <m:t>i</m:t>
                  </m:r>
                </m:sub>
              </m:sSub>
              <m:d>
                <m:dPr>
                  <m:ctrlPr>
                    <w:rPr>
                      <w:rFonts w:ascii="Cambria Math" w:hAnsi="Cambria Math"/>
                      <w:i/>
                    </w:rPr>
                  </m:ctrlPr>
                </m:dPr>
                <m:e>
                  <m:r>
                    <w:rPr>
                      <w:rFonts w:ascii="Cambria Math" w:hAnsi="Cambria Math"/>
                    </w:rPr>
                    <m:t>ω</m:t>
                  </m:r>
                </m:e>
              </m:d>
            </m:e>
          </m:nary>
        </m:oMath>
      </m:oMathPara>
    </w:p>
    <w:p w14:paraId="63FDC75E" w14:textId="74DF1DBC" w:rsidR="001E0FAB" w:rsidRDefault="001E0FAB" w:rsidP="00CC3672">
      <w:r>
        <w:t>The complex molecular polarizability of DMSO</w:t>
      </w:r>
      <w:r w:rsidRPr="00CC3672">
        <w:rPr>
          <w:vertAlign w:val="subscript"/>
        </w:rPr>
        <w:t>2</w:t>
      </w:r>
      <w:r>
        <w:t>, in turn, follows from the Lorentz parameters of the vibrational transitions:</w:t>
      </w:r>
    </w:p>
    <w:p w14:paraId="2E84B08E" w14:textId="71EFA7C8" w:rsidR="001E0FAB" w:rsidRPr="00CC3672" w:rsidRDefault="007C3575" w:rsidP="00CC3672">
      <m:oMathPara>
        <m:oMath>
          <m:sSub>
            <m:sSubPr>
              <m:ctrlPr>
                <w:rPr>
                  <w:rFonts w:ascii="Cambria Math" w:hAnsi="Cambria Math"/>
                  <w:i/>
                </w:rPr>
              </m:ctrlPr>
            </m:sSubPr>
            <m:e>
              <m:r>
                <w:rPr>
                  <w:rFonts w:ascii="Cambria Math" w:hAnsi="Cambria Math"/>
                </w:rPr>
                <m:t>α</m:t>
              </m:r>
            </m:e>
            <m:sub>
              <m:sSub>
                <m:sSubPr>
                  <m:ctrlPr>
                    <w:rPr>
                      <w:rFonts w:ascii="Cambria Math" w:hAnsi="Cambria Math"/>
                      <w:i/>
                    </w:rPr>
                  </m:ctrlPr>
                </m:sSubPr>
                <m:e>
                  <m:r>
                    <m:rPr>
                      <m:sty m:val="p"/>
                    </m:rPr>
                    <w:rPr>
                      <w:rFonts w:ascii="Cambria Math" w:hAnsi="Cambria Math"/>
                    </w:rPr>
                    <m:t>DMSO</m:t>
                  </m:r>
                </m:e>
                <m:sub>
                  <m:r>
                    <w:rPr>
                      <w:rFonts w:ascii="Cambria Math" w:hAnsi="Cambria Math"/>
                    </w:rPr>
                    <m:t>2</m:t>
                  </m:r>
                </m:sub>
              </m:sSub>
            </m:sub>
          </m:sSub>
          <m:d>
            <m:dPr>
              <m:ctrlPr>
                <w:rPr>
                  <w:rFonts w:ascii="Cambria Math" w:hAnsi="Cambria Math"/>
                  <w:i/>
                </w:rPr>
              </m:ctrlPr>
            </m:dPr>
            <m:e>
              <m:r>
                <w:rPr>
                  <w:rFonts w:ascii="Cambria Math" w:hAnsi="Cambria Math"/>
                </w:rPr>
                <m:t>ω</m:t>
              </m:r>
            </m:e>
          </m:d>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3</m:t>
              </m:r>
            </m:den>
          </m:f>
          <m:f>
            <m:fPr>
              <m:ctrlPr>
                <w:rPr>
                  <w:rFonts w:ascii="Cambria Math" w:hAnsi="Cambria Math"/>
                  <w:i/>
                </w:rPr>
              </m:ctrlPr>
            </m:fPr>
            <m:num>
              <m:sSub>
                <m:sSubPr>
                  <m:ctrlPr>
                    <w:rPr>
                      <w:rFonts w:ascii="Cambria Math" w:hAnsi="Cambria Math"/>
                      <w:i/>
                    </w:rPr>
                  </m:ctrlPr>
                </m:sSubPr>
                <m:e>
                  <m:r>
                    <w:rPr>
                      <w:rFonts w:ascii="Cambria Math" w:hAnsi="Cambria Math"/>
                    </w:rPr>
                    <m:t>ϵ</m:t>
                  </m:r>
                </m:e>
                <m:sub>
                  <m:r>
                    <w:rPr>
                      <w:rFonts w:ascii="Cambria Math" w:hAnsi="Cambria Math"/>
                    </w:rPr>
                    <m:t>0</m:t>
                  </m:r>
                </m:sub>
              </m:sSub>
            </m:num>
            <m:den>
              <m:r>
                <w:rPr>
                  <w:rFonts w:ascii="Cambria Math" w:hAnsi="Cambria Math"/>
                </w:rPr>
                <m:t>ℏ</m:t>
              </m:r>
            </m:den>
          </m:f>
          <m:nary>
            <m:naryPr>
              <m:chr m:val="∑"/>
              <m:supHide m:val="1"/>
              <m:ctrlPr>
                <w:rPr>
                  <w:rFonts w:ascii="Cambria Math" w:hAnsi="Cambria Math"/>
                  <w:i/>
                </w:rPr>
              </m:ctrlPr>
            </m:naryPr>
            <m:sub>
              <m:r>
                <w:rPr>
                  <w:rFonts w:ascii="Cambria Math" w:hAnsi="Cambria Math"/>
                </w:rPr>
                <m:t>k</m:t>
              </m:r>
            </m:sub>
            <m:sup/>
            <m:e>
              <m:f>
                <m:fPr>
                  <m:ctrlPr>
                    <w:rPr>
                      <w:rFonts w:ascii="Cambria Math" w:hAnsi="Cambria Math"/>
                      <w:i/>
                    </w:rPr>
                  </m:ctrlPr>
                </m:fPr>
                <m:num>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μ</m:t>
                              </m:r>
                            </m:e>
                            <m:sub>
                              <m:r>
                                <w:rPr>
                                  <w:rFonts w:ascii="Cambria Math" w:hAnsi="Cambria Math"/>
                                </w:rPr>
                                <m:t>k</m:t>
                              </m:r>
                            </m:sub>
                          </m:sSub>
                        </m:e>
                      </m:d>
                    </m:e>
                    <m:sup>
                      <m:r>
                        <w:rPr>
                          <w:rFonts w:ascii="Cambria Math" w:hAnsi="Cambria Math"/>
                        </w:rPr>
                        <m:t>2</m:t>
                      </m:r>
                    </m:sup>
                  </m:sSup>
                  <m:sSub>
                    <m:sSubPr>
                      <m:ctrlPr>
                        <w:rPr>
                          <w:rFonts w:ascii="Cambria Math" w:hAnsi="Cambria Math"/>
                          <w:i/>
                        </w:rPr>
                      </m:ctrlPr>
                    </m:sSubPr>
                    <m:e>
                      <m:r>
                        <w:rPr>
                          <w:rFonts w:ascii="Cambria Math" w:hAnsi="Cambria Math"/>
                        </w:rPr>
                        <m:t>ω</m:t>
                      </m:r>
                    </m:e>
                    <m:sub>
                      <m:r>
                        <w:rPr>
                          <w:rFonts w:ascii="Cambria Math" w:hAnsi="Cambria Math"/>
                        </w:rPr>
                        <m:t>k</m:t>
                      </m:r>
                    </m:sub>
                  </m:sSub>
                </m:num>
                <m:den>
                  <m:sSubSup>
                    <m:sSubSupPr>
                      <m:ctrlPr>
                        <w:rPr>
                          <w:rFonts w:ascii="Cambria Math" w:hAnsi="Cambria Math"/>
                          <w:i/>
                        </w:rPr>
                      </m:ctrlPr>
                    </m:sSubSupPr>
                    <m:e>
                      <m:r>
                        <w:rPr>
                          <w:rFonts w:ascii="Cambria Math" w:hAnsi="Cambria Math"/>
                        </w:rPr>
                        <m:t>ω</m:t>
                      </m:r>
                    </m:e>
                    <m:sub>
                      <m:r>
                        <w:rPr>
                          <w:rFonts w:ascii="Cambria Math" w:hAnsi="Cambria Math"/>
                        </w:rPr>
                        <m:t>k</m:t>
                      </m:r>
                    </m:sub>
                    <m:sup>
                      <m:r>
                        <w:rPr>
                          <w:rFonts w:ascii="Cambria Math" w:hAnsi="Cambria Math"/>
                        </w:rPr>
                        <m:t>2</m:t>
                      </m:r>
                    </m:sup>
                  </m:sSub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ω+i</m:t>
                          </m:r>
                          <m:r>
                            <m:rPr>
                              <m:sty m:val="p"/>
                            </m:rPr>
                            <w:rPr>
                              <w:rFonts w:ascii="Cambria Math" w:hAnsi="Cambria Math"/>
                            </w:rPr>
                            <m:t>Γ</m:t>
                          </m:r>
                        </m:e>
                      </m:d>
                    </m:e>
                    <m:sup>
                      <m:r>
                        <w:rPr>
                          <w:rFonts w:ascii="Cambria Math" w:hAnsi="Cambria Math"/>
                        </w:rPr>
                        <m:t>2</m:t>
                      </m:r>
                    </m:sup>
                  </m:sSup>
                </m:den>
              </m:f>
            </m:e>
          </m:nary>
          <m:r>
            <w:rPr>
              <w:rFonts w:ascii="Cambria Math" w:hAnsi="Cambria Math"/>
            </w:rPr>
            <m:t>,</m:t>
          </m:r>
        </m:oMath>
      </m:oMathPara>
    </w:p>
    <w:p w14:paraId="1204A416" w14:textId="5EF55CBB" w:rsidR="001E0FAB" w:rsidRPr="00CC3672" w:rsidRDefault="001E0FAB" w:rsidP="00CC3672">
      <w:r>
        <w:t xml:space="preserve">where </w:t>
      </w:r>
      <m:oMath>
        <m:r>
          <w:rPr>
            <w:rFonts w:ascii="Cambria Math" w:hAnsi="Cambria Math"/>
          </w:rPr>
          <m:t>k</m:t>
        </m:r>
      </m:oMath>
      <w:r>
        <w:t xml:space="preserve"> enumerates the transitions, and </w:t>
      </w:r>
      <m:oMath>
        <m:sSub>
          <m:sSubPr>
            <m:ctrlPr>
              <w:rPr>
                <w:rFonts w:ascii="Cambria Math" w:hAnsi="Cambria Math"/>
                <w:i/>
              </w:rPr>
            </m:ctrlPr>
          </m:sSubPr>
          <m:e>
            <m:r>
              <w:rPr>
                <w:rFonts w:ascii="Cambria Math" w:hAnsi="Cambria Math"/>
              </w:rPr>
              <m:t>μ</m:t>
            </m:r>
          </m:e>
          <m:sub>
            <m:r>
              <w:rPr>
                <w:rFonts w:ascii="Cambria Math" w:hAnsi="Cambria Math"/>
              </w:rPr>
              <m:t>k</m:t>
            </m:r>
          </m:sub>
        </m:sSub>
      </m:oMath>
      <w:r>
        <w:t xml:space="preserve">, </w:t>
      </w:r>
      <m:oMath>
        <m:sSub>
          <m:sSubPr>
            <m:ctrlPr>
              <w:rPr>
                <w:rFonts w:ascii="Cambria Math" w:hAnsi="Cambria Math"/>
                <w:i/>
              </w:rPr>
            </m:ctrlPr>
          </m:sSubPr>
          <m:e>
            <m:r>
              <w:rPr>
                <w:rFonts w:ascii="Cambria Math" w:hAnsi="Cambria Math"/>
              </w:rPr>
              <m:t>ω</m:t>
            </m:r>
          </m:e>
          <m:sub>
            <m:r>
              <w:rPr>
                <w:rFonts w:ascii="Cambria Math" w:hAnsi="Cambria Math"/>
              </w:rPr>
              <m:t>k</m:t>
            </m:r>
          </m:sub>
        </m:sSub>
      </m:oMath>
      <w:r>
        <w:t xml:space="preserve"> and </w:t>
      </w:r>
      <m:oMath>
        <m:r>
          <m:rPr>
            <m:sty m:val="p"/>
          </m:rPr>
          <w:rPr>
            <w:rFonts w:ascii="Cambria Math" w:hAnsi="Cambria Math"/>
          </w:rPr>
          <m:t>Γ</m:t>
        </m:r>
      </m:oMath>
      <w:r>
        <w:t xml:space="preserve"> are the transition dipole moments, transition angular frequencies, and relaxation constant, respectively.</w:t>
      </w:r>
    </w:p>
    <w:p w14:paraId="42B4E65B" w14:textId="77777777" w:rsidR="00877897" w:rsidRDefault="00877897" w:rsidP="0050454F">
      <w:pPr>
        <w:pStyle w:val="berschrift2"/>
      </w:pPr>
    </w:p>
    <w:p w14:paraId="67308996" w14:textId="68F05807" w:rsidR="0050454F" w:rsidRDefault="00877897" w:rsidP="0050454F">
      <w:pPr>
        <w:pStyle w:val="berschrift2"/>
      </w:pPr>
      <w:bookmarkStart w:id="14" w:name="_Toc104275605"/>
      <w:r>
        <w:t>R</w:t>
      </w:r>
      <w:r w:rsidR="0050454F">
        <w:t>ole of the reference measurement</w:t>
      </w:r>
      <w:bookmarkEnd w:id="14"/>
    </w:p>
    <w:p w14:paraId="1E2B0630" w14:textId="529187C5" w:rsidR="00E51925" w:rsidRDefault="00E51925" w:rsidP="00F2589D">
      <w:r w:rsidRPr="00E51925">
        <w:rPr>
          <w:lang w:val="en-US"/>
        </w:rPr>
        <w:t>For small conc</w:t>
      </w:r>
      <w:r>
        <w:rPr>
          <w:lang w:val="en-US"/>
        </w:rPr>
        <w:t xml:space="preserve">entrations, one may approximate </w:t>
      </w:r>
      <m:oMath>
        <m:r>
          <w:rPr>
            <w:rFonts w:ascii="Cambria Math" w:hAnsi="Cambria Math"/>
          </w:rPr>
          <m:t>n</m:t>
        </m:r>
        <m:d>
          <m:dPr>
            <m:ctrlPr>
              <w:rPr>
                <w:rFonts w:ascii="Cambria Math" w:hAnsi="Cambria Math"/>
                <w:i/>
              </w:rPr>
            </m:ctrlPr>
          </m:dPr>
          <m:e>
            <m:r>
              <w:rPr>
                <w:rFonts w:ascii="Cambria Math" w:hAnsi="Cambria Math"/>
              </w:rPr>
              <m:t>ω</m:t>
            </m:r>
          </m:e>
        </m:d>
        <m:r>
          <w:rPr>
            <w:rFonts w:ascii="Cambria Math" w:hAnsi="Cambria Math"/>
          </w:rPr>
          <m:t>≈1+</m:t>
        </m:r>
        <m:sSup>
          <m:sSupPr>
            <m:ctrlPr>
              <w:rPr>
                <w:rFonts w:ascii="Cambria Math" w:hAnsi="Cambria Math"/>
                <w:i/>
              </w:rPr>
            </m:ctrlPr>
          </m:sSupPr>
          <m:e>
            <m:r>
              <w:rPr>
                <w:rFonts w:ascii="Cambria Math" w:hAnsi="Cambria Math"/>
              </w:rPr>
              <m:t>χ</m:t>
            </m:r>
          </m:e>
          <m:sup>
            <m:d>
              <m:dPr>
                <m:ctrlPr>
                  <w:rPr>
                    <w:rFonts w:ascii="Cambria Math" w:hAnsi="Cambria Math"/>
                    <w:i/>
                  </w:rPr>
                </m:ctrlPr>
              </m:dPr>
              <m:e>
                <m:r>
                  <w:rPr>
                    <w:rFonts w:ascii="Cambria Math" w:hAnsi="Cambria Math"/>
                  </w:rPr>
                  <m:t>1</m:t>
                </m:r>
              </m:e>
            </m:d>
          </m:sup>
        </m:sSup>
        <m:d>
          <m:dPr>
            <m:ctrlPr>
              <w:rPr>
                <w:rFonts w:ascii="Cambria Math" w:hAnsi="Cambria Math"/>
                <w:i/>
              </w:rPr>
            </m:ctrlPr>
          </m:dPr>
          <m:e>
            <m:r>
              <w:rPr>
                <w:rFonts w:ascii="Cambria Math" w:hAnsi="Cambria Math"/>
              </w:rPr>
              <m:t>ω</m:t>
            </m:r>
          </m:e>
        </m:d>
        <m:r>
          <w:rPr>
            <w:rFonts w:ascii="Cambria Math" w:hAnsi="Cambria Math"/>
          </w:rPr>
          <m:t>/2</m:t>
        </m:r>
      </m:oMath>
      <w:r>
        <w:t xml:space="preserve"> and therefore</w:t>
      </w:r>
    </w:p>
    <w:p w14:paraId="69CEC2CC" w14:textId="32F41424" w:rsidR="00E51925" w:rsidRPr="00E51925" w:rsidRDefault="00B06CB5" w:rsidP="00E51925">
      <m:oMathPara>
        <m:oMath>
          <m:r>
            <m:rPr>
              <m:scr m:val="script"/>
            </m:rPr>
            <w:rPr>
              <w:rFonts w:ascii="Cambria Math" w:eastAsia="Cambria Math" w:hAnsi="Cambria Math" w:cs="Cambria Math"/>
            </w:rPr>
            <m:t>E</m:t>
          </m:r>
          <m:d>
            <m:dPr>
              <m:ctrlPr>
                <w:rPr>
                  <w:rFonts w:ascii="Cambria Math" w:hAnsi="Cambria Math"/>
                  <w:i/>
                </w:rPr>
              </m:ctrlPr>
            </m:dPr>
            <m:e>
              <m:r>
                <w:rPr>
                  <w:rFonts w:ascii="Cambria Math" w:hAnsi="Cambria Math"/>
                </w:rPr>
                <m:t>ω,z</m:t>
              </m:r>
            </m:e>
          </m:d>
          <m:r>
            <w:rPr>
              <w:rFonts w:ascii="Cambria Math" w:hAnsi="Cambria Math"/>
            </w:rPr>
            <m:t>≈</m:t>
          </m:r>
          <m:r>
            <m:rPr>
              <m:scr m:val="script"/>
            </m:rPr>
            <w:rPr>
              <w:rFonts w:ascii="Cambria Math" w:eastAsia="Cambria Math" w:hAnsi="Cambria Math" w:cs="Cambria Math"/>
            </w:rPr>
            <m:t>E</m:t>
          </m:r>
          <m:d>
            <m:dPr>
              <m:ctrlPr>
                <w:rPr>
                  <w:rFonts w:ascii="Cambria Math" w:hAnsi="Cambria Math"/>
                  <w:i/>
                </w:rPr>
              </m:ctrlPr>
            </m:dPr>
            <m:e>
              <m:r>
                <w:rPr>
                  <w:rFonts w:ascii="Cambria Math" w:hAnsi="Cambria Math"/>
                </w:rPr>
                <m:t>ω,0</m:t>
              </m:r>
            </m:e>
          </m:d>
          <m:func>
            <m:funcPr>
              <m:ctrlPr>
                <w:rPr>
                  <w:rFonts w:ascii="Cambria Math" w:hAnsi="Cambria Math"/>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-i</m:t>
                  </m:r>
                  <m:d>
                    <m:dPr>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χ</m:t>
                          </m:r>
                        </m:e>
                        <m:sup>
                          <m:d>
                            <m:dPr>
                              <m:ctrlPr>
                                <w:rPr>
                                  <w:rFonts w:ascii="Cambria Math" w:hAnsi="Cambria Math"/>
                                  <w:i/>
                                </w:rPr>
                              </m:ctrlPr>
                            </m:dPr>
                            <m:e>
                              <m:r>
                                <w:rPr>
                                  <w:rFonts w:ascii="Cambria Math" w:hAnsi="Cambria Math"/>
                                </w:rPr>
                                <m:t>1</m:t>
                              </m:r>
                            </m:e>
                          </m:d>
                        </m:sup>
                      </m:sSup>
                      <m:d>
                        <m:dPr>
                          <m:ctrlPr>
                            <w:rPr>
                              <w:rFonts w:ascii="Cambria Math" w:hAnsi="Cambria Math"/>
                              <w:i/>
                            </w:rPr>
                          </m:ctrlPr>
                        </m:dPr>
                        <m:e>
                          <m:r>
                            <w:rPr>
                              <w:rFonts w:ascii="Cambria Math" w:hAnsi="Cambria Math"/>
                            </w:rPr>
                            <m:t>ω</m:t>
                          </m:r>
                        </m:e>
                      </m:d>
                      <m:r>
                        <w:rPr>
                          <w:rFonts w:ascii="Cambria Math" w:hAnsi="Cambria Math"/>
                        </w:rPr>
                        <m:t>/2</m:t>
                      </m:r>
                    </m:e>
                  </m:d>
                  <m:f>
                    <m:fPr>
                      <m:ctrlPr>
                        <w:rPr>
                          <w:rFonts w:ascii="Cambria Math" w:hAnsi="Cambria Math"/>
                          <w:i/>
                        </w:rPr>
                      </m:ctrlPr>
                    </m:fPr>
                    <m:num>
                      <m:r>
                        <w:rPr>
                          <w:rFonts w:ascii="Cambria Math" w:hAnsi="Cambria Math"/>
                        </w:rPr>
                        <m:t>ω</m:t>
                      </m:r>
                    </m:num>
                    <m:den>
                      <m:r>
                        <w:rPr>
                          <w:rFonts w:ascii="Cambria Math" w:hAnsi="Cambria Math"/>
                        </w:rPr>
                        <m:t>c</m:t>
                      </m:r>
                    </m:den>
                  </m:f>
                  <m:r>
                    <w:rPr>
                      <w:rFonts w:ascii="Cambria Math" w:hAnsi="Cambria Math"/>
                    </w:rPr>
                    <m:t xml:space="preserve">z </m:t>
                  </m:r>
                </m:e>
              </m:d>
            </m:e>
          </m:func>
          <m:r>
            <w:rPr>
              <w:rFonts w:ascii="Cambria Math" w:hAnsi="Cambria Math"/>
            </w:rPr>
            <m:t>=</m:t>
          </m:r>
        </m:oMath>
      </m:oMathPara>
    </w:p>
    <w:p w14:paraId="1E83C75E" w14:textId="426FD0F4" w:rsidR="00E51925" w:rsidRPr="00E51925" w:rsidRDefault="00E51925" w:rsidP="00E51925">
      <m:oMathPara>
        <m:oMath>
          <m:r>
            <w:rPr>
              <w:rFonts w:ascii="Cambria Math" w:hAnsi="Cambria Math"/>
            </w:rPr>
            <m:t>=</m:t>
          </m:r>
          <m:r>
            <m:rPr>
              <m:scr m:val="script"/>
            </m:rPr>
            <w:rPr>
              <w:rFonts w:ascii="Cambria Math" w:eastAsia="Cambria Math" w:hAnsi="Cambria Math" w:cs="Cambria Math"/>
            </w:rPr>
            <m:t>E</m:t>
          </m:r>
          <m:d>
            <m:dPr>
              <m:ctrlPr>
                <w:rPr>
                  <w:rFonts w:ascii="Cambria Math" w:hAnsi="Cambria Math"/>
                  <w:i/>
                </w:rPr>
              </m:ctrlPr>
            </m:dPr>
            <m:e>
              <m:r>
                <w:rPr>
                  <w:rFonts w:ascii="Cambria Math" w:hAnsi="Cambria Math"/>
                </w:rPr>
                <m:t>ω,0</m:t>
              </m:r>
            </m:e>
          </m:d>
          <m:func>
            <m:funcPr>
              <m:ctrlPr>
                <w:rPr>
                  <w:rFonts w:ascii="Cambria Math" w:hAnsi="Cambria Math"/>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-i</m:t>
                  </m:r>
                  <m:f>
                    <m:fPr>
                      <m:ctrlPr>
                        <w:rPr>
                          <w:rFonts w:ascii="Cambria Math" w:hAnsi="Cambria Math"/>
                          <w:i/>
                        </w:rPr>
                      </m:ctrlPr>
                    </m:fPr>
                    <m:num>
                      <m:r>
                        <w:rPr>
                          <w:rFonts w:ascii="Cambria Math" w:hAnsi="Cambria Math"/>
                        </w:rPr>
                        <m:t>ω</m:t>
                      </m:r>
                    </m:num>
                    <m:den>
                      <m:r>
                        <w:rPr>
                          <w:rFonts w:ascii="Cambria Math" w:hAnsi="Cambria Math"/>
                        </w:rPr>
                        <m:t>c</m:t>
                      </m:r>
                    </m:den>
                  </m:f>
                  <m:r>
                    <w:rPr>
                      <w:rFonts w:ascii="Cambria Math" w:hAnsi="Cambria Math"/>
                    </w:rPr>
                    <m:t xml:space="preserve">z </m:t>
                  </m:r>
                </m:e>
              </m:d>
            </m:e>
          </m:func>
          <m:sSub>
            <m:sSubPr>
              <m:ctrlPr>
                <w:rPr>
                  <w:rFonts w:ascii="Cambria Math" w:hAnsi="Cambria Math"/>
                  <w:i/>
                </w:rPr>
              </m:ctrlPr>
            </m:sSubPr>
            <m:e>
              <m:r>
                <w:rPr>
                  <w:rFonts w:ascii="Cambria Math" w:hAnsi="Cambria Math"/>
                </w:rPr>
                <m:t>H</m:t>
              </m:r>
            </m:e>
            <m:sub>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0</m:t>
              </m:r>
            </m:sub>
          </m:sSub>
          <m:d>
            <m:dPr>
              <m:ctrlPr>
                <w:rPr>
                  <w:rFonts w:ascii="Cambria Math" w:hAnsi="Cambria Math"/>
                  <w:i/>
                </w:rPr>
              </m:ctrlPr>
            </m:dPr>
            <m:e>
              <m:r>
                <w:rPr>
                  <w:rFonts w:ascii="Cambria Math" w:hAnsi="Cambria Math"/>
                </w:rPr>
                <m:t>ω</m:t>
              </m:r>
            </m:e>
          </m:d>
          <m:sSub>
            <m:sSubPr>
              <m:ctrlPr>
                <w:rPr>
                  <w:rFonts w:ascii="Cambria Math" w:hAnsi="Cambria Math"/>
                  <w:i/>
                </w:rPr>
              </m:ctrlPr>
            </m:sSubPr>
            <m:e>
              <m:r>
                <w:rPr>
                  <w:rFonts w:ascii="Cambria Math" w:hAnsi="Cambria Math"/>
                </w:rPr>
                <m:t>H</m:t>
              </m:r>
            </m:e>
            <m:sub>
              <m:sSub>
                <m:sSubPr>
                  <m:ctrlPr>
                    <w:rPr>
                      <w:rFonts w:ascii="Cambria Math" w:hAnsi="Cambria Math"/>
                      <w:i/>
                    </w:rPr>
                  </m:ctrlPr>
                </m:sSubPr>
                <m:e>
                  <m:r>
                    <m:rPr>
                      <m:sty m:val="p"/>
                    </m:rPr>
                    <w:rPr>
                      <w:rFonts w:ascii="Cambria Math" w:hAnsi="Cambria Math"/>
                    </w:rPr>
                    <m:t>DMSO</m:t>
                  </m:r>
                  <m:ctrlPr>
                    <w:rPr>
                      <w:rFonts w:ascii="Cambria Math" w:hAnsi="Cambria Math"/>
                    </w:rPr>
                  </m:ctrlPr>
                </m:e>
                <m:sub>
                  <m:r>
                    <w:rPr>
                      <w:rFonts w:ascii="Cambria Math" w:hAnsi="Cambria Math"/>
                    </w:rPr>
                    <m:t>2</m:t>
                  </m:r>
                </m:sub>
              </m:sSub>
            </m:sub>
          </m:sSub>
          <m:d>
            <m:dPr>
              <m:ctrlPr>
                <w:rPr>
                  <w:rFonts w:ascii="Cambria Math" w:hAnsi="Cambria Math"/>
                  <w:i/>
                </w:rPr>
              </m:ctrlPr>
            </m:dPr>
            <m:e>
              <m:r>
                <w:rPr>
                  <w:rFonts w:ascii="Cambria Math" w:hAnsi="Cambria Math"/>
                </w:rPr>
                <m:t>ω</m:t>
              </m:r>
            </m:e>
          </m:d>
          <m:r>
            <w:rPr>
              <w:rFonts w:ascii="Cambria Math" w:hAnsi="Cambria Math"/>
            </w:rPr>
            <m:t>,</m:t>
          </m:r>
        </m:oMath>
      </m:oMathPara>
    </w:p>
    <w:p w14:paraId="677F6FF3" w14:textId="5081F190" w:rsidR="00E51925" w:rsidRDefault="00E51925" w:rsidP="00E51925">
      <w:r>
        <w:t xml:space="preserve">with </w:t>
      </w:r>
      <w:r w:rsidR="00076650">
        <w:t>the transfer functions</w:t>
      </w:r>
    </w:p>
    <w:p w14:paraId="656B5161" w14:textId="71CFF41C" w:rsidR="00E51925" w:rsidRPr="00076650" w:rsidRDefault="007C3575" w:rsidP="00E51925">
      <m:oMathPara>
        <m:oMath>
          <m:sSub>
            <m:sSubPr>
              <m:ctrlPr>
                <w:rPr>
                  <w:rFonts w:ascii="Cambria Math" w:hAnsi="Cambria Math"/>
                  <w:i/>
                </w:rPr>
              </m:ctrlPr>
            </m:sSubPr>
            <m:e>
              <m:r>
                <w:rPr>
                  <w:rFonts w:ascii="Cambria Math" w:hAnsi="Cambria Math"/>
                </w:rPr>
                <m:t>H</m:t>
              </m:r>
            </m:e>
            <m:sub>
              <m:sSub>
                <m:sSubPr>
                  <m:ctrlPr>
                    <w:rPr>
                      <w:rFonts w:ascii="Cambria Math" w:hAnsi="Cambria Math"/>
                      <w:i/>
                    </w:rPr>
                  </m:ctrlPr>
                </m:sSubPr>
                <m:e>
                  <m:r>
                    <m:rPr>
                      <m:sty m:val="p"/>
                    </m:rPr>
                    <w:rPr>
                      <w:rFonts w:ascii="Cambria Math" w:hAnsi="Cambria Math"/>
                    </w:rPr>
                    <m:t>DMSO</m:t>
                  </m:r>
                </m:e>
                <m:sub>
                  <m:r>
                    <w:rPr>
                      <w:rFonts w:ascii="Cambria Math" w:hAnsi="Cambria Math"/>
                    </w:rPr>
                    <m:t>2</m:t>
                  </m:r>
                </m:sub>
              </m:sSub>
            </m:sub>
          </m:sSub>
          <m:d>
            <m:dPr>
              <m:ctrlPr>
                <w:rPr>
                  <w:rFonts w:ascii="Cambria Math" w:hAnsi="Cambria Math"/>
                  <w:i/>
                </w:rPr>
              </m:ctrlPr>
            </m:dPr>
            <m:e>
              <m:r>
                <w:rPr>
                  <w:rFonts w:ascii="Cambria Math" w:hAnsi="Cambria Math"/>
                </w:rPr>
                <m:t>ω</m:t>
              </m:r>
            </m:e>
          </m:d>
          <m:r>
            <w:rPr>
              <w:rFonts w:ascii="Cambria Math" w:hAnsi="Cambria Math"/>
            </w:rPr>
            <m:t>=</m:t>
          </m:r>
          <m:func>
            <m:funcPr>
              <m:ctrlPr>
                <w:rPr>
                  <w:rFonts w:ascii="Cambria Math" w:hAnsi="Cambria Math"/>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-i</m:t>
                  </m:r>
                  <m:sSub>
                    <m:sSubPr>
                      <m:ctrlPr>
                        <w:rPr>
                          <w:rFonts w:ascii="Cambria Math" w:hAnsi="Cambria Math"/>
                          <w:i/>
                        </w:rPr>
                      </m:ctrlPr>
                    </m:sSubPr>
                    <m:e>
                      <m:r>
                        <w:rPr>
                          <w:rFonts w:ascii="Cambria Math" w:hAnsi="Cambria Math"/>
                        </w:rPr>
                        <m:t xml:space="preserve"> ρ</m:t>
                      </m:r>
                    </m:e>
                    <m:sub>
                      <m:r>
                        <w:rPr>
                          <w:rFonts w:ascii="Cambria Math" w:hAnsi="Cambria Math"/>
                        </w:rPr>
                        <m:t>N,</m:t>
                      </m:r>
                      <m:sSub>
                        <m:sSubPr>
                          <m:ctrlPr>
                            <w:rPr>
                              <w:rFonts w:ascii="Cambria Math" w:hAnsi="Cambria Math"/>
                              <w:i/>
                            </w:rPr>
                          </m:ctrlPr>
                        </m:sSubPr>
                        <m:e>
                          <m:r>
                            <m:rPr>
                              <m:sty m:val="p"/>
                            </m:rPr>
                            <w:rPr>
                              <w:rFonts w:ascii="Cambria Math" w:hAnsi="Cambria Math"/>
                            </w:rPr>
                            <m:t>DMSO</m:t>
                          </m:r>
                        </m:e>
                        <m:sub>
                          <m:r>
                            <w:rPr>
                              <w:rFonts w:ascii="Cambria Math" w:hAnsi="Cambria Math"/>
                            </w:rPr>
                            <m:t>2</m:t>
                          </m:r>
                        </m:sub>
                      </m:sSub>
                    </m:sub>
                  </m:sSub>
                  <m:sSub>
                    <m:sSubPr>
                      <m:ctrlPr>
                        <w:rPr>
                          <w:rFonts w:ascii="Cambria Math" w:hAnsi="Cambria Math"/>
                          <w:i/>
                        </w:rPr>
                      </m:ctrlPr>
                    </m:sSubPr>
                    <m:e>
                      <m:r>
                        <w:rPr>
                          <w:rFonts w:ascii="Cambria Math" w:hAnsi="Cambria Math"/>
                        </w:rPr>
                        <m:t>α</m:t>
                      </m:r>
                    </m:e>
                    <m:sub>
                      <m:sSub>
                        <m:sSubPr>
                          <m:ctrlPr>
                            <w:rPr>
                              <w:rFonts w:ascii="Cambria Math" w:hAnsi="Cambria Math"/>
                              <w:i/>
                            </w:rPr>
                          </m:ctrlPr>
                        </m:sSubPr>
                        <m:e>
                          <m:r>
                            <m:rPr>
                              <m:sty m:val="p"/>
                            </m:rPr>
                            <w:rPr>
                              <w:rFonts w:ascii="Cambria Math" w:hAnsi="Cambria Math"/>
                            </w:rPr>
                            <m:t>DMSO</m:t>
                          </m:r>
                        </m:e>
                        <m:sub>
                          <m:r>
                            <w:rPr>
                              <w:rFonts w:ascii="Cambria Math" w:hAnsi="Cambria Math"/>
                            </w:rPr>
                            <m:t>2</m:t>
                          </m:r>
                        </m:sub>
                      </m:sSub>
                    </m:sub>
                  </m:sSub>
                  <m:r>
                    <w:rPr>
                      <w:rFonts w:ascii="Cambria Math" w:hAnsi="Cambria Math"/>
                    </w:rPr>
                    <m:t xml:space="preserve">(ω)/2 </m:t>
                  </m:r>
                  <m:f>
                    <m:fPr>
                      <m:ctrlPr>
                        <w:rPr>
                          <w:rFonts w:ascii="Cambria Math" w:hAnsi="Cambria Math"/>
                          <w:i/>
                        </w:rPr>
                      </m:ctrlPr>
                    </m:fPr>
                    <m:num>
                      <m:r>
                        <w:rPr>
                          <w:rFonts w:ascii="Cambria Math" w:hAnsi="Cambria Math"/>
                        </w:rPr>
                        <m:t>ω</m:t>
                      </m:r>
                    </m:num>
                    <m:den>
                      <m:r>
                        <w:rPr>
                          <w:rFonts w:ascii="Cambria Math" w:hAnsi="Cambria Math"/>
                        </w:rPr>
                        <m:t>c</m:t>
                      </m:r>
                    </m:den>
                  </m:f>
                  <m:r>
                    <w:rPr>
                      <w:rFonts w:ascii="Cambria Math" w:hAnsi="Cambria Math"/>
                    </w:rPr>
                    <m:t xml:space="preserve">z </m:t>
                  </m:r>
                </m:e>
              </m:d>
            </m:e>
          </m:func>
        </m:oMath>
      </m:oMathPara>
    </w:p>
    <w:p w14:paraId="51D4C3CB" w14:textId="24492315" w:rsidR="00076650" w:rsidRPr="00076650" w:rsidRDefault="00076650" w:rsidP="00E51925">
      <w:r>
        <w:t>and</w:t>
      </w:r>
    </w:p>
    <w:p w14:paraId="0EC691C9" w14:textId="24D39FC4" w:rsidR="00076650" w:rsidRPr="00CC3672" w:rsidRDefault="007C3575" w:rsidP="00E51925">
      <m:oMathPara>
        <m:oMath>
          <m:sSub>
            <m:sSubPr>
              <m:ctrlPr>
                <w:rPr>
                  <w:rFonts w:ascii="Cambria Math" w:hAnsi="Cambria Math"/>
                  <w:i/>
                </w:rPr>
              </m:ctrlPr>
            </m:sSubPr>
            <m:e>
              <m:r>
                <w:rPr>
                  <w:rFonts w:ascii="Cambria Math" w:hAnsi="Cambria Math"/>
                </w:rPr>
                <m:t>H</m:t>
              </m:r>
            </m:e>
            <m:sub>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0</m:t>
              </m:r>
            </m:sub>
          </m:sSub>
          <m:d>
            <m:dPr>
              <m:ctrlPr>
                <w:rPr>
                  <w:rFonts w:ascii="Cambria Math" w:hAnsi="Cambria Math"/>
                  <w:i/>
                </w:rPr>
              </m:ctrlPr>
            </m:dPr>
            <m:e>
              <m:r>
                <w:rPr>
                  <w:rFonts w:ascii="Cambria Math" w:hAnsi="Cambria Math"/>
                </w:rPr>
                <m:t>ω</m:t>
              </m:r>
            </m:e>
          </m:d>
          <m:r>
            <w:rPr>
              <w:rFonts w:ascii="Cambria Math" w:hAnsi="Cambria Math"/>
            </w:rPr>
            <m:t>=</m:t>
          </m:r>
          <m:func>
            <m:funcPr>
              <m:ctrlPr>
                <w:rPr>
                  <w:rFonts w:ascii="Cambria Math" w:hAnsi="Cambria Math"/>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-i</m:t>
                  </m:r>
                  <m:sSub>
                    <m:sSubPr>
                      <m:ctrlPr>
                        <w:rPr>
                          <w:rFonts w:ascii="Cambria Math" w:hAnsi="Cambria Math"/>
                          <w:i/>
                        </w:rPr>
                      </m:ctrlPr>
                    </m:sSubPr>
                    <m:e>
                      <m:r>
                        <w:rPr>
                          <w:rFonts w:ascii="Cambria Math" w:hAnsi="Cambria Math"/>
                        </w:rPr>
                        <m:t xml:space="preserve"> ρ</m:t>
                      </m:r>
                    </m:e>
                    <m:sub>
                      <m:r>
                        <w:rPr>
                          <w:rFonts w:ascii="Cambria Math" w:hAnsi="Cambria Math"/>
                        </w:rPr>
                        <m:t>N,</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0</m:t>
                      </m:r>
                    </m:sub>
                  </m:sSub>
                  <m:sSub>
                    <m:sSubPr>
                      <m:ctrlPr>
                        <w:rPr>
                          <w:rFonts w:ascii="Cambria Math" w:hAnsi="Cambria Math"/>
                          <w:i/>
                        </w:rPr>
                      </m:ctrlPr>
                    </m:sSubPr>
                    <m:e>
                      <m:r>
                        <w:rPr>
                          <w:rFonts w:ascii="Cambria Math" w:hAnsi="Cambria Math"/>
                        </w:rPr>
                        <m:t>α</m:t>
                      </m:r>
                    </m:e>
                    <m:sub>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0</m:t>
                      </m:r>
                    </m:sub>
                  </m:sSub>
                  <m:r>
                    <w:rPr>
                      <w:rFonts w:ascii="Cambria Math" w:hAnsi="Cambria Math"/>
                    </w:rPr>
                    <m:t xml:space="preserve">(ω)/2 </m:t>
                  </m:r>
                  <m:f>
                    <m:fPr>
                      <m:ctrlPr>
                        <w:rPr>
                          <w:rFonts w:ascii="Cambria Math" w:hAnsi="Cambria Math"/>
                          <w:i/>
                        </w:rPr>
                      </m:ctrlPr>
                    </m:fPr>
                    <m:num>
                      <m:r>
                        <w:rPr>
                          <w:rFonts w:ascii="Cambria Math" w:hAnsi="Cambria Math"/>
                        </w:rPr>
                        <m:t>ω</m:t>
                      </m:r>
                    </m:num>
                    <m:den>
                      <m:r>
                        <w:rPr>
                          <w:rFonts w:ascii="Cambria Math" w:hAnsi="Cambria Math"/>
                        </w:rPr>
                        <m:t>c</m:t>
                      </m:r>
                    </m:den>
                  </m:f>
                  <m:r>
                    <w:rPr>
                      <w:rFonts w:ascii="Cambria Math" w:hAnsi="Cambria Math"/>
                    </w:rPr>
                    <m:t xml:space="preserve">z </m:t>
                  </m:r>
                </m:e>
              </m:d>
            </m:e>
          </m:func>
          <m:r>
            <w:rPr>
              <w:rFonts w:ascii="Cambria Math" w:hAnsi="Cambria Math"/>
            </w:rPr>
            <m:t>.</m:t>
          </m:r>
        </m:oMath>
      </m:oMathPara>
    </w:p>
    <w:p w14:paraId="03F6143A" w14:textId="54F915D3" w:rsidR="00076650" w:rsidRDefault="00076650" w:rsidP="00F2589D">
      <w:r>
        <w:t>We can rearrange like</w:t>
      </w:r>
    </w:p>
    <w:p w14:paraId="7067998B" w14:textId="25FDA3FC" w:rsidR="00076650" w:rsidRPr="00E51925" w:rsidRDefault="00B06CB5" w:rsidP="00076650">
      <m:oMathPara>
        <m:oMath>
          <m:r>
            <m:rPr>
              <m:scr m:val="script"/>
            </m:rPr>
            <w:rPr>
              <w:rFonts w:ascii="Cambria Math" w:eastAsia="Cambria Math" w:hAnsi="Cambria Math" w:cs="Cambria Math"/>
            </w:rPr>
            <m:t>E</m:t>
          </m:r>
          <m:d>
            <m:dPr>
              <m:ctrlPr>
                <w:rPr>
                  <w:rFonts w:ascii="Cambria Math" w:hAnsi="Cambria Math"/>
                  <w:i/>
                </w:rPr>
              </m:ctrlPr>
            </m:dPr>
            <m:e>
              <m:r>
                <w:rPr>
                  <w:rFonts w:ascii="Cambria Math" w:hAnsi="Cambria Math"/>
                </w:rPr>
                <m:t>ω,z</m:t>
              </m:r>
            </m:e>
          </m:d>
          <m:r>
            <w:rPr>
              <w:rFonts w:ascii="Cambria Math" w:hAnsi="Cambria Math"/>
            </w:rPr>
            <m:t>≈</m:t>
          </m:r>
          <m:limLow>
            <m:limLowPr>
              <m:ctrlPr>
                <w:rPr>
                  <w:rFonts w:ascii="Cambria Math" w:hAnsi="Cambria Math"/>
                  <w:i/>
                </w:rPr>
              </m:ctrlPr>
            </m:limLowPr>
            <m:e>
              <m:groupChr>
                <m:groupChrPr>
                  <m:ctrlPr>
                    <w:rPr>
                      <w:rFonts w:ascii="Cambria Math" w:hAnsi="Cambria Math"/>
                      <w:i/>
                    </w:rPr>
                  </m:ctrlPr>
                </m:groupChrPr>
                <m:e>
                  <m:r>
                    <m:rPr>
                      <m:scr m:val="script"/>
                    </m:rPr>
                    <w:rPr>
                      <w:rFonts w:ascii="Cambria Math" w:eastAsia="Cambria Math" w:hAnsi="Cambria Math" w:cs="Cambria Math"/>
                    </w:rPr>
                    <m:t>E</m:t>
                  </m:r>
                  <m:d>
                    <m:dPr>
                      <m:ctrlPr>
                        <w:rPr>
                          <w:rFonts w:ascii="Cambria Math" w:hAnsi="Cambria Math"/>
                          <w:i/>
                        </w:rPr>
                      </m:ctrlPr>
                    </m:dPr>
                    <m:e>
                      <m:r>
                        <w:rPr>
                          <w:rFonts w:ascii="Cambria Math" w:hAnsi="Cambria Math"/>
                        </w:rPr>
                        <m:t>ω,0</m:t>
                      </m:r>
                    </m:e>
                  </m:d>
                  <m:sSub>
                    <m:sSubPr>
                      <m:ctrlPr>
                        <w:rPr>
                          <w:rFonts w:ascii="Cambria Math" w:hAnsi="Cambria Math"/>
                          <w:i/>
                        </w:rPr>
                      </m:ctrlPr>
                    </m:sSubPr>
                    <m:e>
                      <m:r>
                        <w:rPr>
                          <w:rFonts w:ascii="Cambria Math" w:hAnsi="Cambria Math"/>
                        </w:rPr>
                        <m:t>H</m:t>
                      </m:r>
                    </m:e>
                    <m:sub>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0</m:t>
                      </m:r>
                    </m:sub>
                  </m:sSub>
                  <m:d>
                    <m:dPr>
                      <m:ctrlPr>
                        <w:rPr>
                          <w:rFonts w:ascii="Cambria Math" w:hAnsi="Cambria Math"/>
                          <w:i/>
                        </w:rPr>
                      </m:ctrlPr>
                    </m:dPr>
                    <m:e>
                      <m:r>
                        <w:rPr>
                          <w:rFonts w:ascii="Cambria Math" w:hAnsi="Cambria Math"/>
                        </w:rPr>
                        <m:t>ω</m:t>
                      </m:r>
                    </m:e>
                  </m:d>
                  <m:func>
                    <m:funcPr>
                      <m:ctrlPr>
                        <w:rPr>
                          <w:rFonts w:ascii="Cambria Math" w:hAnsi="Cambria Math"/>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-i</m:t>
                          </m:r>
                          <m:f>
                            <m:fPr>
                              <m:ctrlPr>
                                <w:rPr>
                                  <w:rFonts w:ascii="Cambria Math" w:hAnsi="Cambria Math"/>
                                  <w:i/>
                                </w:rPr>
                              </m:ctrlPr>
                            </m:fPr>
                            <m:num>
                              <m:r>
                                <w:rPr>
                                  <w:rFonts w:ascii="Cambria Math" w:hAnsi="Cambria Math"/>
                                </w:rPr>
                                <m:t>ω</m:t>
                              </m:r>
                            </m:num>
                            <m:den>
                              <m:r>
                                <w:rPr>
                                  <w:rFonts w:ascii="Cambria Math" w:hAnsi="Cambria Math"/>
                                </w:rPr>
                                <m:t>c</m:t>
                              </m:r>
                            </m:den>
                          </m:f>
                          <m:r>
                            <w:rPr>
                              <w:rFonts w:ascii="Cambria Math" w:hAnsi="Cambria Math"/>
                            </w:rPr>
                            <m:t xml:space="preserve">z </m:t>
                          </m:r>
                        </m:e>
                      </m:d>
                    </m:e>
                  </m:func>
                </m:e>
              </m:groupChr>
            </m:e>
            <m:lim>
              <m:r>
                <w:rPr>
                  <w:rFonts w:ascii="Cambria Math" w:hAnsi="Cambria Math"/>
                </w:rPr>
                <m:t xml:space="preserve">=: </m:t>
              </m:r>
              <m:r>
                <m:rPr>
                  <m:scr m:val="script"/>
                </m:rPr>
                <w:rPr>
                  <w:rFonts w:ascii="Cambria Math" w:eastAsia="Cambria Math" w:hAnsi="Cambria Math" w:cs="Cambria Math"/>
                </w:rPr>
                <m:t>E</m:t>
              </m:r>
              <m:r>
                <w:rPr>
                  <w:rFonts w:ascii="Cambria Math" w:hAnsi="Cambria Math"/>
                </w:rPr>
                <m:t xml:space="preserve">'(ω,0) </m:t>
              </m:r>
            </m:lim>
          </m:limLow>
          <m:r>
            <w:rPr>
              <w:rFonts w:ascii="Cambria Math" w:hAnsi="Cambria Math"/>
            </w:rPr>
            <m:t>×</m:t>
          </m:r>
          <m:func>
            <m:funcPr>
              <m:ctrlPr>
                <w:rPr>
                  <w:rFonts w:ascii="Cambria Math" w:hAnsi="Cambria Math"/>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-i</m:t>
                  </m:r>
                  <m:f>
                    <m:fPr>
                      <m:ctrlPr>
                        <w:rPr>
                          <w:rFonts w:ascii="Cambria Math" w:hAnsi="Cambria Math"/>
                          <w:i/>
                        </w:rPr>
                      </m:ctrlPr>
                    </m:fPr>
                    <m:num>
                      <m:r>
                        <w:rPr>
                          <w:rFonts w:ascii="Cambria Math" w:hAnsi="Cambria Math"/>
                        </w:rPr>
                        <m:t>ω</m:t>
                      </m:r>
                    </m:num>
                    <m:den>
                      <m:r>
                        <w:rPr>
                          <w:rFonts w:ascii="Cambria Math" w:hAnsi="Cambria Math"/>
                        </w:rPr>
                        <m:t>c</m:t>
                      </m:r>
                    </m:den>
                  </m:f>
                  <m:r>
                    <w:rPr>
                      <w:rFonts w:ascii="Cambria Math" w:hAnsi="Cambria Math"/>
                    </w:rPr>
                    <m:t xml:space="preserve">0 </m:t>
                  </m:r>
                </m:e>
              </m:d>
            </m:e>
          </m:func>
          <m:sSub>
            <m:sSubPr>
              <m:ctrlPr>
                <w:rPr>
                  <w:rFonts w:ascii="Cambria Math" w:hAnsi="Cambria Math"/>
                  <w:i/>
                </w:rPr>
              </m:ctrlPr>
            </m:sSubPr>
            <m:e>
              <m:r>
                <w:rPr>
                  <w:rFonts w:ascii="Cambria Math" w:hAnsi="Cambria Math"/>
                </w:rPr>
                <m:t>H</m:t>
              </m:r>
            </m:e>
            <m:sub>
              <m:sSub>
                <m:sSubPr>
                  <m:ctrlPr>
                    <w:rPr>
                      <w:rFonts w:ascii="Cambria Math" w:hAnsi="Cambria Math"/>
                      <w:i/>
                    </w:rPr>
                  </m:ctrlPr>
                </m:sSubPr>
                <m:e>
                  <m:r>
                    <m:rPr>
                      <m:sty m:val="p"/>
                    </m:rPr>
                    <w:rPr>
                      <w:rFonts w:ascii="Cambria Math" w:hAnsi="Cambria Math"/>
                    </w:rPr>
                    <m:t>DMSO</m:t>
                  </m:r>
                  <m:ctrlPr>
                    <w:rPr>
                      <w:rFonts w:ascii="Cambria Math" w:hAnsi="Cambria Math"/>
                    </w:rPr>
                  </m:ctrlPr>
                </m:e>
                <m:sub>
                  <m:r>
                    <w:rPr>
                      <w:rFonts w:ascii="Cambria Math" w:hAnsi="Cambria Math"/>
                    </w:rPr>
                    <m:t>2</m:t>
                  </m:r>
                </m:sub>
              </m:sSub>
            </m:sub>
          </m:sSub>
          <m:d>
            <m:dPr>
              <m:ctrlPr>
                <w:rPr>
                  <w:rFonts w:ascii="Cambria Math" w:hAnsi="Cambria Math"/>
                  <w:i/>
                </w:rPr>
              </m:ctrlPr>
            </m:dPr>
            <m:e>
              <m:r>
                <w:rPr>
                  <w:rFonts w:ascii="Cambria Math" w:hAnsi="Cambria Math"/>
                </w:rPr>
                <m:t>ω</m:t>
              </m:r>
            </m:e>
          </m:d>
          <m:r>
            <w:rPr>
              <w:rFonts w:ascii="Cambria Math" w:hAnsi="Cambria Math"/>
            </w:rPr>
            <m:t>,</m:t>
          </m:r>
        </m:oMath>
      </m:oMathPara>
    </w:p>
    <w:p w14:paraId="5FC3F8FD" w14:textId="130F5416" w:rsidR="00076650" w:rsidRDefault="00432852" w:rsidP="00F2589D">
      <w:pPr>
        <w:rPr>
          <w:lang w:val="en-US"/>
        </w:rPr>
      </w:pPr>
      <w:r>
        <w:rPr>
          <w:lang w:val="en-US"/>
        </w:rPr>
        <w:lastRenderedPageBreak/>
        <w:t xml:space="preserve">which is formally equivalent to the propagation </w:t>
      </w:r>
      <w:r w:rsidR="006123BC">
        <w:rPr>
          <w:lang w:val="en-US"/>
        </w:rPr>
        <w:t>through an infinitesimally thin slice of DMSO</w:t>
      </w:r>
      <w:r w:rsidR="006123BC" w:rsidRPr="006123BC">
        <w:rPr>
          <w:vertAlign w:val="subscript"/>
          <w:lang w:val="en-US"/>
        </w:rPr>
        <w:t>2</w:t>
      </w:r>
      <w:r w:rsidR="006123BC">
        <w:rPr>
          <w:lang w:val="en-US"/>
        </w:rPr>
        <w:t xml:space="preserve"> molecules (with the number of molecules per cm</w:t>
      </w:r>
      <w:r w:rsidR="006123BC" w:rsidRPr="006123BC">
        <w:rPr>
          <w:vertAlign w:val="superscript"/>
          <w:lang w:val="en-US"/>
        </w:rPr>
        <w:t>2</w:t>
      </w:r>
      <w:r w:rsidR="006123BC">
        <w:rPr>
          <w:lang w:val="en-US"/>
        </w:rPr>
        <w:t xml:space="preserve"> kept constant</w:t>
      </w:r>
      <w:r w:rsidR="00F74FB6">
        <w:rPr>
          <w:lang w:val="en-US"/>
        </w:rPr>
        <w:t xml:space="preserve"> as compared to the mixed DMSO</w:t>
      </w:r>
      <w:r w:rsidR="00F74FB6" w:rsidRPr="006123BC">
        <w:rPr>
          <w:vertAlign w:val="subscript"/>
          <w:lang w:val="en-US"/>
        </w:rPr>
        <w:t>2</w:t>
      </w:r>
      <w:r w:rsidR="00F74FB6">
        <w:rPr>
          <w:lang w:val="en-US"/>
        </w:rPr>
        <w:t xml:space="preserve"> and water sample</w:t>
      </w:r>
      <w:r w:rsidR="006123BC">
        <w:rPr>
          <w:lang w:val="en-US"/>
        </w:rPr>
        <w:t xml:space="preserve">), with an initial field </w:t>
      </w:r>
      <m:oMath>
        <m:r>
          <m:rPr>
            <m:scr m:val="script"/>
          </m:rPr>
          <w:rPr>
            <w:rFonts w:ascii="Cambria Math" w:eastAsia="Cambria Math" w:hAnsi="Cambria Math" w:cs="Cambria Math"/>
          </w:rPr>
          <m:t>E</m:t>
        </m:r>
        <m:r>
          <w:rPr>
            <w:rFonts w:ascii="Cambria Math" w:hAnsi="Cambria Math"/>
          </w:rPr>
          <m:t>'</m:t>
        </m:r>
        <m:d>
          <m:dPr>
            <m:ctrlPr>
              <w:rPr>
                <w:rFonts w:ascii="Cambria Math" w:hAnsi="Cambria Math"/>
                <w:i/>
              </w:rPr>
            </m:ctrlPr>
          </m:dPr>
          <m:e>
            <m:r>
              <w:rPr>
                <w:rFonts w:ascii="Cambria Math" w:hAnsi="Cambria Math"/>
              </w:rPr>
              <m:t>ω,0</m:t>
            </m:r>
          </m:e>
        </m:d>
      </m:oMath>
      <w:r w:rsidR="006123BC">
        <w:t xml:space="preserve"> in place of </w:t>
      </w:r>
      <m:oMath>
        <m:r>
          <m:rPr>
            <m:scr m:val="script"/>
          </m:rPr>
          <w:rPr>
            <w:rFonts w:ascii="Cambria Math" w:eastAsia="Cambria Math" w:hAnsi="Cambria Math" w:cs="Cambria Math"/>
          </w:rPr>
          <m:t>E</m:t>
        </m:r>
        <m:d>
          <m:dPr>
            <m:ctrlPr>
              <w:rPr>
                <w:rFonts w:ascii="Cambria Math" w:hAnsi="Cambria Math"/>
                <w:i/>
              </w:rPr>
            </m:ctrlPr>
          </m:dPr>
          <m:e>
            <m:r>
              <w:rPr>
                <w:rFonts w:ascii="Cambria Math" w:hAnsi="Cambria Math"/>
              </w:rPr>
              <m:t>ω,0</m:t>
            </m:r>
          </m:e>
        </m:d>
      </m:oMath>
      <w:r>
        <w:rPr>
          <w:lang w:val="en-US"/>
        </w:rPr>
        <w:t>.</w:t>
      </w:r>
      <w:r w:rsidR="006123BC">
        <w:rPr>
          <w:lang w:val="en-US"/>
        </w:rPr>
        <w:t xml:space="preserve"> This initial field is exactly what is measured in the reference measurement</w:t>
      </w:r>
      <w:r w:rsidR="00B06CB5">
        <w:rPr>
          <w:lang w:val="en-US"/>
        </w:rPr>
        <w:t>, and the field at the end of the DMSO</w:t>
      </w:r>
      <w:r w:rsidR="00693082" w:rsidRPr="00693082">
        <w:rPr>
          <w:vertAlign w:val="subscript"/>
          <w:lang w:val="en-US"/>
        </w:rPr>
        <w:t>2</w:t>
      </w:r>
      <w:r w:rsidR="00B06CB5">
        <w:rPr>
          <w:lang w:val="en-US"/>
        </w:rPr>
        <w:t xml:space="preserve"> sample </w:t>
      </w:r>
      <m:oMath>
        <m:r>
          <m:rPr>
            <m:scr m:val="script"/>
          </m:rPr>
          <w:rPr>
            <w:rFonts w:ascii="Cambria Math" w:eastAsia="Cambria Math" w:hAnsi="Cambria Math" w:cs="Cambria Math"/>
          </w:rPr>
          <m:t>E</m:t>
        </m:r>
        <m:d>
          <m:dPr>
            <m:ctrlPr>
              <w:rPr>
                <w:rFonts w:ascii="Cambria Math" w:hAnsi="Cambria Math"/>
                <w:i/>
              </w:rPr>
            </m:ctrlPr>
          </m:dPr>
          <m:e>
            <m:r>
              <w:rPr>
                <w:rFonts w:ascii="Cambria Math" w:hAnsi="Cambria Math"/>
              </w:rPr>
              <m:t>ω,z</m:t>
            </m:r>
          </m:e>
        </m:d>
      </m:oMath>
      <w:r w:rsidR="00B06CB5">
        <w:t xml:space="preserve"> is identical to the sample measurement:</w:t>
      </w:r>
    </w:p>
    <w:p w14:paraId="1A676A48" w14:textId="29DD4182" w:rsidR="006123BC" w:rsidRPr="00B06CB5" w:rsidRDefault="007C3575" w:rsidP="00F2589D">
      <m:oMathPara>
        <m:oMath>
          <m:sSup>
            <m:sSupPr>
              <m:ctrlPr>
                <w:rPr>
                  <w:rFonts w:ascii="Cambria Math" w:hAnsi="Cambria Math"/>
                  <w:i/>
                </w:rPr>
              </m:ctrlPr>
            </m:sSupPr>
            <m:e>
              <m:r>
                <m:rPr>
                  <m:scr m:val="script"/>
                </m:rPr>
                <w:rPr>
                  <w:rFonts w:ascii="Cambria Math" w:eastAsia="Cambria Math" w:hAnsi="Cambria Math" w:cs="Cambria Math"/>
                </w:rPr>
                <m:t>E</m:t>
              </m:r>
              <m:ctrlPr>
                <w:rPr>
                  <w:rFonts w:ascii="Cambria Math" w:eastAsia="Cambria Math" w:hAnsi="Cambria Math" w:cs="Cambria Math"/>
                  <w:i/>
                </w:rPr>
              </m:ctrlPr>
            </m:e>
            <m:sup>
              <m:r>
                <w:rPr>
                  <w:rFonts w:ascii="Cambria Math" w:hAnsi="Cambria Math"/>
                </w:rPr>
                <m:t>'</m:t>
              </m:r>
            </m:sup>
          </m:sSup>
          <m:r>
            <w:rPr>
              <w:rFonts w:ascii="Cambria Math" w:hAnsi="Cambria Math"/>
            </w:rPr>
            <m:t>(ω,0)=</m:t>
          </m:r>
          <m:sSub>
            <m:sSubPr>
              <m:ctrlPr>
                <w:rPr>
                  <w:rFonts w:ascii="Cambria Math" w:hAnsi="Cambria Math"/>
                  <w:i/>
                </w:rPr>
              </m:ctrlPr>
            </m:sSubPr>
            <m:e>
              <m:r>
                <m:rPr>
                  <m:scr m:val="script"/>
                </m:rPr>
                <w:rPr>
                  <w:rFonts w:ascii="Cambria Math" w:eastAsia="Cambria Math" w:hAnsi="Cambria Math" w:cs="Cambria Math"/>
                </w:rPr>
                <m:t>E</m:t>
              </m:r>
            </m:e>
            <m:sub>
              <m:r>
                <m:rPr>
                  <m:sty m:val="p"/>
                </m:rPr>
                <w:rPr>
                  <w:rFonts w:ascii="Cambria Math" w:hAnsi="Cambria Math"/>
                </w:rPr>
                <m:t>ref</m:t>
              </m:r>
            </m:sub>
          </m:sSub>
          <m:d>
            <m:dPr>
              <m:ctrlPr>
                <w:rPr>
                  <w:rFonts w:ascii="Cambria Math" w:hAnsi="Cambria Math"/>
                  <w:i/>
                </w:rPr>
              </m:ctrlPr>
            </m:dPr>
            <m:e>
              <m:r>
                <w:rPr>
                  <w:rFonts w:ascii="Cambria Math" w:hAnsi="Cambria Math"/>
                </w:rPr>
                <m:t>ω</m:t>
              </m:r>
            </m:e>
          </m:d>
        </m:oMath>
      </m:oMathPara>
    </w:p>
    <w:p w14:paraId="53884928" w14:textId="4B89E2BC" w:rsidR="00B06CB5" w:rsidRPr="00B06CB5" w:rsidRDefault="00B06CB5" w:rsidP="00F2589D">
      <m:oMathPara>
        <m:oMath>
          <m:r>
            <m:rPr>
              <m:scr m:val="script"/>
            </m:rPr>
            <w:rPr>
              <w:rFonts w:ascii="Cambria Math" w:eastAsia="Cambria Math" w:hAnsi="Cambria Math" w:cs="Cambria Math"/>
            </w:rPr>
            <m:t>E</m:t>
          </m:r>
          <m:d>
            <m:dPr>
              <m:ctrlPr>
                <w:rPr>
                  <w:rFonts w:ascii="Cambria Math" w:hAnsi="Cambria Math"/>
                  <w:i/>
                </w:rPr>
              </m:ctrlPr>
            </m:dPr>
            <m:e>
              <m:r>
                <w:rPr>
                  <w:rFonts w:ascii="Cambria Math" w:hAnsi="Cambria Math"/>
                </w:rPr>
                <m:t>ω,z</m:t>
              </m:r>
            </m:e>
          </m:d>
          <m:r>
            <w:rPr>
              <w:rFonts w:ascii="Cambria Math" w:hAnsi="Cambria Math"/>
            </w:rPr>
            <m:t>=</m:t>
          </m:r>
          <m:sSub>
            <m:sSubPr>
              <m:ctrlPr>
                <w:rPr>
                  <w:rFonts w:ascii="Cambria Math" w:hAnsi="Cambria Math"/>
                  <w:i/>
                </w:rPr>
              </m:ctrlPr>
            </m:sSubPr>
            <m:e>
              <m:r>
                <m:rPr>
                  <m:scr m:val="script"/>
                </m:rPr>
                <w:rPr>
                  <w:rFonts w:ascii="Cambria Math" w:eastAsia="Cambria Math" w:hAnsi="Cambria Math" w:cs="Cambria Math"/>
                </w:rPr>
                <m:t>E</m:t>
              </m:r>
            </m:e>
            <m:sub>
              <m:r>
                <m:rPr>
                  <m:sty m:val="p"/>
                </m:rPr>
                <w:rPr>
                  <w:rFonts w:ascii="Cambria Math" w:hAnsi="Cambria Math"/>
                </w:rPr>
                <m:t>sam</m:t>
              </m:r>
            </m:sub>
          </m:sSub>
          <m:d>
            <m:dPr>
              <m:ctrlPr>
                <w:rPr>
                  <w:rFonts w:ascii="Cambria Math" w:hAnsi="Cambria Math"/>
                  <w:i/>
                </w:rPr>
              </m:ctrlPr>
            </m:dPr>
            <m:e>
              <m:r>
                <w:rPr>
                  <w:rFonts w:ascii="Cambria Math" w:hAnsi="Cambria Math"/>
                </w:rPr>
                <m:t>ω</m:t>
              </m:r>
            </m:e>
          </m:d>
        </m:oMath>
      </m:oMathPara>
    </w:p>
    <w:p w14:paraId="4A7A3593" w14:textId="0885E2DF" w:rsidR="006123BC" w:rsidRDefault="00B06CB5" w:rsidP="00F2589D">
      <w:pPr>
        <w:rPr>
          <w:lang w:val="en-US"/>
        </w:rPr>
      </w:pPr>
      <w:r>
        <w:rPr>
          <w:lang w:val="en-US"/>
        </w:rPr>
        <w:t xml:space="preserve">Consequently, the </w:t>
      </w:r>
      <w:r w:rsidR="00693082">
        <w:rPr>
          <w:lang w:val="en-US"/>
        </w:rPr>
        <w:t>quantity</w:t>
      </w:r>
      <w:r>
        <w:rPr>
          <w:lang w:val="en-US"/>
        </w:rPr>
        <w:t xml:space="preserve"> defined in </w:t>
      </w:r>
      <w:r w:rsidR="00877897">
        <w:rPr>
          <w:lang w:val="en-US"/>
        </w:rPr>
        <w:t xml:space="preserve">Eq. </w:t>
      </w:r>
      <w:r>
        <w:rPr>
          <w:lang w:val="en-US"/>
        </w:rPr>
        <w:t>(1),</w:t>
      </w:r>
    </w:p>
    <w:p w14:paraId="1DE23082" w14:textId="3511303F" w:rsidR="00B06CB5" w:rsidRPr="00693082" w:rsidRDefault="00B06CB5" w:rsidP="00F2589D">
      <m:oMathPara>
        <m:oMath>
          <m:r>
            <m:rPr>
              <m:sty m:val="p"/>
            </m:rPr>
            <w:rPr>
              <w:rFonts w:ascii="Cambria Math" w:hAnsi="Cambria Math"/>
            </w:rPr>
            <m:t>CET</m:t>
          </m:r>
          <m:d>
            <m:dPr>
              <m:ctrlPr>
                <w:rPr>
                  <w:rFonts w:ascii="Cambria Math" w:hAnsi="Cambria Math"/>
                  <w:i/>
                </w:rPr>
              </m:ctrlPr>
            </m:dPr>
            <m:e>
              <m:r>
                <w:rPr>
                  <w:rFonts w:ascii="Cambria Math" w:hAnsi="Cambria Math"/>
                </w:rPr>
                <m:t>t</m:t>
              </m:r>
            </m:e>
          </m:d>
          <m:r>
            <w:rPr>
              <w:rFonts w:ascii="Cambria Math" w:hAnsi="Cambria Math"/>
            </w:rPr>
            <m:t>=c</m:t>
          </m:r>
          <m:sSub>
            <m:sSubPr>
              <m:ctrlPr>
                <w:rPr>
                  <w:rFonts w:ascii="Cambria Math" w:hAnsi="Cambria Math"/>
                  <w:i/>
                </w:rPr>
              </m:ctrlPr>
            </m:sSubPr>
            <m:e>
              <m:r>
                <w:rPr>
                  <w:rFonts w:ascii="Cambria Math" w:hAnsi="Cambria Math"/>
                </w:rPr>
                <m:t>ϵ</m:t>
              </m:r>
            </m:e>
            <m:sub>
              <m:r>
                <w:rPr>
                  <w:rFonts w:ascii="Cambria Math" w:hAnsi="Cambria Math"/>
                </w:rPr>
                <m:t>0</m:t>
              </m:r>
            </m:sub>
          </m:sSub>
          <m:nary>
            <m:naryPr>
              <m:limLoc m:val="undOvr"/>
              <m:ctrlPr>
                <w:rPr>
                  <w:rFonts w:ascii="Cambria Math" w:hAnsi="Cambria Math"/>
                </w:rPr>
              </m:ctrlPr>
            </m:naryPr>
            <m:sub>
              <m:sSub>
                <m:sSubPr>
                  <m:ctrlPr>
                    <w:rPr>
                      <w:rFonts w:ascii="Cambria Math" w:hAnsi="Cambria Math"/>
                    </w:rPr>
                  </m:ctrlPr>
                </m:sSubPr>
                <m:e>
                  <m:r>
                    <m:rPr>
                      <m:sty m:val="p"/>
                    </m:rPr>
                    <w:rPr>
                      <w:rFonts w:ascii="Cambria Math" w:hAnsi="Cambria Math"/>
                    </w:rPr>
                    <m:t>t</m:t>
                  </m:r>
                </m:e>
                <m:sub>
                  <m:r>
                    <w:rPr>
                      <w:rFonts w:ascii="Cambria Math" w:eastAsia="Cambria Math" w:hAnsi="Cambria Math" w:cs="Cambria Math"/>
                    </w:rPr>
                    <m:t>0</m:t>
                  </m:r>
                </m:sub>
              </m:sSub>
            </m:sub>
            <m:sup>
              <m:r>
                <m:rPr>
                  <m:sty m:val="p"/>
                </m:rPr>
                <w:rPr>
                  <w:rFonts w:ascii="Cambria Math" w:hAnsi="Cambria Math"/>
                </w:rPr>
                <m:t>t</m:t>
              </m:r>
            </m:sup>
            <m:e>
              <m:d>
                <m:dPr>
                  <m:ctrlPr>
                    <w:rPr>
                      <w:rFonts w:ascii="Cambria Math" w:eastAsia="Cambria Math" w:hAnsi="Cambria Math" w:cs="Cambria Math"/>
                      <w:i/>
                    </w:rPr>
                  </m:ctrlPr>
                </m:dPr>
                <m:e>
                  <m:sSubSup>
                    <m:sSubSupPr>
                      <m:ctrlPr>
                        <w:rPr>
                          <w:rFonts w:ascii="Cambria Math" w:hAnsi="Cambria Math"/>
                          <w:i/>
                        </w:rPr>
                      </m:ctrlPr>
                    </m:sSubSupPr>
                    <m:e>
                      <m:r>
                        <m:rPr>
                          <m:scr m:val="script"/>
                        </m:rPr>
                        <w:rPr>
                          <w:rFonts w:ascii="Cambria Math" w:eastAsia="Cambria Math" w:hAnsi="Cambria Math" w:cs="Cambria Math"/>
                        </w:rPr>
                        <m:t>E</m:t>
                      </m:r>
                      <m:ctrlPr>
                        <w:rPr>
                          <w:rFonts w:ascii="Cambria Math" w:eastAsia="Cambria Math" w:hAnsi="Cambria Math" w:cs="Cambria Math"/>
                          <w:i/>
                        </w:rPr>
                      </m:ctrlPr>
                    </m:e>
                    <m:sub>
                      <m:r>
                        <m:rPr>
                          <m:sty m:val="p"/>
                        </m:rPr>
                        <w:rPr>
                          <w:rFonts w:ascii="Cambria Math" w:hAnsi="Cambria Math"/>
                        </w:rPr>
                        <m:t>ref</m:t>
                      </m:r>
                      <m:ctrlPr>
                        <w:rPr>
                          <w:rFonts w:ascii="Cambria Math" w:hAnsi="Cambria Math"/>
                        </w:rPr>
                      </m:ctrlPr>
                    </m:sub>
                    <m:sup>
                      <m:r>
                        <w:rPr>
                          <w:rFonts w:ascii="Cambria Math" w:hAnsi="Cambria Math"/>
                        </w:rPr>
                        <m:t>2</m:t>
                      </m:r>
                    </m:sup>
                  </m:sSubSup>
                  <m:d>
                    <m:dPr>
                      <m:ctrlPr>
                        <w:rPr>
                          <w:rFonts w:ascii="Cambria Math" w:hAnsi="Cambria Math"/>
                          <w:i/>
                        </w:rPr>
                      </m:ctrlPr>
                    </m:dPr>
                    <m:e>
                      <m:r>
                        <w:rPr>
                          <w:rFonts w:ascii="Cambria Math" w:hAnsi="Cambria Math"/>
                        </w:rPr>
                        <m:t>t'</m:t>
                      </m:r>
                    </m:e>
                  </m:d>
                  <m:r>
                    <w:rPr>
                      <w:rFonts w:ascii="Cambria Math" w:eastAsia="Cambria Math" w:hAnsi="Cambria Math" w:cs="Cambria Math"/>
                    </w:rPr>
                    <m:t>-</m:t>
                  </m:r>
                  <m:sSubSup>
                    <m:sSubSupPr>
                      <m:ctrlPr>
                        <w:rPr>
                          <w:rFonts w:ascii="Cambria Math" w:hAnsi="Cambria Math"/>
                          <w:i/>
                        </w:rPr>
                      </m:ctrlPr>
                    </m:sSubSupPr>
                    <m:e>
                      <m:r>
                        <m:rPr>
                          <m:scr m:val="script"/>
                        </m:rPr>
                        <w:rPr>
                          <w:rFonts w:ascii="Cambria Math" w:eastAsia="Cambria Math" w:hAnsi="Cambria Math" w:cs="Cambria Math"/>
                        </w:rPr>
                        <m:t>E</m:t>
                      </m:r>
                      <m:ctrlPr>
                        <w:rPr>
                          <w:rFonts w:ascii="Cambria Math" w:eastAsia="Cambria Math" w:hAnsi="Cambria Math" w:cs="Cambria Math"/>
                          <w:i/>
                        </w:rPr>
                      </m:ctrlPr>
                    </m:e>
                    <m:sub>
                      <m:r>
                        <m:rPr>
                          <m:sty m:val="p"/>
                        </m:rPr>
                        <w:rPr>
                          <w:rFonts w:ascii="Cambria Math" w:hAnsi="Cambria Math"/>
                        </w:rPr>
                        <m:t>sam</m:t>
                      </m:r>
                      <m:ctrlPr>
                        <w:rPr>
                          <w:rFonts w:ascii="Cambria Math" w:hAnsi="Cambria Math"/>
                        </w:rPr>
                      </m:ctrlPr>
                    </m:sub>
                    <m:sup>
                      <m:r>
                        <w:rPr>
                          <w:rFonts w:ascii="Cambria Math" w:hAnsi="Cambria Math"/>
                        </w:rPr>
                        <m:t>2</m:t>
                      </m:r>
                    </m:sup>
                  </m:sSubSup>
                  <m:d>
                    <m:dPr>
                      <m:ctrlPr>
                        <w:rPr>
                          <w:rFonts w:ascii="Cambria Math" w:hAnsi="Cambria Math"/>
                          <w:i/>
                        </w:rPr>
                      </m:ctrlPr>
                    </m:dPr>
                    <m:e>
                      <m:r>
                        <w:rPr>
                          <w:rFonts w:ascii="Cambria Math" w:hAnsi="Cambria Math"/>
                        </w:rPr>
                        <m:t>t'</m:t>
                      </m:r>
                    </m:e>
                  </m:d>
                </m:e>
              </m:d>
              <m:r>
                <m:rPr>
                  <m:sty m:val="p"/>
                </m:rPr>
                <w:rPr>
                  <w:rFonts w:ascii="Cambria Math" w:eastAsia="Cambria Math" w:hAnsi="Cambria Math" w:cs="Cambria Math"/>
                </w:rPr>
                <m:t>d</m:t>
              </m:r>
              <m:r>
                <w:rPr>
                  <w:rFonts w:ascii="Cambria Math" w:hAnsi="Cambria Math"/>
                </w:rPr>
                <m:t>t'</m:t>
              </m:r>
            </m:e>
          </m:nary>
          <m:r>
            <w:rPr>
              <w:rFonts w:ascii="Cambria Math" w:hAnsi="Cambria Math"/>
            </w:rPr>
            <m:t>,</m:t>
          </m:r>
        </m:oMath>
      </m:oMathPara>
    </w:p>
    <w:p w14:paraId="6F74A5E5" w14:textId="135D47A0" w:rsidR="00693082" w:rsidRDefault="00693082" w:rsidP="00F2589D">
      <w:pPr>
        <w:rPr>
          <w:lang w:val="en-US"/>
        </w:rPr>
      </w:pPr>
      <w:r>
        <w:t xml:space="preserve">describes the coherent energy transfer between this hypothetical, infinitesimally thin </w:t>
      </w:r>
      <w:r>
        <w:rPr>
          <w:lang w:val="en-US"/>
        </w:rPr>
        <w:t>DMSO</w:t>
      </w:r>
      <w:r w:rsidRPr="006123BC">
        <w:rPr>
          <w:vertAlign w:val="subscript"/>
          <w:lang w:val="en-US"/>
        </w:rPr>
        <w:t>2</w:t>
      </w:r>
      <w:r>
        <w:rPr>
          <w:lang w:val="en-US"/>
        </w:rPr>
        <w:t xml:space="preserve"> sample and the pulse measured in the reference measurement.</w:t>
      </w:r>
    </w:p>
    <w:p w14:paraId="7C918AF4" w14:textId="77777777" w:rsidR="00877897" w:rsidRPr="00693082" w:rsidRDefault="00877897" w:rsidP="00F2589D">
      <w:pPr>
        <w:rPr>
          <w:lang w:val="en-US"/>
        </w:rPr>
      </w:pPr>
    </w:p>
    <w:p w14:paraId="77A92623" w14:textId="6FAF9D49" w:rsidR="0050454F" w:rsidRDefault="001D29B6" w:rsidP="0050454F">
      <w:pPr>
        <w:pStyle w:val="berschrift2"/>
      </w:pPr>
      <w:bookmarkStart w:id="15" w:name="_Toc104275606"/>
      <w:r>
        <w:t>Absorbed and reemitted e</w:t>
      </w:r>
      <w:r w:rsidR="001F0D91">
        <w:t>nerg</w:t>
      </w:r>
      <w:r>
        <w:t xml:space="preserve">y </w:t>
      </w:r>
      <w:r w:rsidR="00516BB0">
        <w:t>in the limit of an impulsive excitation</w:t>
      </w:r>
      <w:bookmarkEnd w:id="15"/>
    </w:p>
    <w:p w14:paraId="02D48B43" w14:textId="05A11DE7" w:rsidR="00516BB0" w:rsidRDefault="00516BB0" w:rsidP="00516BB0">
      <w:r>
        <w:t xml:space="preserve">The </w:t>
      </w:r>
      <w:r w:rsidR="001F0D91">
        <w:t xml:space="preserve">final level of the CET, i.e., the </w:t>
      </w:r>
      <w:r>
        <w:t xml:space="preserve">energy that remains in the </w:t>
      </w:r>
      <w:r w:rsidR="001F0D91">
        <w:t>DMSO</w:t>
      </w:r>
      <w:r w:rsidR="001F0D91" w:rsidRPr="001F0D91">
        <w:rPr>
          <w:vertAlign w:val="subscript"/>
        </w:rPr>
        <w:t>2</w:t>
      </w:r>
      <w:r w:rsidR="001F0D91">
        <w:t xml:space="preserve"> sample (see </w:t>
      </w:r>
      <w:r w:rsidR="00877897">
        <w:rPr>
          <w:i/>
        </w:rPr>
        <w:t xml:space="preserve">Role </w:t>
      </w:r>
      <w:r w:rsidR="001F0D91" w:rsidRPr="001F0D91">
        <w:rPr>
          <w:i/>
        </w:rPr>
        <w:t>of the reference measurement</w:t>
      </w:r>
      <w:r w:rsidR="001F0D91">
        <w:t>) is the difference between the energy in the sample and the reference pulse:</w:t>
      </w:r>
    </w:p>
    <w:p w14:paraId="3BD4346F" w14:textId="5660E55D" w:rsidR="001F0D91" w:rsidRPr="001F0D91" w:rsidRDefault="007C3575" w:rsidP="00516BB0">
      <m:oMathPara>
        <m:oMath>
          <m:sSub>
            <m:sSubPr>
              <m:ctrlPr>
                <w:rPr>
                  <w:rFonts w:ascii="Cambria Math" w:hAnsi="Cambria Math"/>
                  <w:i/>
                </w:rPr>
              </m:ctrlPr>
            </m:sSubPr>
            <m:e>
              <m:r>
                <w:rPr>
                  <w:rFonts w:ascii="Cambria Math" w:hAnsi="Cambria Math"/>
                </w:rPr>
                <m:t>E</m:t>
              </m:r>
            </m:e>
            <m:sub>
              <m:r>
                <m:rPr>
                  <m:sty m:val="p"/>
                </m:rPr>
                <w:rPr>
                  <w:rFonts w:ascii="Cambria Math" w:hAnsi="Cambria Math"/>
                </w:rPr>
                <m:t>final</m:t>
              </m:r>
            </m:sub>
          </m:sSub>
          <m:r>
            <w:rPr>
              <w:rFonts w:ascii="Cambria Math" w:hAnsi="Cambria Math"/>
            </w:rPr>
            <m:t>=</m:t>
          </m:r>
          <m:nary>
            <m:naryPr>
              <m:subHide m:val="1"/>
              <m:supHide m:val="1"/>
              <m:ctrlPr>
                <w:rPr>
                  <w:rFonts w:ascii="Cambria Math" w:hAnsi="Cambria Math"/>
                  <w:i/>
                </w:rPr>
              </m:ctrlPr>
            </m:naryPr>
            <m:sub/>
            <m:sup/>
            <m:e>
              <m:r>
                <w:rPr>
                  <w:rFonts w:ascii="Cambria Math" w:hAnsi="Cambria Math"/>
                </w:rPr>
                <m:t>[</m:t>
              </m:r>
              <m:sSub>
                <m:sSubPr>
                  <m:ctrlPr>
                    <w:rPr>
                      <w:rFonts w:ascii="Cambria Math" w:hAnsi="Cambria Math"/>
                      <w:i/>
                    </w:rPr>
                  </m:ctrlPr>
                </m:sSubPr>
                <m:e>
                  <m:bar>
                    <m:barPr>
                      <m:pos m:val="top"/>
                      <m:ctrlPr>
                        <w:rPr>
                          <w:rFonts w:ascii="Cambria Math" w:hAnsi="Cambria Math"/>
                          <w:i/>
                        </w:rPr>
                      </m:ctrlPr>
                    </m:barPr>
                    <m:e>
                      <m:r>
                        <w:rPr>
                          <w:rFonts w:ascii="Cambria Math" w:hAnsi="Cambria Math"/>
                        </w:rPr>
                        <m:t>S</m:t>
                      </m:r>
                    </m:e>
                  </m:bar>
                </m:e>
                <m:sub>
                  <m:r>
                    <m:rPr>
                      <m:sty m:val="p"/>
                    </m:rPr>
                    <w:rPr>
                      <w:rFonts w:ascii="Cambria Math" w:hAnsi="Cambria Math"/>
                    </w:rPr>
                    <m:t>ref</m:t>
                  </m:r>
                </m:sub>
              </m:sSub>
              <m:d>
                <m:dPr>
                  <m:ctrlPr>
                    <w:rPr>
                      <w:rFonts w:ascii="Cambria Math" w:hAnsi="Cambria Math"/>
                      <w:i/>
                    </w:rPr>
                  </m:ctrlPr>
                </m:dPr>
                <m:e>
                  <m:r>
                    <w:rPr>
                      <w:rFonts w:ascii="Cambria Math" w:hAnsi="Cambria Math"/>
                    </w:rPr>
                    <m:t>ω</m:t>
                  </m:r>
                </m:e>
              </m:d>
              <m:r>
                <w:rPr>
                  <w:rFonts w:ascii="Cambria Math" w:hAnsi="Cambria Math"/>
                </w:rPr>
                <m:t>-</m:t>
              </m:r>
              <m:sSub>
                <m:sSubPr>
                  <m:ctrlPr>
                    <w:rPr>
                      <w:rFonts w:ascii="Cambria Math" w:hAnsi="Cambria Math"/>
                      <w:i/>
                    </w:rPr>
                  </m:ctrlPr>
                </m:sSubPr>
                <m:e>
                  <m:bar>
                    <m:barPr>
                      <m:pos m:val="top"/>
                      <m:ctrlPr>
                        <w:rPr>
                          <w:rFonts w:ascii="Cambria Math" w:hAnsi="Cambria Math"/>
                          <w:i/>
                        </w:rPr>
                      </m:ctrlPr>
                    </m:barPr>
                    <m:e>
                      <m:r>
                        <w:rPr>
                          <w:rFonts w:ascii="Cambria Math" w:hAnsi="Cambria Math"/>
                        </w:rPr>
                        <m:t>S</m:t>
                      </m:r>
                    </m:e>
                  </m:bar>
                </m:e>
                <m:sub>
                  <m:r>
                    <m:rPr>
                      <m:sty m:val="p"/>
                    </m:rPr>
                    <w:rPr>
                      <w:rFonts w:ascii="Cambria Math" w:hAnsi="Cambria Math"/>
                    </w:rPr>
                    <m:t>sam</m:t>
                  </m:r>
                </m:sub>
              </m:sSub>
              <m:r>
                <w:rPr>
                  <w:rFonts w:ascii="Cambria Math" w:hAnsi="Cambria Math"/>
                </w:rPr>
                <m:t>(ω)]</m:t>
              </m:r>
            </m:e>
          </m:nary>
          <m:r>
            <m:rPr>
              <m:sty m:val="p"/>
            </m:rPr>
            <w:rPr>
              <w:rFonts w:ascii="Cambria Math" w:hAnsi="Cambria Math"/>
            </w:rPr>
            <m:t>d</m:t>
          </m:r>
          <m:r>
            <w:rPr>
              <w:rFonts w:ascii="Cambria Math" w:hAnsi="Cambria Math"/>
            </w:rPr>
            <m:t>ω,</m:t>
          </m:r>
        </m:oMath>
      </m:oMathPara>
    </w:p>
    <w:p w14:paraId="3477A8B4" w14:textId="34BBBA73" w:rsidR="001F0D91" w:rsidRDefault="001F0D91" w:rsidP="00516BB0">
      <w:r>
        <w:t xml:space="preserve">where </w:t>
      </w:r>
      <m:oMath>
        <m:sSub>
          <m:sSubPr>
            <m:ctrlPr>
              <w:rPr>
                <w:rFonts w:ascii="Cambria Math" w:hAnsi="Cambria Math"/>
                <w:i/>
              </w:rPr>
            </m:ctrlPr>
          </m:sSubPr>
          <m:e>
            <m:bar>
              <m:barPr>
                <m:pos m:val="top"/>
                <m:ctrlPr>
                  <w:rPr>
                    <w:rFonts w:ascii="Cambria Math" w:hAnsi="Cambria Math"/>
                    <w:i/>
                  </w:rPr>
                </m:ctrlPr>
              </m:barPr>
              <m:e>
                <m:r>
                  <w:rPr>
                    <w:rFonts w:ascii="Cambria Math" w:hAnsi="Cambria Math"/>
                  </w:rPr>
                  <m:t>S</m:t>
                </m:r>
              </m:e>
            </m:bar>
          </m:e>
          <m:sub>
            <m:r>
              <m:rPr>
                <m:sty m:val="p"/>
              </m:rPr>
              <w:rPr>
                <w:rFonts w:ascii="Cambria Math" w:hAnsi="Cambria Math"/>
              </w:rPr>
              <m:t>ref</m:t>
            </m:r>
          </m:sub>
        </m:sSub>
        <m:d>
          <m:dPr>
            <m:ctrlPr>
              <w:rPr>
                <w:rFonts w:ascii="Cambria Math" w:hAnsi="Cambria Math"/>
                <w:i/>
              </w:rPr>
            </m:ctrlPr>
          </m:dPr>
          <m:e>
            <m:r>
              <w:rPr>
                <w:rFonts w:ascii="Cambria Math" w:hAnsi="Cambria Math"/>
              </w:rPr>
              <m:t>ω</m:t>
            </m:r>
          </m:e>
        </m:d>
        <m:r>
          <w:rPr>
            <w:rFonts w:ascii="Cambria Math" w:hAnsi="Cambria Math"/>
          </w:rPr>
          <m:t>∝</m:t>
        </m:r>
        <m:sSup>
          <m:sSupPr>
            <m:ctrlPr>
              <w:rPr>
                <w:rFonts w:ascii="Cambria Math" w:eastAsia="Cambria Math" w:hAnsi="Cambria Math" w:cs="Cambria Math"/>
                <w:i/>
              </w:rPr>
            </m:ctrlPr>
          </m:sSupPr>
          <m:e>
            <m:d>
              <m:dPr>
                <m:begChr m:val="|"/>
                <m:endChr m:val="|"/>
                <m:ctrlPr>
                  <w:rPr>
                    <w:rFonts w:ascii="Cambria Math" w:hAnsi="Cambria Math"/>
                    <w:i/>
                  </w:rPr>
                </m:ctrlPr>
              </m:dPr>
              <m:e>
                <m:sSub>
                  <m:sSubPr>
                    <m:ctrlPr>
                      <w:rPr>
                        <w:rFonts w:ascii="Cambria Math" w:eastAsia="Cambria Math" w:hAnsi="Cambria Math" w:cs="Cambria Math"/>
                        <w:i/>
                      </w:rPr>
                    </m:ctrlPr>
                  </m:sSubPr>
                  <m:e>
                    <m:r>
                      <m:rPr>
                        <m:scr m:val="script"/>
                      </m:rPr>
                      <w:rPr>
                        <w:rFonts w:ascii="Cambria Math" w:eastAsia="Cambria Math" w:hAnsi="Cambria Math" w:cs="Cambria Math"/>
                      </w:rPr>
                      <m:t>E</m:t>
                    </m:r>
                  </m:e>
                  <m:sub>
                    <m:r>
                      <m:rPr>
                        <m:sty m:val="p"/>
                      </m:rPr>
                      <w:rPr>
                        <w:rFonts w:ascii="Cambria Math" w:eastAsia="Cambria Math" w:hAnsi="Cambria Math" w:cs="Cambria Math"/>
                      </w:rPr>
                      <m:t>ref</m:t>
                    </m:r>
                  </m:sub>
                </m:sSub>
                <m:d>
                  <m:dPr>
                    <m:ctrlPr>
                      <w:rPr>
                        <w:rFonts w:ascii="Cambria Math" w:eastAsia="Cambria Math" w:hAnsi="Cambria Math" w:cs="Cambria Math"/>
                        <w:i/>
                      </w:rPr>
                    </m:ctrlPr>
                  </m:dPr>
                  <m:e>
                    <m:r>
                      <w:rPr>
                        <w:rFonts w:ascii="Cambria Math" w:eastAsia="Cambria Math" w:hAnsi="Cambria Math" w:cs="Cambria Math"/>
                      </w:rPr>
                      <m:t>ω</m:t>
                    </m:r>
                  </m:e>
                </m:d>
                <m:ctrlPr>
                  <w:rPr>
                    <w:rFonts w:ascii="Cambria Math" w:eastAsia="Cambria Math" w:hAnsi="Cambria Math" w:cs="Cambria Math"/>
                    <w:i/>
                  </w:rPr>
                </m:ctrlPr>
              </m:e>
            </m:d>
          </m:e>
          <m:sup>
            <m:r>
              <w:rPr>
                <w:rFonts w:ascii="Cambria Math" w:eastAsia="Cambria Math" w:hAnsi="Cambria Math" w:cs="Cambria Math"/>
              </w:rPr>
              <m:t>2</m:t>
            </m:r>
          </m:sup>
        </m:sSup>
      </m:oMath>
      <w:r>
        <w:t xml:space="preserve">, </w:t>
      </w:r>
      <m:oMath>
        <m:sSub>
          <m:sSubPr>
            <m:ctrlPr>
              <w:rPr>
                <w:rFonts w:ascii="Cambria Math" w:hAnsi="Cambria Math"/>
                <w:i/>
              </w:rPr>
            </m:ctrlPr>
          </m:sSubPr>
          <m:e>
            <m:bar>
              <m:barPr>
                <m:pos m:val="top"/>
                <m:ctrlPr>
                  <w:rPr>
                    <w:rFonts w:ascii="Cambria Math" w:hAnsi="Cambria Math"/>
                    <w:i/>
                  </w:rPr>
                </m:ctrlPr>
              </m:barPr>
              <m:e>
                <m:r>
                  <w:rPr>
                    <w:rFonts w:ascii="Cambria Math" w:hAnsi="Cambria Math"/>
                  </w:rPr>
                  <m:t>S</m:t>
                </m:r>
              </m:e>
            </m:bar>
          </m:e>
          <m:sub>
            <m:r>
              <m:rPr>
                <m:sty m:val="p"/>
              </m:rPr>
              <w:rPr>
                <w:rFonts w:ascii="Cambria Math" w:hAnsi="Cambria Math"/>
              </w:rPr>
              <m:t>sam</m:t>
            </m:r>
          </m:sub>
        </m:sSub>
        <m:d>
          <m:dPr>
            <m:ctrlPr>
              <w:rPr>
                <w:rFonts w:ascii="Cambria Math" w:hAnsi="Cambria Math"/>
                <w:i/>
              </w:rPr>
            </m:ctrlPr>
          </m:dPr>
          <m:e>
            <m:r>
              <w:rPr>
                <w:rFonts w:ascii="Cambria Math" w:hAnsi="Cambria Math"/>
              </w:rPr>
              <m:t>ω</m:t>
            </m:r>
          </m:e>
        </m:d>
        <m:r>
          <w:rPr>
            <w:rFonts w:ascii="Cambria Math" w:hAnsi="Cambria Math"/>
          </w:rPr>
          <m:t>∝</m:t>
        </m:r>
        <m:sSup>
          <m:sSupPr>
            <m:ctrlPr>
              <w:rPr>
                <w:rFonts w:ascii="Cambria Math" w:eastAsia="Cambria Math" w:hAnsi="Cambria Math" w:cs="Cambria Math"/>
                <w:i/>
              </w:rPr>
            </m:ctrlPr>
          </m:sSupPr>
          <m:e>
            <m:d>
              <m:dPr>
                <m:begChr m:val="|"/>
                <m:endChr m:val="|"/>
                <m:ctrlPr>
                  <w:rPr>
                    <w:rFonts w:ascii="Cambria Math" w:hAnsi="Cambria Math"/>
                    <w:i/>
                  </w:rPr>
                </m:ctrlPr>
              </m:dPr>
              <m:e>
                <m:sSub>
                  <m:sSubPr>
                    <m:ctrlPr>
                      <w:rPr>
                        <w:rFonts w:ascii="Cambria Math" w:eastAsia="Cambria Math" w:hAnsi="Cambria Math" w:cs="Cambria Math"/>
                        <w:i/>
                      </w:rPr>
                    </m:ctrlPr>
                  </m:sSubPr>
                  <m:e>
                    <m:r>
                      <m:rPr>
                        <m:scr m:val="script"/>
                      </m:rPr>
                      <w:rPr>
                        <w:rFonts w:ascii="Cambria Math" w:eastAsia="Cambria Math" w:hAnsi="Cambria Math" w:cs="Cambria Math"/>
                      </w:rPr>
                      <m:t>E</m:t>
                    </m:r>
                  </m:e>
                  <m:sub>
                    <m:r>
                      <m:rPr>
                        <m:sty m:val="p"/>
                      </m:rPr>
                      <w:rPr>
                        <w:rFonts w:ascii="Cambria Math" w:eastAsia="Cambria Math" w:hAnsi="Cambria Math" w:cs="Cambria Math"/>
                      </w:rPr>
                      <m:t>sam</m:t>
                    </m:r>
                  </m:sub>
                </m:sSub>
                <m:d>
                  <m:dPr>
                    <m:ctrlPr>
                      <w:rPr>
                        <w:rFonts w:ascii="Cambria Math" w:eastAsia="Cambria Math" w:hAnsi="Cambria Math" w:cs="Cambria Math"/>
                        <w:i/>
                      </w:rPr>
                    </m:ctrlPr>
                  </m:dPr>
                  <m:e>
                    <m:r>
                      <w:rPr>
                        <w:rFonts w:ascii="Cambria Math" w:eastAsia="Cambria Math" w:hAnsi="Cambria Math" w:cs="Cambria Math"/>
                      </w:rPr>
                      <m:t>ω</m:t>
                    </m:r>
                  </m:e>
                </m:d>
                <m:ctrlPr>
                  <w:rPr>
                    <w:rFonts w:ascii="Cambria Math" w:eastAsia="Cambria Math" w:hAnsi="Cambria Math" w:cs="Cambria Math"/>
                    <w:i/>
                  </w:rPr>
                </m:ctrlPr>
              </m:e>
            </m:d>
          </m:e>
          <m:sup>
            <m:r>
              <w:rPr>
                <w:rFonts w:ascii="Cambria Math" w:eastAsia="Cambria Math" w:hAnsi="Cambria Math" w:cs="Cambria Math"/>
              </w:rPr>
              <m:t>2</m:t>
            </m:r>
          </m:sup>
        </m:sSup>
      </m:oMath>
      <w:r>
        <w:t xml:space="preserve"> are the energy spectral densities of the reference and sample pulse, respectively.</w:t>
      </w:r>
    </w:p>
    <w:p w14:paraId="104DA800" w14:textId="1F73A6F9" w:rsidR="001F0D91" w:rsidRDefault="001F0D91" w:rsidP="00516BB0">
      <w:r>
        <w:t xml:space="preserve">The reemitted energy, i.e., the energy that </w:t>
      </w:r>
      <w:r w:rsidR="00CD53EF">
        <w:t>is emitted by the DMSO</w:t>
      </w:r>
      <w:r w:rsidR="00CD53EF" w:rsidRPr="001F0D91">
        <w:rPr>
          <w:vertAlign w:val="subscript"/>
        </w:rPr>
        <w:t>2</w:t>
      </w:r>
      <w:r w:rsidR="00CD53EF">
        <w:t xml:space="preserve"> sample after the impulsive excitation, can be obtained as follows:</w:t>
      </w:r>
    </w:p>
    <w:p w14:paraId="32D958AD" w14:textId="3FE47FE4" w:rsidR="00CD53EF" w:rsidRPr="00CD53EF" w:rsidRDefault="007C3575" w:rsidP="00516BB0">
      <m:oMathPara>
        <m:oMath>
          <m:sSub>
            <m:sSubPr>
              <m:ctrlPr>
                <w:rPr>
                  <w:rFonts w:ascii="Cambria Math" w:eastAsia="Cambria Math" w:hAnsi="Cambria Math" w:cs="Cambria Math"/>
                  <w:i/>
                </w:rPr>
              </m:ctrlPr>
            </m:sSubPr>
            <m:e>
              <m:r>
                <m:rPr>
                  <m:scr m:val="script"/>
                </m:rPr>
                <w:rPr>
                  <w:rFonts w:ascii="Cambria Math" w:eastAsia="Cambria Math" w:hAnsi="Cambria Math" w:cs="Cambria Math"/>
                </w:rPr>
                <m:t>E</m:t>
              </m:r>
            </m:e>
            <m:sub>
              <m:r>
                <m:rPr>
                  <m:sty m:val="p"/>
                </m:rPr>
                <w:rPr>
                  <w:rFonts w:ascii="Cambria Math" w:eastAsia="Cambria Math" w:hAnsi="Cambria Math" w:cs="Cambria Math"/>
                </w:rPr>
                <m:t>sam</m:t>
              </m:r>
            </m:sub>
          </m:sSub>
          <m:d>
            <m:dPr>
              <m:ctrlPr>
                <w:rPr>
                  <w:rFonts w:ascii="Cambria Math" w:eastAsia="Cambria Math" w:hAnsi="Cambria Math" w:cs="Cambria Math"/>
                  <w:i/>
                </w:rPr>
              </m:ctrlPr>
            </m:dPr>
            <m:e>
              <m:r>
                <w:rPr>
                  <w:rFonts w:ascii="Cambria Math" w:eastAsia="Cambria Math" w:hAnsi="Cambria Math" w:cs="Cambria Math"/>
                </w:rPr>
                <m:t>ω</m:t>
              </m:r>
            </m:e>
          </m:d>
          <m:r>
            <w:rPr>
              <w:rFonts w:ascii="Cambria Math" w:eastAsia="Cambria Math" w:hAnsi="Cambria Math" w:cs="Cambria Math"/>
            </w:rPr>
            <m:t>=</m:t>
          </m:r>
          <m:sSub>
            <m:sSubPr>
              <m:ctrlPr>
                <w:rPr>
                  <w:rFonts w:ascii="Cambria Math" w:eastAsia="Cambria Math" w:hAnsi="Cambria Math" w:cs="Cambria Math"/>
                  <w:i/>
                </w:rPr>
              </m:ctrlPr>
            </m:sSubPr>
            <m:e>
              <m:r>
                <m:rPr>
                  <m:scr m:val="script"/>
                </m:rPr>
                <w:rPr>
                  <w:rFonts w:ascii="Cambria Math" w:eastAsia="Cambria Math" w:hAnsi="Cambria Math" w:cs="Cambria Math"/>
                </w:rPr>
                <m:t>E</m:t>
              </m:r>
            </m:e>
            <m:sub>
              <m:r>
                <m:rPr>
                  <m:sty m:val="p"/>
                </m:rPr>
                <w:rPr>
                  <w:rFonts w:ascii="Cambria Math" w:eastAsia="Cambria Math" w:hAnsi="Cambria Math" w:cs="Cambria Math"/>
                </w:rPr>
                <m:t>ref</m:t>
              </m:r>
            </m:sub>
          </m:sSub>
          <m:d>
            <m:dPr>
              <m:ctrlPr>
                <w:rPr>
                  <w:rFonts w:ascii="Cambria Math" w:eastAsia="Cambria Math" w:hAnsi="Cambria Math" w:cs="Cambria Math"/>
                  <w:i/>
                </w:rPr>
              </m:ctrlPr>
            </m:dPr>
            <m:e>
              <m:r>
                <w:rPr>
                  <w:rFonts w:ascii="Cambria Math" w:eastAsia="Cambria Math" w:hAnsi="Cambria Math" w:cs="Cambria Math"/>
                </w:rPr>
                <m:t>ω</m:t>
              </m:r>
            </m:e>
          </m:d>
          <m:sSub>
            <m:sSubPr>
              <m:ctrlPr>
                <w:rPr>
                  <w:rFonts w:ascii="Cambria Math" w:hAnsi="Cambria Math"/>
                  <w:i/>
                </w:rPr>
              </m:ctrlPr>
            </m:sSubPr>
            <m:e>
              <m:r>
                <w:rPr>
                  <w:rFonts w:ascii="Cambria Math" w:hAnsi="Cambria Math"/>
                </w:rPr>
                <m:t>H</m:t>
              </m:r>
            </m:e>
            <m:sub>
              <m:sSub>
                <m:sSubPr>
                  <m:ctrlPr>
                    <w:rPr>
                      <w:rFonts w:ascii="Cambria Math" w:hAnsi="Cambria Math"/>
                      <w:i/>
                    </w:rPr>
                  </m:ctrlPr>
                </m:sSubPr>
                <m:e>
                  <m:r>
                    <m:rPr>
                      <m:sty m:val="p"/>
                    </m:rPr>
                    <w:rPr>
                      <w:rFonts w:ascii="Cambria Math" w:hAnsi="Cambria Math"/>
                    </w:rPr>
                    <m:t>DMSO</m:t>
                  </m:r>
                  <m:ctrlPr>
                    <w:rPr>
                      <w:rFonts w:ascii="Cambria Math" w:hAnsi="Cambria Math"/>
                    </w:rPr>
                  </m:ctrlPr>
                </m:e>
                <m:sub>
                  <m:r>
                    <w:rPr>
                      <w:rFonts w:ascii="Cambria Math" w:hAnsi="Cambria Math"/>
                    </w:rPr>
                    <m:t>2</m:t>
                  </m:r>
                </m:sub>
              </m:sSub>
            </m:sub>
          </m:sSub>
          <m:d>
            <m:dPr>
              <m:ctrlPr>
                <w:rPr>
                  <w:rFonts w:ascii="Cambria Math" w:hAnsi="Cambria Math"/>
                  <w:i/>
                </w:rPr>
              </m:ctrlPr>
            </m:dPr>
            <m:e>
              <m:r>
                <w:rPr>
                  <w:rFonts w:ascii="Cambria Math" w:hAnsi="Cambria Math"/>
                </w:rPr>
                <m:t>ω</m:t>
              </m:r>
            </m:e>
          </m:d>
        </m:oMath>
      </m:oMathPara>
    </w:p>
    <w:p w14:paraId="3C0B2831" w14:textId="46A2FF0D" w:rsidR="00CD53EF" w:rsidRPr="00CD53EF" w:rsidRDefault="00CD53EF" w:rsidP="00516BB0">
      <m:oMathPara>
        <m:oMath>
          <m:r>
            <w:rPr>
              <w:rFonts w:ascii="Cambria Math" w:eastAsia="Cambria Math" w:hAnsi="Cambria Math" w:cs="Cambria Math"/>
            </w:rPr>
            <m:t>⇒</m:t>
          </m:r>
          <m:sSub>
            <m:sSubPr>
              <m:ctrlPr>
                <w:rPr>
                  <w:rFonts w:ascii="Cambria Math" w:eastAsia="Cambria Math" w:hAnsi="Cambria Math" w:cs="Cambria Math"/>
                  <w:i/>
                </w:rPr>
              </m:ctrlPr>
            </m:sSubPr>
            <m:e>
              <m:r>
                <m:rPr>
                  <m:scr m:val="script"/>
                </m:rPr>
                <w:rPr>
                  <w:rFonts w:ascii="Cambria Math" w:eastAsia="Cambria Math" w:hAnsi="Cambria Math" w:cs="Cambria Math"/>
                </w:rPr>
                <m:t>E</m:t>
              </m:r>
            </m:e>
            <m:sub>
              <m:r>
                <m:rPr>
                  <m:sty m:val="p"/>
                </m:rPr>
                <w:rPr>
                  <w:rFonts w:ascii="Cambria Math" w:eastAsia="Cambria Math" w:hAnsi="Cambria Math" w:cs="Cambria Math"/>
                </w:rPr>
                <m:t>sam</m:t>
              </m:r>
            </m:sub>
          </m:sSub>
          <m:d>
            <m:dPr>
              <m:ctrlPr>
                <w:rPr>
                  <w:rFonts w:ascii="Cambria Math" w:eastAsia="Cambria Math" w:hAnsi="Cambria Math" w:cs="Cambria Math"/>
                  <w:i/>
                </w:rPr>
              </m:ctrlPr>
            </m:dPr>
            <m:e>
              <m:r>
                <w:rPr>
                  <w:rFonts w:ascii="Cambria Math" w:eastAsia="Cambria Math" w:hAnsi="Cambria Math" w:cs="Cambria Math"/>
                </w:rPr>
                <m:t>t</m:t>
              </m:r>
            </m:e>
          </m:d>
          <m:r>
            <w:rPr>
              <w:rFonts w:ascii="Cambria Math" w:eastAsia="Cambria Math" w:hAnsi="Cambria Math" w:cs="Cambria Math"/>
            </w:rPr>
            <m:t>=</m:t>
          </m:r>
          <m:sSub>
            <m:sSubPr>
              <m:ctrlPr>
                <w:rPr>
                  <w:rFonts w:ascii="Cambria Math" w:eastAsia="Cambria Math" w:hAnsi="Cambria Math" w:cs="Cambria Math"/>
                  <w:i/>
                </w:rPr>
              </m:ctrlPr>
            </m:sSubPr>
            <m:e>
              <m:r>
                <m:rPr>
                  <m:scr m:val="script"/>
                </m:rPr>
                <w:rPr>
                  <w:rFonts w:ascii="Cambria Math" w:eastAsia="Cambria Math" w:hAnsi="Cambria Math" w:cs="Cambria Math"/>
                </w:rPr>
                <m:t>E</m:t>
              </m:r>
            </m:e>
            <m:sub>
              <m:r>
                <m:rPr>
                  <m:sty m:val="p"/>
                </m:rPr>
                <w:rPr>
                  <w:rFonts w:ascii="Cambria Math" w:eastAsia="Cambria Math" w:hAnsi="Cambria Math" w:cs="Cambria Math"/>
                </w:rPr>
                <m:t>ref</m:t>
              </m:r>
            </m:sub>
          </m:sSub>
          <m:d>
            <m:dPr>
              <m:ctrlPr>
                <w:rPr>
                  <w:rFonts w:ascii="Cambria Math" w:eastAsia="Cambria Math" w:hAnsi="Cambria Math" w:cs="Cambria Math"/>
                  <w:i/>
                </w:rPr>
              </m:ctrlPr>
            </m:dPr>
            <m:e>
              <m:r>
                <w:rPr>
                  <w:rFonts w:ascii="Cambria Math" w:eastAsia="Cambria Math" w:hAnsi="Cambria Math" w:cs="Cambria Math"/>
                </w:rPr>
                <m:t>t</m:t>
              </m:r>
            </m:e>
          </m:d>
          <m:r>
            <w:rPr>
              <w:rFonts w:ascii="Cambria Math" w:eastAsia="Cambria Math" w:hAnsi="Cambria Math" w:cs="Cambria Math"/>
            </w:rPr>
            <m:t>*</m:t>
          </m:r>
          <m:sSub>
            <m:sSubPr>
              <m:ctrlPr>
                <w:rPr>
                  <w:rFonts w:ascii="Cambria Math" w:hAnsi="Cambria Math"/>
                  <w:i/>
                </w:rPr>
              </m:ctrlPr>
            </m:sSubPr>
            <m:e>
              <m:r>
                <w:rPr>
                  <w:rFonts w:ascii="Cambria Math" w:hAnsi="Cambria Math"/>
                </w:rPr>
                <m:t>H</m:t>
              </m:r>
            </m:e>
            <m:sub>
              <m:sSub>
                <m:sSubPr>
                  <m:ctrlPr>
                    <w:rPr>
                      <w:rFonts w:ascii="Cambria Math" w:hAnsi="Cambria Math"/>
                      <w:i/>
                    </w:rPr>
                  </m:ctrlPr>
                </m:sSubPr>
                <m:e>
                  <m:r>
                    <m:rPr>
                      <m:sty m:val="p"/>
                    </m:rPr>
                    <w:rPr>
                      <w:rFonts w:ascii="Cambria Math" w:hAnsi="Cambria Math"/>
                    </w:rPr>
                    <m:t>DMSO</m:t>
                  </m:r>
                  <m:ctrlPr>
                    <w:rPr>
                      <w:rFonts w:ascii="Cambria Math" w:hAnsi="Cambria Math"/>
                    </w:rPr>
                  </m:ctrlPr>
                </m:e>
                <m:sub>
                  <m:r>
                    <w:rPr>
                      <w:rFonts w:ascii="Cambria Math" w:hAnsi="Cambria Math"/>
                    </w:rPr>
                    <m:t>2</m:t>
                  </m:r>
                </m:sub>
              </m:sSub>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eastAsia="Cambria Math" w:hAnsi="Cambria Math" w:cs="Cambria Math"/>
                  <w:i/>
                </w:rPr>
              </m:ctrlPr>
            </m:sSubPr>
            <m:e>
              <m:r>
                <m:rPr>
                  <m:scr m:val="script"/>
                </m:rPr>
                <w:rPr>
                  <w:rFonts w:ascii="Cambria Math" w:eastAsia="Cambria Math" w:hAnsi="Cambria Math" w:cs="Cambria Math"/>
                </w:rPr>
                <m:t>E</m:t>
              </m:r>
            </m:e>
            <m:sub>
              <m:r>
                <m:rPr>
                  <m:sty m:val="p"/>
                </m:rPr>
                <w:rPr>
                  <w:rFonts w:ascii="Cambria Math" w:eastAsia="Cambria Math" w:hAnsi="Cambria Math" w:cs="Cambria Math"/>
                </w:rPr>
                <m:t>ref</m:t>
              </m:r>
            </m:sub>
          </m:sSub>
          <m:d>
            <m:dPr>
              <m:ctrlPr>
                <w:rPr>
                  <w:rFonts w:ascii="Cambria Math" w:eastAsia="Cambria Math" w:hAnsi="Cambria Math" w:cs="Cambria Math"/>
                  <w:i/>
                </w:rPr>
              </m:ctrlPr>
            </m:dPr>
            <m:e>
              <m:r>
                <w:rPr>
                  <w:rFonts w:ascii="Cambria Math" w:eastAsia="Cambria Math" w:hAnsi="Cambria Math" w:cs="Cambria Math"/>
                </w:rPr>
                <m:t>t</m:t>
              </m:r>
            </m:e>
          </m:d>
          <m:r>
            <w:rPr>
              <w:rFonts w:ascii="Cambria Math" w:eastAsia="Cambria Math" w:hAnsi="Cambria Math" w:cs="Cambria Math"/>
            </w:rPr>
            <m:t>*</m:t>
          </m:r>
          <m:d>
            <m:dPr>
              <m:ctrlPr>
                <w:rPr>
                  <w:rFonts w:ascii="Cambria Math" w:eastAsia="Cambria Math" w:hAnsi="Cambria Math" w:cs="Cambria Math"/>
                  <w:i/>
                </w:rPr>
              </m:ctrlPr>
            </m:dPr>
            <m:e>
              <m:sSub>
                <m:sSubPr>
                  <m:ctrlPr>
                    <w:rPr>
                      <w:rFonts w:ascii="Cambria Math" w:hAnsi="Cambria Math"/>
                      <w:i/>
                    </w:rPr>
                  </m:ctrlPr>
                </m:sSubPr>
                <m:e>
                  <m:r>
                    <w:rPr>
                      <w:rFonts w:ascii="Cambria Math" w:hAnsi="Cambria Math"/>
                    </w:rPr>
                    <m:t>H</m:t>
                  </m:r>
                </m:e>
                <m:sub>
                  <m:sSub>
                    <m:sSubPr>
                      <m:ctrlPr>
                        <w:rPr>
                          <w:rFonts w:ascii="Cambria Math" w:hAnsi="Cambria Math"/>
                          <w:i/>
                        </w:rPr>
                      </m:ctrlPr>
                    </m:sSubPr>
                    <m:e>
                      <m:r>
                        <m:rPr>
                          <m:sty m:val="p"/>
                        </m:rPr>
                        <w:rPr>
                          <w:rFonts w:ascii="Cambria Math" w:hAnsi="Cambria Math"/>
                        </w:rPr>
                        <m:t>DMSO</m:t>
                      </m:r>
                      <m:ctrlPr>
                        <w:rPr>
                          <w:rFonts w:ascii="Cambria Math" w:hAnsi="Cambria Math"/>
                        </w:rPr>
                      </m:ctrlPr>
                    </m:e>
                    <m:sub>
                      <m:r>
                        <w:rPr>
                          <w:rFonts w:ascii="Cambria Math" w:hAnsi="Cambria Math"/>
                        </w:rPr>
                        <m:t>2</m:t>
                      </m:r>
                    </m:sub>
                  </m:sSub>
                </m:sub>
              </m:sSub>
              <m:d>
                <m:dPr>
                  <m:ctrlPr>
                    <w:rPr>
                      <w:rFonts w:ascii="Cambria Math" w:hAnsi="Cambria Math"/>
                      <w:i/>
                    </w:rPr>
                  </m:ctrlPr>
                </m:dPr>
                <m:e>
                  <m:r>
                    <w:rPr>
                      <w:rFonts w:ascii="Cambria Math" w:hAnsi="Cambria Math"/>
                    </w:rPr>
                    <m:t>t</m:t>
                  </m:r>
                </m:e>
              </m:d>
              <m:r>
                <w:rPr>
                  <w:rFonts w:ascii="Cambria Math" w:hAnsi="Cambria Math"/>
                </w:rPr>
                <m:t>-δ</m:t>
              </m:r>
              <m:d>
                <m:dPr>
                  <m:ctrlPr>
                    <w:rPr>
                      <w:rFonts w:ascii="Cambria Math" w:hAnsi="Cambria Math"/>
                      <w:i/>
                    </w:rPr>
                  </m:ctrlPr>
                </m:dPr>
                <m:e>
                  <m:r>
                    <w:rPr>
                      <w:rFonts w:ascii="Cambria Math" w:hAnsi="Cambria Math"/>
                    </w:rPr>
                    <m:t>t</m:t>
                  </m:r>
                </m:e>
              </m:d>
              <m:ctrlPr>
                <w:rPr>
                  <w:rFonts w:ascii="Cambria Math" w:hAnsi="Cambria Math"/>
                  <w:i/>
                </w:rPr>
              </m:ctrlPr>
            </m:e>
          </m:d>
          <m:r>
            <w:rPr>
              <w:rFonts w:ascii="Cambria Math" w:hAnsi="Cambria Math"/>
            </w:rPr>
            <m:t>+</m:t>
          </m:r>
          <m:sSub>
            <m:sSubPr>
              <m:ctrlPr>
                <w:rPr>
                  <w:rFonts w:ascii="Cambria Math" w:eastAsia="Cambria Math" w:hAnsi="Cambria Math" w:cs="Cambria Math"/>
                  <w:i/>
                </w:rPr>
              </m:ctrlPr>
            </m:sSubPr>
            <m:e>
              <m:r>
                <m:rPr>
                  <m:scr m:val="script"/>
                </m:rPr>
                <w:rPr>
                  <w:rFonts w:ascii="Cambria Math" w:eastAsia="Cambria Math" w:hAnsi="Cambria Math" w:cs="Cambria Math"/>
                </w:rPr>
                <m:t>E</m:t>
              </m:r>
            </m:e>
            <m:sub>
              <m:r>
                <m:rPr>
                  <m:sty m:val="p"/>
                </m:rPr>
                <w:rPr>
                  <w:rFonts w:ascii="Cambria Math" w:eastAsia="Cambria Math" w:hAnsi="Cambria Math" w:cs="Cambria Math"/>
                </w:rPr>
                <m:t>ref</m:t>
              </m:r>
            </m:sub>
          </m:sSub>
          <m:d>
            <m:dPr>
              <m:ctrlPr>
                <w:rPr>
                  <w:rFonts w:ascii="Cambria Math" w:eastAsia="Cambria Math" w:hAnsi="Cambria Math" w:cs="Cambria Math"/>
                  <w:i/>
                </w:rPr>
              </m:ctrlPr>
            </m:dPr>
            <m:e>
              <m:r>
                <w:rPr>
                  <w:rFonts w:ascii="Cambria Math" w:eastAsia="Cambria Math" w:hAnsi="Cambria Math" w:cs="Cambria Math"/>
                </w:rPr>
                <m:t>t</m:t>
              </m:r>
            </m:e>
          </m:d>
          <m:r>
            <w:rPr>
              <w:rFonts w:ascii="Cambria Math" w:eastAsia="Cambria Math" w:hAnsi="Cambria Math" w:cs="Cambria Math"/>
            </w:rPr>
            <m:t>.</m:t>
          </m:r>
        </m:oMath>
      </m:oMathPara>
    </w:p>
    <w:p w14:paraId="7A6C9C3C" w14:textId="53C40A18" w:rsidR="00CD53EF" w:rsidRDefault="00CD53EF" w:rsidP="00CD53EF">
      <w:r>
        <w:t>The second term is non-zero only during the time window of the exciting pulse. Therefore, we conclude that in the limit of a short pulse, the first term describes the reemitted radiation:</w:t>
      </w:r>
    </w:p>
    <w:p w14:paraId="22C41469" w14:textId="6D2E833E" w:rsidR="00CD53EF" w:rsidRPr="00CD53EF" w:rsidRDefault="007C3575" w:rsidP="00CD53EF">
      <m:oMathPara>
        <m:oMath>
          <m:sSub>
            <m:sSubPr>
              <m:ctrlPr>
                <w:rPr>
                  <w:rFonts w:ascii="Cambria Math" w:eastAsia="Cambria Math" w:hAnsi="Cambria Math" w:cs="Cambria Math"/>
                  <w:i/>
                </w:rPr>
              </m:ctrlPr>
            </m:sSubPr>
            <m:e>
              <m:r>
                <m:rPr>
                  <m:scr m:val="script"/>
                </m:rPr>
                <w:rPr>
                  <w:rFonts w:ascii="Cambria Math" w:eastAsia="Cambria Math" w:hAnsi="Cambria Math" w:cs="Cambria Math"/>
                </w:rPr>
                <m:t>E</m:t>
              </m:r>
            </m:e>
            <m:sub>
              <m:r>
                <m:rPr>
                  <m:sty m:val="p"/>
                </m:rPr>
                <w:rPr>
                  <w:rFonts w:ascii="Cambria Math" w:eastAsia="Cambria Math" w:hAnsi="Cambria Math" w:cs="Cambria Math"/>
                </w:rPr>
                <m:t>reem.</m:t>
              </m:r>
            </m:sub>
          </m:sSub>
          <m:d>
            <m:dPr>
              <m:ctrlPr>
                <w:rPr>
                  <w:rFonts w:ascii="Cambria Math" w:eastAsia="Cambria Math" w:hAnsi="Cambria Math" w:cs="Cambria Math"/>
                  <w:i/>
                </w:rPr>
              </m:ctrlPr>
            </m:dPr>
            <m:e>
              <m:r>
                <w:rPr>
                  <w:rFonts w:ascii="Cambria Math" w:eastAsia="Cambria Math" w:hAnsi="Cambria Math" w:cs="Cambria Math"/>
                </w:rPr>
                <m:t>t</m:t>
              </m:r>
            </m:e>
          </m:d>
          <m:r>
            <w:rPr>
              <w:rFonts w:ascii="Cambria Math" w:eastAsia="Cambria Math" w:hAnsi="Cambria Math" w:cs="Cambria Math"/>
            </w:rPr>
            <m:t>:=</m:t>
          </m:r>
          <m:sSub>
            <m:sSubPr>
              <m:ctrlPr>
                <w:rPr>
                  <w:rFonts w:ascii="Cambria Math" w:eastAsia="Cambria Math" w:hAnsi="Cambria Math" w:cs="Cambria Math"/>
                  <w:i/>
                </w:rPr>
              </m:ctrlPr>
            </m:sSubPr>
            <m:e>
              <m:r>
                <m:rPr>
                  <m:scr m:val="script"/>
                </m:rPr>
                <w:rPr>
                  <w:rFonts w:ascii="Cambria Math" w:eastAsia="Cambria Math" w:hAnsi="Cambria Math" w:cs="Cambria Math"/>
                </w:rPr>
                <m:t>E</m:t>
              </m:r>
            </m:e>
            <m:sub>
              <m:r>
                <m:rPr>
                  <m:sty m:val="p"/>
                </m:rPr>
                <w:rPr>
                  <w:rFonts w:ascii="Cambria Math" w:eastAsia="Cambria Math" w:hAnsi="Cambria Math" w:cs="Cambria Math"/>
                </w:rPr>
                <m:t>ref</m:t>
              </m:r>
            </m:sub>
          </m:sSub>
          <m:d>
            <m:dPr>
              <m:ctrlPr>
                <w:rPr>
                  <w:rFonts w:ascii="Cambria Math" w:eastAsia="Cambria Math" w:hAnsi="Cambria Math" w:cs="Cambria Math"/>
                  <w:i/>
                </w:rPr>
              </m:ctrlPr>
            </m:dPr>
            <m:e>
              <m:r>
                <w:rPr>
                  <w:rFonts w:ascii="Cambria Math" w:eastAsia="Cambria Math" w:hAnsi="Cambria Math" w:cs="Cambria Math"/>
                </w:rPr>
                <m:t>t</m:t>
              </m:r>
            </m:e>
          </m:d>
          <m:r>
            <w:rPr>
              <w:rFonts w:ascii="Cambria Math" w:eastAsia="Cambria Math" w:hAnsi="Cambria Math" w:cs="Cambria Math"/>
            </w:rPr>
            <m:t>*</m:t>
          </m:r>
          <m:d>
            <m:dPr>
              <m:ctrlPr>
                <w:rPr>
                  <w:rFonts w:ascii="Cambria Math" w:eastAsia="Cambria Math" w:hAnsi="Cambria Math" w:cs="Cambria Math"/>
                  <w:i/>
                </w:rPr>
              </m:ctrlPr>
            </m:dPr>
            <m:e>
              <m:sSub>
                <m:sSubPr>
                  <m:ctrlPr>
                    <w:rPr>
                      <w:rFonts w:ascii="Cambria Math" w:hAnsi="Cambria Math"/>
                      <w:i/>
                    </w:rPr>
                  </m:ctrlPr>
                </m:sSubPr>
                <m:e>
                  <m:r>
                    <w:rPr>
                      <w:rFonts w:ascii="Cambria Math" w:hAnsi="Cambria Math"/>
                    </w:rPr>
                    <m:t>H</m:t>
                  </m:r>
                </m:e>
                <m:sub>
                  <m:sSub>
                    <m:sSubPr>
                      <m:ctrlPr>
                        <w:rPr>
                          <w:rFonts w:ascii="Cambria Math" w:hAnsi="Cambria Math"/>
                          <w:i/>
                        </w:rPr>
                      </m:ctrlPr>
                    </m:sSubPr>
                    <m:e>
                      <m:r>
                        <m:rPr>
                          <m:sty m:val="p"/>
                        </m:rPr>
                        <w:rPr>
                          <w:rFonts w:ascii="Cambria Math" w:hAnsi="Cambria Math"/>
                        </w:rPr>
                        <m:t>DMSO</m:t>
                      </m:r>
                      <m:ctrlPr>
                        <w:rPr>
                          <w:rFonts w:ascii="Cambria Math" w:hAnsi="Cambria Math"/>
                        </w:rPr>
                      </m:ctrlPr>
                    </m:e>
                    <m:sub>
                      <m:r>
                        <w:rPr>
                          <w:rFonts w:ascii="Cambria Math" w:hAnsi="Cambria Math"/>
                        </w:rPr>
                        <m:t>2</m:t>
                      </m:r>
                    </m:sub>
                  </m:sSub>
                </m:sub>
              </m:sSub>
              <m:d>
                <m:dPr>
                  <m:ctrlPr>
                    <w:rPr>
                      <w:rFonts w:ascii="Cambria Math" w:hAnsi="Cambria Math"/>
                      <w:i/>
                    </w:rPr>
                  </m:ctrlPr>
                </m:dPr>
                <m:e>
                  <m:r>
                    <w:rPr>
                      <w:rFonts w:ascii="Cambria Math" w:hAnsi="Cambria Math"/>
                    </w:rPr>
                    <m:t>t</m:t>
                  </m:r>
                </m:e>
              </m:d>
              <m:r>
                <w:rPr>
                  <w:rFonts w:ascii="Cambria Math" w:hAnsi="Cambria Math"/>
                </w:rPr>
                <m:t>-δ</m:t>
              </m:r>
              <m:d>
                <m:dPr>
                  <m:ctrlPr>
                    <w:rPr>
                      <w:rFonts w:ascii="Cambria Math" w:hAnsi="Cambria Math"/>
                      <w:i/>
                    </w:rPr>
                  </m:ctrlPr>
                </m:dPr>
                <m:e>
                  <m:r>
                    <w:rPr>
                      <w:rFonts w:ascii="Cambria Math" w:hAnsi="Cambria Math"/>
                    </w:rPr>
                    <m:t>t</m:t>
                  </m:r>
                </m:e>
              </m:d>
              <m:ctrlPr>
                <w:rPr>
                  <w:rFonts w:ascii="Cambria Math" w:hAnsi="Cambria Math"/>
                  <w:i/>
                </w:rPr>
              </m:ctrlPr>
            </m:e>
          </m:d>
        </m:oMath>
      </m:oMathPara>
    </w:p>
    <w:p w14:paraId="2C6DCC13" w14:textId="1E62DAE2" w:rsidR="00CD53EF" w:rsidRDefault="00CD53EF" w:rsidP="00CD53EF">
      <w:r>
        <w:t xml:space="preserve">Using the </w:t>
      </w:r>
      <w:proofErr w:type="spellStart"/>
      <w:r>
        <w:t>Plancherel</w:t>
      </w:r>
      <w:proofErr w:type="spellEnd"/>
      <w:r>
        <w:t xml:space="preserve"> theorem, we get the reemitted energy</w:t>
      </w:r>
    </w:p>
    <w:p w14:paraId="5173C4ED" w14:textId="3FFAB873" w:rsidR="00CD53EF" w:rsidRPr="00CD53EF" w:rsidRDefault="007C3575" w:rsidP="00CD53EF">
      <m:oMathPara>
        <m:oMath>
          <m:sSub>
            <m:sSubPr>
              <m:ctrlPr>
                <w:rPr>
                  <w:rFonts w:ascii="Cambria Math" w:hAnsi="Cambria Math"/>
                  <w:i/>
                </w:rPr>
              </m:ctrlPr>
            </m:sSubPr>
            <m:e>
              <m:r>
                <w:rPr>
                  <w:rFonts w:ascii="Cambria Math" w:hAnsi="Cambria Math"/>
                </w:rPr>
                <m:t>E</m:t>
              </m:r>
            </m:e>
            <m:sub>
              <m:r>
                <m:rPr>
                  <m:sty m:val="p"/>
                </m:rPr>
                <w:rPr>
                  <w:rFonts w:ascii="Cambria Math" w:hAnsi="Cambria Math"/>
                </w:rPr>
                <m:t>reem.</m:t>
              </m:r>
            </m:sub>
          </m:sSub>
          <m:r>
            <w:rPr>
              <w:rFonts w:ascii="Cambria Math" w:hAnsi="Cambria Math"/>
            </w:rPr>
            <m:t>=∫C</m:t>
          </m:r>
          <m:sSup>
            <m:sSupPr>
              <m:ctrlPr>
                <w:rPr>
                  <w:rFonts w:ascii="Cambria Math" w:hAnsi="Cambria Math"/>
                  <w:i/>
                </w:rPr>
              </m:ctrlPr>
            </m:sSupPr>
            <m:e>
              <m:d>
                <m:dPr>
                  <m:begChr m:val="|"/>
                  <m:endChr m:val="|"/>
                  <m:ctrlPr>
                    <w:rPr>
                      <w:rFonts w:ascii="Cambria Math" w:hAnsi="Cambria Math"/>
                      <w:i/>
                    </w:rPr>
                  </m:ctrlPr>
                </m:dPr>
                <m:e>
                  <m:sSub>
                    <m:sSubPr>
                      <m:ctrlPr>
                        <w:rPr>
                          <w:rFonts w:ascii="Cambria Math" w:eastAsia="Cambria Math" w:hAnsi="Cambria Math" w:cs="Cambria Math"/>
                          <w:i/>
                        </w:rPr>
                      </m:ctrlPr>
                    </m:sSubPr>
                    <m:e>
                      <m:r>
                        <m:rPr>
                          <m:scr m:val="script"/>
                        </m:rPr>
                        <w:rPr>
                          <w:rFonts w:ascii="Cambria Math" w:eastAsia="Cambria Math" w:hAnsi="Cambria Math" w:cs="Cambria Math"/>
                        </w:rPr>
                        <m:t>E</m:t>
                      </m:r>
                    </m:e>
                    <m:sub>
                      <m:r>
                        <m:rPr>
                          <m:sty m:val="p"/>
                        </m:rPr>
                        <w:rPr>
                          <w:rFonts w:ascii="Cambria Math" w:eastAsia="Cambria Math" w:hAnsi="Cambria Math" w:cs="Cambria Math"/>
                        </w:rPr>
                        <m:t>reem.</m:t>
                      </m:r>
                    </m:sub>
                  </m:sSub>
                  <m:d>
                    <m:dPr>
                      <m:ctrlPr>
                        <w:rPr>
                          <w:rFonts w:ascii="Cambria Math" w:eastAsia="Cambria Math" w:hAnsi="Cambria Math" w:cs="Cambria Math"/>
                          <w:i/>
                        </w:rPr>
                      </m:ctrlPr>
                    </m:dPr>
                    <m:e>
                      <m:r>
                        <w:rPr>
                          <w:rFonts w:ascii="Cambria Math" w:eastAsia="Cambria Math" w:hAnsi="Cambria Math" w:cs="Cambria Math"/>
                        </w:rPr>
                        <m:t>t</m:t>
                      </m:r>
                    </m:e>
                  </m:d>
                </m:e>
              </m:d>
            </m:e>
            <m:sup>
              <m:r>
                <w:rPr>
                  <w:rFonts w:ascii="Cambria Math" w:hAnsi="Cambria Math"/>
                </w:rPr>
                <m:t>2</m:t>
              </m:r>
            </m:sup>
          </m:sSup>
          <m:r>
            <w:rPr>
              <w:rFonts w:ascii="Cambria Math" w:hAnsi="Cambria Math"/>
            </w:rPr>
            <m:t xml:space="preserve"> </m:t>
          </m:r>
          <m:r>
            <m:rPr>
              <m:sty m:val="p"/>
            </m:rPr>
            <w:rPr>
              <w:rFonts w:ascii="Cambria Math" w:hAnsi="Cambria Math"/>
            </w:rPr>
            <m:t>d</m:t>
          </m:r>
          <m:r>
            <w:rPr>
              <w:rFonts w:ascii="Cambria Math" w:hAnsi="Cambria Math"/>
            </w:rPr>
            <m:t>t=∫C</m:t>
          </m:r>
          <m:sSup>
            <m:sSupPr>
              <m:ctrlPr>
                <w:rPr>
                  <w:rFonts w:ascii="Cambria Math" w:hAnsi="Cambria Math"/>
                  <w:i/>
                </w:rPr>
              </m:ctrlPr>
            </m:sSupPr>
            <m:e>
              <m:d>
                <m:dPr>
                  <m:begChr m:val="|"/>
                  <m:endChr m:val="|"/>
                  <m:ctrlPr>
                    <w:rPr>
                      <w:rFonts w:ascii="Cambria Math" w:hAnsi="Cambria Math"/>
                      <w:i/>
                    </w:rPr>
                  </m:ctrlPr>
                </m:dPr>
                <m:e>
                  <m:sSub>
                    <m:sSubPr>
                      <m:ctrlPr>
                        <w:rPr>
                          <w:rFonts w:ascii="Cambria Math" w:eastAsia="Cambria Math" w:hAnsi="Cambria Math" w:cs="Cambria Math"/>
                          <w:i/>
                        </w:rPr>
                      </m:ctrlPr>
                    </m:sSubPr>
                    <m:e>
                      <m:r>
                        <m:rPr>
                          <m:scr m:val="script"/>
                        </m:rPr>
                        <w:rPr>
                          <w:rFonts w:ascii="Cambria Math" w:eastAsia="Cambria Math" w:hAnsi="Cambria Math" w:cs="Cambria Math"/>
                        </w:rPr>
                        <m:t>E</m:t>
                      </m:r>
                    </m:e>
                    <m:sub>
                      <m:r>
                        <m:rPr>
                          <m:sty m:val="p"/>
                        </m:rPr>
                        <w:rPr>
                          <w:rFonts w:ascii="Cambria Math" w:eastAsia="Cambria Math" w:hAnsi="Cambria Math" w:cs="Cambria Math"/>
                        </w:rPr>
                        <m:t>ref</m:t>
                      </m:r>
                    </m:sub>
                  </m:sSub>
                  <m:d>
                    <m:dPr>
                      <m:ctrlPr>
                        <w:rPr>
                          <w:rFonts w:ascii="Cambria Math" w:eastAsia="Cambria Math" w:hAnsi="Cambria Math" w:cs="Cambria Math"/>
                          <w:i/>
                        </w:rPr>
                      </m:ctrlPr>
                    </m:dPr>
                    <m:e>
                      <m:r>
                        <w:rPr>
                          <w:rFonts w:ascii="Cambria Math" w:eastAsia="Cambria Math" w:hAnsi="Cambria Math" w:cs="Cambria Math"/>
                        </w:rPr>
                        <m:t>t</m:t>
                      </m:r>
                    </m:e>
                  </m:d>
                  <m:r>
                    <w:rPr>
                      <w:rFonts w:ascii="Cambria Math" w:eastAsia="Cambria Math" w:hAnsi="Cambria Math" w:cs="Cambria Math"/>
                    </w:rPr>
                    <m:t>*</m:t>
                  </m:r>
                  <m:d>
                    <m:dPr>
                      <m:ctrlPr>
                        <w:rPr>
                          <w:rFonts w:ascii="Cambria Math" w:eastAsia="Cambria Math" w:hAnsi="Cambria Math" w:cs="Cambria Math"/>
                          <w:i/>
                        </w:rPr>
                      </m:ctrlPr>
                    </m:dPr>
                    <m:e>
                      <m:sSub>
                        <m:sSubPr>
                          <m:ctrlPr>
                            <w:rPr>
                              <w:rFonts w:ascii="Cambria Math" w:hAnsi="Cambria Math"/>
                              <w:i/>
                            </w:rPr>
                          </m:ctrlPr>
                        </m:sSubPr>
                        <m:e>
                          <m:r>
                            <w:rPr>
                              <w:rFonts w:ascii="Cambria Math" w:hAnsi="Cambria Math"/>
                            </w:rPr>
                            <m:t>H</m:t>
                          </m:r>
                        </m:e>
                        <m:sub>
                          <m:sSub>
                            <m:sSubPr>
                              <m:ctrlPr>
                                <w:rPr>
                                  <w:rFonts w:ascii="Cambria Math" w:hAnsi="Cambria Math"/>
                                  <w:i/>
                                </w:rPr>
                              </m:ctrlPr>
                            </m:sSubPr>
                            <m:e>
                              <m:r>
                                <m:rPr>
                                  <m:sty m:val="p"/>
                                </m:rPr>
                                <w:rPr>
                                  <w:rFonts w:ascii="Cambria Math" w:hAnsi="Cambria Math"/>
                                </w:rPr>
                                <m:t>DMSO</m:t>
                              </m:r>
                              <m:ctrlPr>
                                <w:rPr>
                                  <w:rFonts w:ascii="Cambria Math" w:hAnsi="Cambria Math"/>
                                </w:rPr>
                              </m:ctrlPr>
                            </m:e>
                            <m:sub>
                              <m:r>
                                <w:rPr>
                                  <w:rFonts w:ascii="Cambria Math" w:hAnsi="Cambria Math"/>
                                </w:rPr>
                                <m:t>2</m:t>
                              </m:r>
                            </m:sub>
                          </m:sSub>
                        </m:sub>
                      </m:sSub>
                      <m:d>
                        <m:dPr>
                          <m:ctrlPr>
                            <w:rPr>
                              <w:rFonts w:ascii="Cambria Math" w:hAnsi="Cambria Math"/>
                              <w:i/>
                            </w:rPr>
                          </m:ctrlPr>
                        </m:dPr>
                        <m:e>
                          <m:r>
                            <w:rPr>
                              <w:rFonts w:ascii="Cambria Math" w:hAnsi="Cambria Math"/>
                            </w:rPr>
                            <m:t>t</m:t>
                          </m:r>
                        </m:e>
                      </m:d>
                      <m:r>
                        <w:rPr>
                          <w:rFonts w:ascii="Cambria Math" w:hAnsi="Cambria Math"/>
                        </w:rPr>
                        <m:t>-δ</m:t>
                      </m:r>
                      <m:d>
                        <m:dPr>
                          <m:ctrlPr>
                            <w:rPr>
                              <w:rFonts w:ascii="Cambria Math" w:hAnsi="Cambria Math"/>
                              <w:i/>
                            </w:rPr>
                          </m:ctrlPr>
                        </m:dPr>
                        <m:e>
                          <m:r>
                            <w:rPr>
                              <w:rFonts w:ascii="Cambria Math" w:hAnsi="Cambria Math"/>
                            </w:rPr>
                            <m:t>t</m:t>
                          </m:r>
                        </m:e>
                      </m:d>
                      <m:ctrlPr>
                        <w:rPr>
                          <w:rFonts w:ascii="Cambria Math" w:hAnsi="Cambria Math"/>
                          <w:i/>
                        </w:rPr>
                      </m:ctrlPr>
                    </m:e>
                  </m:d>
                </m:e>
              </m:d>
            </m:e>
            <m:sup>
              <m:r>
                <w:rPr>
                  <w:rFonts w:ascii="Cambria Math" w:hAnsi="Cambria Math"/>
                </w:rPr>
                <m:t>2</m:t>
              </m:r>
            </m:sup>
          </m:sSup>
          <m:r>
            <w:rPr>
              <w:rFonts w:ascii="Cambria Math" w:hAnsi="Cambria Math"/>
            </w:rPr>
            <m:t xml:space="preserve"> </m:t>
          </m:r>
          <m:r>
            <m:rPr>
              <m:sty m:val="p"/>
            </m:rPr>
            <w:rPr>
              <w:rFonts w:ascii="Cambria Math" w:hAnsi="Cambria Math"/>
            </w:rPr>
            <m:t>d</m:t>
          </m:r>
          <m:r>
            <w:rPr>
              <w:rFonts w:ascii="Cambria Math" w:hAnsi="Cambria Math"/>
            </w:rPr>
            <m:t>t=</m:t>
          </m:r>
        </m:oMath>
      </m:oMathPara>
    </w:p>
    <w:p w14:paraId="450F0232" w14:textId="602C2B6B" w:rsidR="00CD53EF" w:rsidRPr="00CD53EF" w:rsidRDefault="00CD53EF" w:rsidP="00CD53EF">
      <m:oMathPara>
        <m:oMath>
          <m:r>
            <w:rPr>
              <w:rFonts w:ascii="Cambria Math" w:hAnsi="Cambria Math"/>
            </w:rPr>
            <m:t>=∫C</m:t>
          </m:r>
          <m:sSup>
            <m:sSupPr>
              <m:ctrlPr>
                <w:rPr>
                  <w:rFonts w:ascii="Cambria Math" w:hAnsi="Cambria Math"/>
                  <w:i/>
                </w:rPr>
              </m:ctrlPr>
            </m:sSupPr>
            <m:e>
              <m:d>
                <m:dPr>
                  <m:begChr m:val="|"/>
                  <m:endChr m:val="|"/>
                  <m:ctrlPr>
                    <w:rPr>
                      <w:rFonts w:ascii="Cambria Math" w:hAnsi="Cambria Math"/>
                      <w:i/>
                    </w:rPr>
                  </m:ctrlPr>
                </m:dPr>
                <m:e>
                  <m:sSub>
                    <m:sSubPr>
                      <m:ctrlPr>
                        <w:rPr>
                          <w:rFonts w:ascii="Cambria Math" w:eastAsia="Cambria Math" w:hAnsi="Cambria Math" w:cs="Cambria Math"/>
                          <w:i/>
                        </w:rPr>
                      </m:ctrlPr>
                    </m:sSubPr>
                    <m:e>
                      <m:r>
                        <m:rPr>
                          <m:scr m:val="script"/>
                        </m:rPr>
                        <w:rPr>
                          <w:rFonts w:ascii="Cambria Math" w:eastAsia="Cambria Math" w:hAnsi="Cambria Math" w:cs="Cambria Math"/>
                        </w:rPr>
                        <m:t>E</m:t>
                      </m:r>
                    </m:e>
                    <m:sub>
                      <m:r>
                        <m:rPr>
                          <m:sty m:val="p"/>
                        </m:rPr>
                        <w:rPr>
                          <w:rFonts w:ascii="Cambria Math" w:eastAsia="Cambria Math" w:hAnsi="Cambria Math" w:cs="Cambria Math"/>
                        </w:rPr>
                        <m:t>ref</m:t>
                      </m:r>
                    </m:sub>
                  </m:sSub>
                  <m:d>
                    <m:dPr>
                      <m:ctrlPr>
                        <w:rPr>
                          <w:rFonts w:ascii="Cambria Math" w:eastAsia="Cambria Math" w:hAnsi="Cambria Math" w:cs="Cambria Math"/>
                          <w:i/>
                        </w:rPr>
                      </m:ctrlPr>
                    </m:dPr>
                    <m:e>
                      <m:r>
                        <w:rPr>
                          <w:rFonts w:ascii="Cambria Math" w:eastAsia="Cambria Math" w:hAnsi="Cambria Math" w:cs="Cambria Math"/>
                        </w:rPr>
                        <m:t>ω</m:t>
                      </m:r>
                    </m:e>
                  </m:d>
                  <m:d>
                    <m:dPr>
                      <m:ctrlPr>
                        <w:rPr>
                          <w:rFonts w:ascii="Cambria Math" w:eastAsia="Cambria Math" w:hAnsi="Cambria Math" w:cs="Cambria Math"/>
                          <w:i/>
                        </w:rPr>
                      </m:ctrlPr>
                    </m:dPr>
                    <m:e>
                      <m:sSub>
                        <m:sSubPr>
                          <m:ctrlPr>
                            <w:rPr>
                              <w:rFonts w:ascii="Cambria Math" w:hAnsi="Cambria Math"/>
                              <w:i/>
                            </w:rPr>
                          </m:ctrlPr>
                        </m:sSubPr>
                        <m:e>
                          <m:r>
                            <w:rPr>
                              <w:rFonts w:ascii="Cambria Math" w:hAnsi="Cambria Math"/>
                            </w:rPr>
                            <m:t>H</m:t>
                          </m:r>
                        </m:e>
                        <m:sub>
                          <m:sSub>
                            <m:sSubPr>
                              <m:ctrlPr>
                                <w:rPr>
                                  <w:rFonts w:ascii="Cambria Math" w:hAnsi="Cambria Math"/>
                                  <w:i/>
                                </w:rPr>
                              </m:ctrlPr>
                            </m:sSubPr>
                            <m:e>
                              <m:r>
                                <m:rPr>
                                  <m:sty m:val="p"/>
                                </m:rPr>
                                <w:rPr>
                                  <w:rFonts w:ascii="Cambria Math" w:hAnsi="Cambria Math"/>
                                </w:rPr>
                                <m:t>DMSO</m:t>
                              </m:r>
                              <m:ctrlPr>
                                <w:rPr>
                                  <w:rFonts w:ascii="Cambria Math" w:hAnsi="Cambria Math"/>
                                </w:rPr>
                              </m:ctrlPr>
                            </m:e>
                            <m:sub>
                              <m:r>
                                <w:rPr>
                                  <w:rFonts w:ascii="Cambria Math" w:hAnsi="Cambria Math"/>
                                </w:rPr>
                                <m:t>2</m:t>
                              </m:r>
                            </m:sub>
                          </m:sSub>
                        </m:sub>
                      </m:sSub>
                      <m:d>
                        <m:dPr>
                          <m:ctrlPr>
                            <w:rPr>
                              <w:rFonts w:ascii="Cambria Math" w:hAnsi="Cambria Math"/>
                              <w:i/>
                            </w:rPr>
                          </m:ctrlPr>
                        </m:dPr>
                        <m:e>
                          <m:r>
                            <w:rPr>
                              <w:rFonts w:ascii="Cambria Math" w:hAnsi="Cambria Math"/>
                            </w:rPr>
                            <m:t>ω</m:t>
                          </m:r>
                        </m:e>
                      </m:d>
                      <m:r>
                        <w:rPr>
                          <w:rFonts w:ascii="Cambria Math" w:hAnsi="Cambria Math"/>
                        </w:rPr>
                        <m:t>-1</m:t>
                      </m:r>
                      <m:ctrlPr>
                        <w:rPr>
                          <w:rFonts w:ascii="Cambria Math" w:hAnsi="Cambria Math"/>
                          <w:i/>
                        </w:rPr>
                      </m:ctrlPr>
                    </m:e>
                  </m:d>
                </m:e>
              </m:d>
            </m:e>
            <m:sup>
              <m:r>
                <w:rPr>
                  <w:rFonts w:ascii="Cambria Math" w:hAnsi="Cambria Math"/>
                </w:rPr>
                <m:t>2</m:t>
              </m:r>
            </m:sup>
          </m:sSup>
          <m:r>
            <w:rPr>
              <w:rFonts w:ascii="Cambria Math" w:hAnsi="Cambria Math"/>
            </w:rPr>
            <m:t xml:space="preserve"> </m:t>
          </m:r>
          <m:r>
            <m:rPr>
              <m:sty m:val="p"/>
            </m:rPr>
            <w:rPr>
              <w:rFonts w:ascii="Cambria Math" w:hAnsi="Cambria Math"/>
            </w:rPr>
            <m:t>d</m:t>
          </m:r>
          <m:r>
            <w:rPr>
              <w:rFonts w:ascii="Cambria Math" w:hAnsi="Cambria Math"/>
            </w:rPr>
            <m:t>ω=∫</m:t>
          </m:r>
          <m:sSub>
            <m:sSubPr>
              <m:ctrlPr>
                <w:rPr>
                  <w:rFonts w:ascii="Cambria Math" w:hAnsi="Cambria Math"/>
                  <w:i/>
                </w:rPr>
              </m:ctrlPr>
            </m:sSubPr>
            <m:e>
              <m:bar>
                <m:barPr>
                  <m:pos m:val="top"/>
                  <m:ctrlPr>
                    <w:rPr>
                      <w:rFonts w:ascii="Cambria Math" w:hAnsi="Cambria Math"/>
                      <w:i/>
                    </w:rPr>
                  </m:ctrlPr>
                </m:barPr>
                <m:e>
                  <m:r>
                    <w:rPr>
                      <w:rFonts w:ascii="Cambria Math" w:hAnsi="Cambria Math"/>
                    </w:rPr>
                    <m:t>S</m:t>
                  </m:r>
                </m:e>
              </m:bar>
            </m:e>
            <m:sub>
              <m:r>
                <m:rPr>
                  <m:sty m:val="p"/>
                </m:rPr>
                <w:rPr>
                  <w:rFonts w:ascii="Cambria Math" w:hAnsi="Cambria Math"/>
                </w:rPr>
                <m:t>ref</m:t>
              </m:r>
            </m:sub>
          </m:sSub>
          <m:d>
            <m:dPr>
              <m:ctrlPr>
                <w:rPr>
                  <w:rFonts w:ascii="Cambria Math" w:hAnsi="Cambria Math"/>
                  <w:i/>
                </w:rPr>
              </m:ctrlPr>
            </m:dPr>
            <m:e>
              <m:r>
                <w:rPr>
                  <w:rFonts w:ascii="Cambria Math" w:hAnsi="Cambria Math"/>
                </w:rPr>
                <m:t>ω</m:t>
              </m:r>
            </m:e>
          </m:d>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H</m:t>
                      </m:r>
                    </m:e>
                    <m:sub>
                      <m:sSub>
                        <m:sSubPr>
                          <m:ctrlPr>
                            <w:rPr>
                              <w:rFonts w:ascii="Cambria Math" w:hAnsi="Cambria Math"/>
                              <w:i/>
                            </w:rPr>
                          </m:ctrlPr>
                        </m:sSubPr>
                        <m:e>
                          <m:r>
                            <m:rPr>
                              <m:sty m:val="p"/>
                            </m:rPr>
                            <w:rPr>
                              <w:rFonts w:ascii="Cambria Math" w:hAnsi="Cambria Math"/>
                            </w:rPr>
                            <m:t>DMSO</m:t>
                          </m:r>
                          <m:ctrlPr>
                            <w:rPr>
                              <w:rFonts w:ascii="Cambria Math" w:hAnsi="Cambria Math"/>
                            </w:rPr>
                          </m:ctrlPr>
                        </m:e>
                        <m:sub>
                          <m:r>
                            <w:rPr>
                              <w:rFonts w:ascii="Cambria Math" w:hAnsi="Cambria Math"/>
                            </w:rPr>
                            <m:t>2</m:t>
                          </m:r>
                        </m:sub>
                      </m:sSub>
                    </m:sub>
                  </m:sSub>
                  <m:d>
                    <m:dPr>
                      <m:ctrlPr>
                        <w:rPr>
                          <w:rFonts w:ascii="Cambria Math" w:hAnsi="Cambria Math"/>
                          <w:i/>
                        </w:rPr>
                      </m:ctrlPr>
                    </m:dPr>
                    <m:e>
                      <m:r>
                        <w:rPr>
                          <w:rFonts w:ascii="Cambria Math" w:hAnsi="Cambria Math"/>
                        </w:rPr>
                        <m:t>ω</m:t>
                      </m:r>
                    </m:e>
                  </m:d>
                  <m:r>
                    <w:rPr>
                      <w:rFonts w:ascii="Cambria Math" w:hAnsi="Cambria Math"/>
                    </w:rPr>
                    <m:t>-1</m:t>
                  </m:r>
                </m:e>
              </m:d>
            </m:e>
            <m:sup>
              <m:r>
                <w:rPr>
                  <w:rFonts w:ascii="Cambria Math" w:hAnsi="Cambria Math"/>
                </w:rPr>
                <m:t>2</m:t>
              </m:r>
            </m:sup>
          </m:sSup>
          <m:r>
            <w:rPr>
              <w:rFonts w:ascii="Cambria Math" w:hAnsi="Cambria Math"/>
            </w:rPr>
            <m:t xml:space="preserve"> </m:t>
          </m:r>
          <m:r>
            <m:rPr>
              <m:sty m:val="p"/>
            </m:rPr>
            <w:rPr>
              <w:rFonts w:ascii="Cambria Math" w:hAnsi="Cambria Math"/>
            </w:rPr>
            <m:t>d</m:t>
          </m:r>
          <m:r>
            <w:rPr>
              <w:rFonts w:ascii="Cambria Math" w:hAnsi="Cambria Math"/>
            </w:rPr>
            <m:t>ω.</m:t>
          </m:r>
        </m:oMath>
      </m:oMathPara>
    </w:p>
    <w:p w14:paraId="1082E5D4" w14:textId="476B70C7" w:rsidR="00CD53EF" w:rsidRDefault="003C7DA8" w:rsidP="00CD53EF">
      <w:r>
        <w:t>The energy that is temporally absorbed by the DMSO</w:t>
      </w:r>
      <w:r w:rsidRPr="001F0D91">
        <w:rPr>
          <w:vertAlign w:val="subscript"/>
        </w:rPr>
        <w:t>2</w:t>
      </w:r>
      <w:r>
        <w:t xml:space="preserve"> sample (corresponding to the value of the CET just after the impulsive excitation) is just the sum of between the energy that remains in the sample and the reemitted energy:</w:t>
      </w:r>
    </w:p>
    <w:p w14:paraId="61408308" w14:textId="01A4BB55" w:rsidR="003C7DA8" w:rsidRPr="00CD53EF" w:rsidRDefault="007C3575" w:rsidP="00CD53EF">
      <m:oMathPara>
        <m:oMath>
          <m:sSub>
            <m:sSubPr>
              <m:ctrlPr>
                <w:rPr>
                  <w:rFonts w:ascii="Cambria Math" w:hAnsi="Cambria Math"/>
                  <w:i/>
                </w:rPr>
              </m:ctrlPr>
            </m:sSubPr>
            <m:e>
              <m:r>
                <w:rPr>
                  <w:rFonts w:ascii="Cambria Math" w:hAnsi="Cambria Math"/>
                </w:rPr>
                <m:t>E</m:t>
              </m:r>
            </m:e>
            <m:sub>
              <m:r>
                <m:rPr>
                  <m:sty m:val="p"/>
                </m:rPr>
                <w:rPr>
                  <w:rFonts w:ascii="Cambria Math" w:hAnsi="Cambria Math"/>
                </w:rPr>
                <m:t>abs.</m:t>
              </m:r>
            </m:sub>
          </m:sSub>
          <m:r>
            <w:rPr>
              <w:rFonts w:ascii="Cambria Math" w:hAnsi="Cambria Math"/>
            </w:rPr>
            <m:t>=</m:t>
          </m:r>
          <m:sSub>
            <m:sSubPr>
              <m:ctrlPr>
                <w:rPr>
                  <w:rFonts w:ascii="Cambria Math" w:hAnsi="Cambria Math"/>
                  <w:i/>
                </w:rPr>
              </m:ctrlPr>
            </m:sSubPr>
            <m:e>
              <m:r>
                <w:rPr>
                  <w:rFonts w:ascii="Cambria Math" w:hAnsi="Cambria Math"/>
                </w:rPr>
                <m:t>E</m:t>
              </m:r>
            </m:e>
            <m:sub>
              <m:r>
                <m:rPr>
                  <m:sty m:val="p"/>
                </m:rPr>
                <w:rPr>
                  <w:rFonts w:ascii="Cambria Math" w:hAnsi="Cambria Math"/>
                </w:rPr>
                <m:t>final</m:t>
              </m:r>
            </m:sub>
          </m:sSub>
          <m:r>
            <w:rPr>
              <w:rFonts w:ascii="Cambria Math" w:hAnsi="Cambria Math"/>
            </w:rPr>
            <m:t>+</m:t>
          </m:r>
          <m:sSub>
            <m:sSubPr>
              <m:ctrlPr>
                <w:rPr>
                  <w:rFonts w:ascii="Cambria Math" w:hAnsi="Cambria Math"/>
                  <w:i/>
                </w:rPr>
              </m:ctrlPr>
            </m:sSubPr>
            <m:e>
              <m:r>
                <w:rPr>
                  <w:rFonts w:ascii="Cambria Math" w:hAnsi="Cambria Math"/>
                </w:rPr>
                <m:t>E</m:t>
              </m:r>
            </m:e>
            <m:sub>
              <m:r>
                <m:rPr>
                  <m:sty m:val="p"/>
                </m:rPr>
                <w:rPr>
                  <w:rFonts w:ascii="Cambria Math" w:hAnsi="Cambria Math"/>
                </w:rPr>
                <m:t>reem.</m:t>
              </m:r>
            </m:sub>
          </m:sSub>
        </m:oMath>
      </m:oMathPara>
    </w:p>
    <w:p w14:paraId="234E9B12" w14:textId="1EE9E300" w:rsidR="00015181" w:rsidRPr="003A7C4A" w:rsidRDefault="00466F93" w:rsidP="00466F93">
      <w:pPr>
        <w:pStyle w:val="berschrift2"/>
      </w:pPr>
      <w:bookmarkStart w:id="16" w:name="_Toc104275607"/>
      <w:r>
        <w:lastRenderedPageBreak/>
        <w:t xml:space="preserve">Scaling behaviour of </w:t>
      </w:r>
      <w:r w:rsidRPr="00CC3672">
        <w:t>CET</w:t>
      </w:r>
      <w:r w:rsidRPr="00466F93">
        <w:rPr>
          <w:i/>
        </w:rPr>
        <w:t>(t)</w:t>
      </w:r>
      <w:r>
        <w:t xml:space="preserve"> with concentration</w:t>
      </w:r>
      <w:bookmarkEnd w:id="16"/>
    </w:p>
    <w:p w14:paraId="039365DF" w14:textId="204FE312" w:rsidR="003D6828" w:rsidRDefault="00015181" w:rsidP="00015181">
      <w:pPr>
        <w:spacing w:line="360" w:lineRule="auto"/>
        <w:jc w:val="both"/>
      </w:pPr>
      <w:r w:rsidRPr="003A7C4A">
        <w:t xml:space="preserve">For small concentrations, the maximum absorbed energy scales linearly with the concentration (Fig. 4e). In contrast, the coherent re-emission scales </w:t>
      </w:r>
      <w:proofErr w:type="spellStart"/>
      <w:r w:rsidRPr="003A7C4A">
        <w:t>quadratically</w:t>
      </w:r>
      <w:proofErr w:type="spellEnd"/>
      <w:r w:rsidRPr="003A7C4A">
        <w:t xml:space="preserve"> with the concentration. This can be explained by a simple examination of the terms contributing to the electric field: For small concentration, the change of the electric field is proportional to the mass </w:t>
      </w:r>
      <w:r w:rsidR="003D6828" w:rsidRPr="003A7C4A">
        <w:t>concentration</w:t>
      </w:r>
      <w:r w:rsidR="003D6828">
        <w:t xml:space="preserve"> </w:t>
      </w:r>
      <m:oMath>
        <m:r>
          <w:rPr>
            <w:rFonts w:ascii="Cambria Math" w:hAnsi="Cambria Math"/>
          </w:rPr>
          <m:t>β</m:t>
        </m:r>
      </m:oMath>
      <w:r w:rsidR="002D07AC">
        <w:t xml:space="preserve"> of the DMSO</w:t>
      </w:r>
      <w:r w:rsidR="002D07AC" w:rsidRPr="002D07AC">
        <w:rPr>
          <w:vertAlign w:val="subscript"/>
        </w:rPr>
        <w:t>2</w:t>
      </w:r>
      <w:r w:rsidR="002D07AC">
        <w:t xml:space="preserve"> molecu</w:t>
      </w:r>
      <w:r w:rsidR="00BA4F33">
        <w:t>l</w:t>
      </w:r>
      <w:r w:rsidR="002D07AC">
        <w:t>es</w:t>
      </w:r>
      <w:r w:rsidR="003D6828">
        <w:t>:</w:t>
      </w:r>
    </w:p>
    <w:p w14:paraId="43420EF0" w14:textId="6FB55D2F" w:rsidR="003D6828" w:rsidRPr="003D6828" w:rsidRDefault="007C3575" w:rsidP="003D6828">
      <m:oMathPara>
        <m:oMath>
          <m:sSub>
            <m:sSubPr>
              <m:ctrlPr>
                <w:rPr>
                  <w:rFonts w:ascii="Cambria Math" w:hAnsi="Cambria Math"/>
                  <w:i/>
                </w:rPr>
              </m:ctrlPr>
            </m:sSubPr>
            <m:e>
              <m:r>
                <m:rPr>
                  <m:scr m:val="script"/>
                </m:rPr>
                <w:rPr>
                  <w:rFonts w:ascii="Cambria Math" w:hAnsi="Cambria Math"/>
                </w:rPr>
                <m:t>E</m:t>
              </m:r>
            </m:e>
            <m:sub>
              <m:r>
                <m:rPr>
                  <m:sty m:val="p"/>
                </m:rPr>
                <w:rPr>
                  <w:rFonts w:ascii="Cambria Math" w:hAnsi="Cambria Math"/>
                </w:rPr>
                <m:t>sam</m:t>
              </m:r>
            </m:sub>
          </m:sSub>
          <m:d>
            <m:dPr>
              <m:ctrlPr>
                <w:rPr>
                  <w:rFonts w:ascii="Cambria Math" w:hAnsi="Cambria Math"/>
                  <w:i/>
                </w:rPr>
              </m:ctrlPr>
            </m:dPr>
            <m:e>
              <m:r>
                <w:rPr>
                  <w:rFonts w:ascii="Cambria Math" w:hAnsi="Cambria Math"/>
                </w:rPr>
                <m:t>ω</m:t>
              </m:r>
            </m:e>
          </m:d>
          <m:r>
            <w:rPr>
              <w:rFonts w:ascii="Cambria Math" w:hAnsi="Cambria Math"/>
            </w:rPr>
            <m:t>-</m:t>
          </m:r>
          <m:sSub>
            <m:sSubPr>
              <m:ctrlPr>
                <w:rPr>
                  <w:rFonts w:ascii="Cambria Math" w:hAnsi="Cambria Math"/>
                  <w:i/>
                </w:rPr>
              </m:ctrlPr>
            </m:sSubPr>
            <m:e>
              <m:r>
                <m:rPr>
                  <m:scr m:val="script"/>
                </m:rPr>
                <w:rPr>
                  <w:rFonts w:ascii="Cambria Math" w:hAnsi="Cambria Math"/>
                </w:rPr>
                <m:t>E</m:t>
              </m:r>
            </m:e>
            <m:sub>
              <m:r>
                <m:rPr>
                  <m:sty m:val="p"/>
                </m:rPr>
                <w:rPr>
                  <w:rFonts w:ascii="Cambria Math" w:hAnsi="Cambria Math"/>
                </w:rPr>
                <m:t>ref</m:t>
              </m:r>
            </m:sub>
          </m:sSub>
          <m:d>
            <m:dPr>
              <m:ctrlPr>
                <w:rPr>
                  <w:rFonts w:ascii="Cambria Math" w:hAnsi="Cambria Math"/>
                  <w:i/>
                </w:rPr>
              </m:ctrlPr>
            </m:dPr>
            <m:e>
              <m:r>
                <w:rPr>
                  <w:rFonts w:ascii="Cambria Math" w:hAnsi="Cambria Math"/>
                </w:rPr>
                <m:t>ω</m:t>
              </m:r>
            </m:e>
          </m:d>
          <m:r>
            <m:rPr>
              <m:scr m:val="script"/>
            </m:rPr>
            <w:rPr>
              <w:rFonts w:ascii="Cambria Math" w:eastAsia="Cambria Math" w:hAnsi="Cambria Math" w:cs="Cambria Math"/>
            </w:rPr>
            <m:t>=E</m:t>
          </m:r>
          <m:d>
            <m:dPr>
              <m:ctrlPr>
                <w:rPr>
                  <w:rFonts w:ascii="Cambria Math" w:hAnsi="Cambria Math"/>
                  <w:i/>
                </w:rPr>
              </m:ctrlPr>
            </m:dPr>
            <m:e>
              <m:r>
                <w:rPr>
                  <w:rFonts w:ascii="Cambria Math" w:hAnsi="Cambria Math"/>
                </w:rPr>
                <m:t>ω,z</m:t>
              </m:r>
            </m:e>
          </m:d>
          <m:r>
            <w:rPr>
              <w:rFonts w:ascii="Cambria Math" w:hAnsi="Cambria Math"/>
            </w:rPr>
            <m:t>-</m:t>
          </m:r>
          <m:sSup>
            <m:sSupPr>
              <m:ctrlPr>
                <w:rPr>
                  <w:rFonts w:ascii="Cambria Math" w:eastAsia="Cambria Math" w:hAnsi="Cambria Math" w:cs="Cambria Math"/>
                  <w:i/>
                </w:rPr>
              </m:ctrlPr>
            </m:sSupPr>
            <m:e>
              <m:r>
                <m:rPr>
                  <m:scr m:val="script"/>
                </m:rPr>
                <w:rPr>
                  <w:rFonts w:ascii="Cambria Math" w:eastAsia="Cambria Math" w:hAnsi="Cambria Math" w:cs="Cambria Math"/>
                </w:rPr>
                <m:t>E</m:t>
              </m:r>
              <m:ctrlPr>
                <w:rPr>
                  <w:rFonts w:ascii="Cambria Math" w:hAnsi="Cambria Math"/>
                  <w:i/>
                </w:rPr>
              </m:ctrlPr>
            </m:e>
            <m:sup>
              <m:r>
                <w:rPr>
                  <w:rFonts w:ascii="Cambria Math" w:eastAsia="Cambria Math" w:hAnsi="Cambria Math" w:cs="Cambria Math"/>
                </w:rPr>
                <m:t>'</m:t>
              </m:r>
            </m:sup>
          </m:sSup>
          <m:d>
            <m:dPr>
              <m:ctrlPr>
                <w:rPr>
                  <w:rFonts w:ascii="Cambria Math" w:hAnsi="Cambria Math"/>
                  <w:i/>
                </w:rPr>
              </m:ctrlPr>
            </m:dPr>
            <m:e>
              <m:r>
                <w:rPr>
                  <w:rFonts w:ascii="Cambria Math" w:hAnsi="Cambria Math"/>
                </w:rPr>
                <m:t>ω,0</m:t>
              </m:r>
            </m:e>
          </m:d>
          <m:r>
            <w:rPr>
              <w:rFonts w:ascii="Cambria Math" w:hAnsi="Cambria Math"/>
            </w:rPr>
            <m:t>=</m:t>
          </m:r>
          <m:sSup>
            <m:sSupPr>
              <m:ctrlPr>
                <w:rPr>
                  <w:rFonts w:ascii="Cambria Math" w:eastAsia="Cambria Math" w:hAnsi="Cambria Math" w:cs="Cambria Math"/>
                  <w:i/>
                </w:rPr>
              </m:ctrlPr>
            </m:sSupPr>
            <m:e>
              <m:r>
                <m:rPr>
                  <m:scr m:val="script"/>
                </m:rPr>
                <w:rPr>
                  <w:rFonts w:ascii="Cambria Math" w:eastAsia="Cambria Math" w:hAnsi="Cambria Math" w:cs="Cambria Math"/>
                </w:rPr>
                <m:t>E</m:t>
              </m:r>
              <m:ctrlPr>
                <w:rPr>
                  <w:rFonts w:ascii="Cambria Math" w:hAnsi="Cambria Math"/>
                  <w:i/>
                </w:rPr>
              </m:ctrlPr>
            </m:e>
            <m:sup>
              <m:r>
                <w:rPr>
                  <w:rFonts w:ascii="Cambria Math" w:eastAsia="Cambria Math" w:hAnsi="Cambria Math" w:cs="Cambria Math"/>
                </w:rPr>
                <m:t>'</m:t>
              </m:r>
            </m:sup>
          </m:sSup>
          <m:d>
            <m:dPr>
              <m:ctrlPr>
                <w:rPr>
                  <w:rFonts w:ascii="Cambria Math" w:hAnsi="Cambria Math"/>
                  <w:i/>
                </w:rPr>
              </m:ctrlPr>
            </m:dPr>
            <m:e>
              <m:r>
                <w:rPr>
                  <w:rFonts w:ascii="Cambria Math" w:hAnsi="Cambria Math"/>
                </w:rPr>
                <m:t>ω,0</m:t>
              </m:r>
            </m:e>
          </m:d>
          <m:d>
            <m:dPr>
              <m:ctrlPr>
                <w:rPr>
                  <w:rFonts w:ascii="Cambria Math" w:hAnsi="Cambria Math"/>
                  <w:i/>
                </w:rPr>
              </m:ctrlPr>
            </m:dPr>
            <m:e>
              <m:sSub>
                <m:sSubPr>
                  <m:ctrlPr>
                    <w:rPr>
                      <w:rFonts w:ascii="Cambria Math" w:hAnsi="Cambria Math"/>
                      <w:i/>
                    </w:rPr>
                  </m:ctrlPr>
                </m:sSubPr>
                <m:e>
                  <m:r>
                    <w:rPr>
                      <w:rFonts w:ascii="Cambria Math" w:hAnsi="Cambria Math"/>
                    </w:rPr>
                    <m:t>H</m:t>
                  </m:r>
                </m:e>
                <m:sub>
                  <m:sSub>
                    <m:sSubPr>
                      <m:ctrlPr>
                        <w:rPr>
                          <w:rFonts w:ascii="Cambria Math" w:hAnsi="Cambria Math"/>
                          <w:i/>
                        </w:rPr>
                      </m:ctrlPr>
                    </m:sSubPr>
                    <m:e>
                      <m:r>
                        <m:rPr>
                          <m:sty m:val="p"/>
                        </m:rPr>
                        <w:rPr>
                          <w:rFonts w:ascii="Cambria Math" w:hAnsi="Cambria Math"/>
                        </w:rPr>
                        <m:t>DMSO</m:t>
                      </m:r>
                      <m:ctrlPr>
                        <w:rPr>
                          <w:rFonts w:ascii="Cambria Math" w:hAnsi="Cambria Math"/>
                        </w:rPr>
                      </m:ctrlPr>
                    </m:e>
                    <m:sub>
                      <m:r>
                        <w:rPr>
                          <w:rFonts w:ascii="Cambria Math" w:hAnsi="Cambria Math"/>
                        </w:rPr>
                        <m:t>2</m:t>
                      </m:r>
                    </m:sub>
                  </m:sSub>
                </m:sub>
              </m:sSub>
              <m:d>
                <m:dPr>
                  <m:ctrlPr>
                    <w:rPr>
                      <w:rFonts w:ascii="Cambria Math" w:hAnsi="Cambria Math"/>
                      <w:i/>
                    </w:rPr>
                  </m:ctrlPr>
                </m:dPr>
                <m:e>
                  <m:r>
                    <w:rPr>
                      <w:rFonts w:ascii="Cambria Math" w:hAnsi="Cambria Math"/>
                    </w:rPr>
                    <m:t>ω</m:t>
                  </m:r>
                </m:e>
              </m:d>
              <m:r>
                <w:rPr>
                  <w:rFonts w:ascii="Cambria Math" w:hAnsi="Cambria Math"/>
                </w:rPr>
                <m:t>-1</m:t>
              </m:r>
            </m:e>
          </m:d>
          <m:r>
            <w:rPr>
              <w:rFonts w:ascii="Cambria Math" w:hAnsi="Cambria Math"/>
            </w:rPr>
            <m:t>≈</m:t>
          </m:r>
        </m:oMath>
      </m:oMathPara>
    </w:p>
    <w:p w14:paraId="24E4D862" w14:textId="7A5944FF" w:rsidR="003D6828" w:rsidRPr="003D6828" w:rsidRDefault="003D6828" w:rsidP="003D6828">
      <m:oMathPara>
        <m:oMath>
          <m:r>
            <w:rPr>
              <w:rFonts w:ascii="Cambria Math" w:eastAsia="Cambria Math" w:hAnsi="Cambria Math" w:cs="Cambria Math"/>
            </w:rPr>
            <m:t>≈</m:t>
          </m:r>
          <m:sSup>
            <m:sSupPr>
              <m:ctrlPr>
                <w:rPr>
                  <w:rFonts w:ascii="Cambria Math" w:eastAsia="Cambria Math" w:hAnsi="Cambria Math" w:cs="Cambria Math"/>
                  <w:i/>
                </w:rPr>
              </m:ctrlPr>
            </m:sSupPr>
            <m:e>
              <m:r>
                <m:rPr>
                  <m:scr m:val="script"/>
                </m:rPr>
                <w:rPr>
                  <w:rFonts w:ascii="Cambria Math" w:eastAsia="Cambria Math" w:hAnsi="Cambria Math" w:cs="Cambria Math"/>
                </w:rPr>
                <m:t>E</m:t>
              </m:r>
              <m:ctrlPr>
                <w:rPr>
                  <w:rFonts w:ascii="Cambria Math" w:hAnsi="Cambria Math"/>
                  <w:i/>
                </w:rPr>
              </m:ctrlPr>
            </m:e>
            <m:sup>
              <m:r>
                <w:rPr>
                  <w:rFonts w:ascii="Cambria Math" w:eastAsia="Cambria Math" w:hAnsi="Cambria Math" w:cs="Cambria Math"/>
                </w:rPr>
                <m:t>'</m:t>
              </m:r>
            </m:sup>
          </m:sSup>
          <m:d>
            <m:dPr>
              <m:ctrlPr>
                <w:rPr>
                  <w:rFonts w:ascii="Cambria Math" w:hAnsi="Cambria Math"/>
                  <w:i/>
                </w:rPr>
              </m:ctrlPr>
            </m:dPr>
            <m:e>
              <m:r>
                <w:rPr>
                  <w:rFonts w:ascii="Cambria Math" w:hAnsi="Cambria Math"/>
                </w:rPr>
                <m:t>ω,0</m:t>
              </m:r>
            </m:e>
          </m:d>
          <m:r>
            <w:rPr>
              <w:rFonts w:ascii="Cambria Math" w:hAnsi="Cambria Math"/>
            </w:rPr>
            <m:t xml:space="preserve"> </m:t>
          </m:r>
          <m:f>
            <m:fPr>
              <m:ctrlPr>
                <w:rPr>
                  <w:rFonts w:ascii="Cambria Math" w:hAnsi="Cambria Math"/>
                  <w:i/>
                </w:rPr>
              </m:ctrlPr>
            </m:fPr>
            <m:num>
              <m:r>
                <w:rPr>
                  <w:rFonts w:ascii="Cambria Math" w:hAnsi="Cambria Math"/>
                </w:rPr>
                <m:t>-i</m:t>
              </m:r>
              <m:sSub>
                <m:sSubPr>
                  <m:ctrlPr>
                    <w:rPr>
                      <w:rFonts w:ascii="Cambria Math" w:hAnsi="Cambria Math"/>
                      <w:i/>
                    </w:rPr>
                  </m:ctrlPr>
                </m:sSubPr>
                <m:e>
                  <m:r>
                    <w:rPr>
                      <w:rFonts w:ascii="Cambria Math" w:hAnsi="Cambria Math"/>
                    </w:rPr>
                    <m:t xml:space="preserve"> ρ</m:t>
                  </m:r>
                </m:e>
                <m:sub>
                  <m:r>
                    <w:rPr>
                      <w:rFonts w:ascii="Cambria Math" w:hAnsi="Cambria Math"/>
                    </w:rPr>
                    <m:t>N,</m:t>
                  </m:r>
                  <m:sSub>
                    <m:sSubPr>
                      <m:ctrlPr>
                        <w:rPr>
                          <w:rFonts w:ascii="Cambria Math" w:hAnsi="Cambria Math"/>
                          <w:i/>
                        </w:rPr>
                      </m:ctrlPr>
                    </m:sSubPr>
                    <m:e>
                      <m:r>
                        <m:rPr>
                          <m:sty m:val="p"/>
                        </m:rPr>
                        <w:rPr>
                          <w:rFonts w:ascii="Cambria Math" w:hAnsi="Cambria Math"/>
                        </w:rPr>
                        <m:t>DMSO</m:t>
                      </m:r>
                    </m:e>
                    <m:sub>
                      <m:r>
                        <w:rPr>
                          <w:rFonts w:ascii="Cambria Math" w:hAnsi="Cambria Math"/>
                        </w:rPr>
                        <m:t>2</m:t>
                      </m:r>
                    </m:sub>
                  </m:sSub>
                </m:sub>
              </m:sSub>
              <m:sSub>
                <m:sSubPr>
                  <m:ctrlPr>
                    <w:rPr>
                      <w:rFonts w:ascii="Cambria Math" w:hAnsi="Cambria Math"/>
                      <w:i/>
                    </w:rPr>
                  </m:ctrlPr>
                </m:sSubPr>
                <m:e>
                  <m:r>
                    <w:rPr>
                      <w:rFonts w:ascii="Cambria Math" w:hAnsi="Cambria Math"/>
                    </w:rPr>
                    <m:t>α</m:t>
                  </m:r>
                </m:e>
                <m:sub>
                  <m:sSub>
                    <m:sSubPr>
                      <m:ctrlPr>
                        <w:rPr>
                          <w:rFonts w:ascii="Cambria Math" w:hAnsi="Cambria Math"/>
                          <w:i/>
                        </w:rPr>
                      </m:ctrlPr>
                    </m:sSubPr>
                    <m:e>
                      <m:r>
                        <m:rPr>
                          <m:sty m:val="p"/>
                        </m:rPr>
                        <w:rPr>
                          <w:rFonts w:ascii="Cambria Math" w:hAnsi="Cambria Math"/>
                        </w:rPr>
                        <m:t>DMSO</m:t>
                      </m:r>
                    </m:e>
                    <m:sub>
                      <m:r>
                        <w:rPr>
                          <w:rFonts w:ascii="Cambria Math" w:hAnsi="Cambria Math"/>
                        </w:rPr>
                        <m:t>2</m:t>
                      </m:r>
                    </m:sub>
                  </m:sSub>
                </m:sub>
              </m:sSub>
              <m:d>
                <m:dPr>
                  <m:ctrlPr>
                    <w:rPr>
                      <w:rFonts w:ascii="Cambria Math" w:hAnsi="Cambria Math"/>
                      <w:i/>
                    </w:rPr>
                  </m:ctrlPr>
                </m:dPr>
                <m:e>
                  <m:r>
                    <w:rPr>
                      <w:rFonts w:ascii="Cambria Math" w:hAnsi="Cambria Math"/>
                    </w:rPr>
                    <m:t>ω</m:t>
                  </m:r>
                </m:e>
              </m:d>
            </m:num>
            <m:den>
              <m:r>
                <w:rPr>
                  <w:rFonts w:ascii="Cambria Math" w:hAnsi="Cambria Math"/>
                </w:rPr>
                <m:t>2</m:t>
              </m:r>
            </m:den>
          </m:f>
          <m:f>
            <m:fPr>
              <m:ctrlPr>
                <w:rPr>
                  <w:rFonts w:ascii="Cambria Math" w:hAnsi="Cambria Math"/>
                  <w:i/>
                </w:rPr>
              </m:ctrlPr>
            </m:fPr>
            <m:num>
              <m:r>
                <w:rPr>
                  <w:rFonts w:ascii="Cambria Math" w:hAnsi="Cambria Math"/>
                </w:rPr>
                <m:t>ω</m:t>
              </m:r>
            </m:num>
            <m:den>
              <m:r>
                <w:rPr>
                  <w:rFonts w:ascii="Cambria Math" w:hAnsi="Cambria Math"/>
                </w:rPr>
                <m:t>c</m:t>
              </m:r>
            </m:den>
          </m:f>
          <m:r>
            <w:rPr>
              <w:rFonts w:ascii="Cambria Math" w:hAnsi="Cambria Math"/>
            </w:rPr>
            <m:t>z∝</m:t>
          </m:r>
          <m:sSub>
            <m:sSubPr>
              <m:ctrlPr>
                <w:rPr>
                  <w:rFonts w:ascii="Cambria Math" w:hAnsi="Cambria Math"/>
                  <w:i/>
                </w:rPr>
              </m:ctrlPr>
            </m:sSubPr>
            <m:e>
              <m:r>
                <w:rPr>
                  <w:rFonts w:ascii="Cambria Math" w:hAnsi="Cambria Math"/>
                </w:rPr>
                <m:t xml:space="preserve"> ρ</m:t>
              </m:r>
            </m:e>
            <m:sub>
              <m:r>
                <w:rPr>
                  <w:rFonts w:ascii="Cambria Math" w:hAnsi="Cambria Math"/>
                </w:rPr>
                <m:t>N,</m:t>
              </m:r>
              <m:sSub>
                <m:sSubPr>
                  <m:ctrlPr>
                    <w:rPr>
                      <w:rFonts w:ascii="Cambria Math" w:hAnsi="Cambria Math"/>
                      <w:i/>
                    </w:rPr>
                  </m:ctrlPr>
                </m:sSubPr>
                <m:e>
                  <m:r>
                    <m:rPr>
                      <m:sty m:val="p"/>
                    </m:rPr>
                    <w:rPr>
                      <w:rFonts w:ascii="Cambria Math" w:hAnsi="Cambria Math"/>
                    </w:rPr>
                    <m:t>DMSO</m:t>
                  </m:r>
                </m:e>
                <m:sub>
                  <m:r>
                    <w:rPr>
                      <w:rFonts w:ascii="Cambria Math" w:hAnsi="Cambria Math"/>
                    </w:rPr>
                    <m:t>2</m:t>
                  </m:r>
                </m:sub>
              </m:sSub>
            </m:sub>
          </m:sSub>
          <m:r>
            <w:rPr>
              <w:rFonts w:ascii="Cambria Math" w:hAnsi="Cambria Math"/>
            </w:rPr>
            <m:t>∝β</m:t>
          </m:r>
        </m:oMath>
      </m:oMathPara>
    </w:p>
    <w:p w14:paraId="199FC940" w14:textId="384CA76A" w:rsidR="00015181" w:rsidRPr="003A7C4A" w:rsidRDefault="003D6828" w:rsidP="00015181">
      <w:pPr>
        <w:spacing w:line="360" w:lineRule="auto"/>
        <w:jc w:val="both"/>
      </w:pPr>
      <w:r>
        <w:t>This proportionality can be written in the time domain, where the</w:t>
      </w:r>
      <w:r w:rsidR="00015181" w:rsidRPr="003A7C4A">
        <w:t xml:space="preserve"> proportionality constant C(t) contains the molecular response:</w:t>
      </w:r>
    </w:p>
    <w:p w14:paraId="21F84936" w14:textId="51124A3B" w:rsidR="00015181" w:rsidRPr="003A7C4A" w:rsidRDefault="007C3575" w:rsidP="00015181">
      <w:pPr>
        <w:spacing w:line="360" w:lineRule="auto"/>
        <w:jc w:val="both"/>
      </w:pPr>
      <m:oMathPara>
        <m:oMath>
          <m:sSub>
            <m:sSubPr>
              <m:ctrlPr>
                <w:rPr>
                  <w:rFonts w:ascii="Cambria Math" w:hAnsi="Cambria Math"/>
                  <w:i/>
                </w:rPr>
              </m:ctrlPr>
            </m:sSubPr>
            <m:e>
              <m:r>
                <m:rPr>
                  <m:scr m:val="script"/>
                </m:rPr>
                <w:rPr>
                  <w:rFonts w:ascii="Cambria Math" w:hAnsi="Cambria Math"/>
                </w:rPr>
                <m:t>E</m:t>
              </m:r>
            </m:e>
            <m:sub>
              <m:r>
                <m:rPr>
                  <m:sty m:val="p"/>
                </m:rPr>
                <w:rPr>
                  <w:rFonts w:ascii="Cambria Math" w:hAnsi="Cambria Math"/>
                </w:rPr>
                <m:t>sam</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m:rPr>
                  <m:scr m:val="script"/>
                </m:rPr>
                <w:rPr>
                  <w:rFonts w:ascii="Cambria Math" w:hAnsi="Cambria Math"/>
                </w:rPr>
                <m:t>E</m:t>
              </m:r>
            </m:e>
            <m:sub>
              <m:r>
                <m:rPr>
                  <m:sty m:val="p"/>
                </m:rPr>
                <w:rPr>
                  <w:rFonts w:ascii="Cambria Math" w:hAnsi="Cambria Math"/>
                </w:rPr>
                <m:t>ref</m:t>
              </m:r>
            </m:sub>
          </m:sSub>
          <m:d>
            <m:dPr>
              <m:ctrlPr>
                <w:rPr>
                  <w:rFonts w:ascii="Cambria Math" w:hAnsi="Cambria Math"/>
                  <w:i/>
                </w:rPr>
              </m:ctrlPr>
            </m:dPr>
            <m:e>
              <m:r>
                <w:rPr>
                  <w:rFonts w:ascii="Cambria Math" w:hAnsi="Cambria Math"/>
                </w:rPr>
                <m:t>t</m:t>
              </m:r>
            </m:e>
          </m:d>
          <m:r>
            <w:rPr>
              <w:rFonts w:ascii="Cambria Math" w:hAnsi="Cambria Math"/>
            </w:rPr>
            <m:t>=β</m:t>
          </m:r>
          <m:r>
            <m:rPr>
              <m:sty m:val="p"/>
            </m:rPr>
            <w:rPr>
              <w:rStyle w:val="Fett"/>
              <w:rFonts w:ascii="Cambria Math" w:hAnsi="Cambria Math"/>
            </w:rPr>
            <m:t>·</m:t>
          </m:r>
          <m:r>
            <w:rPr>
              <w:rFonts w:ascii="Cambria Math" w:hAnsi="Cambria Math"/>
            </w:rPr>
            <m:t>C</m:t>
          </m:r>
          <m:d>
            <m:dPr>
              <m:ctrlPr>
                <w:rPr>
                  <w:rFonts w:ascii="Cambria Math" w:hAnsi="Cambria Math"/>
                  <w:i/>
                </w:rPr>
              </m:ctrlPr>
            </m:dPr>
            <m:e>
              <m:r>
                <w:rPr>
                  <w:rFonts w:ascii="Cambria Math" w:hAnsi="Cambria Math"/>
                </w:rPr>
                <m:t>t</m:t>
              </m:r>
            </m:e>
          </m:d>
          <m:r>
            <w:rPr>
              <w:rFonts w:ascii="Cambria Math" w:hAnsi="Cambria Math"/>
            </w:rPr>
            <m:t xml:space="preserve">   ⇒   </m:t>
          </m:r>
          <m:sSub>
            <m:sSubPr>
              <m:ctrlPr>
                <w:rPr>
                  <w:rFonts w:ascii="Cambria Math" w:hAnsi="Cambria Math"/>
                  <w:i/>
                </w:rPr>
              </m:ctrlPr>
            </m:sSubPr>
            <m:e>
              <m:r>
                <m:rPr>
                  <m:scr m:val="script"/>
                </m:rPr>
                <w:rPr>
                  <w:rFonts w:ascii="Cambria Math" w:hAnsi="Cambria Math"/>
                </w:rPr>
                <m:t>E</m:t>
              </m:r>
            </m:e>
            <m:sub>
              <m:r>
                <m:rPr>
                  <m:sty m:val="p"/>
                </m:rPr>
                <w:rPr>
                  <w:rFonts w:ascii="Cambria Math" w:hAnsi="Cambria Math"/>
                </w:rPr>
                <m:t>sam</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m:rPr>
                  <m:scr m:val="script"/>
                </m:rPr>
                <w:rPr>
                  <w:rFonts w:ascii="Cambria Math" w:hAnsi="Cambria Math"/>
                </w:rPr>
                <m:t>E</m:t>
              </m:r>
            </m:e>
            <m:sub>
              <m:r>
                <m:rPr>
                  <m:sty m:val="p"/>
                </m:rPr>
                <w:rPr>
                  <w:rFonts w:ascii="Cambria Math" w:hAnsi="Cambria Math"/>
                </w:rPr>
                <m:t>ref</m:t>
              </m:r>
            </m:sub>
          </m:sSub>
          <m:d>
            <m:dPr>
              <m:ctrlPr>
                <w:rPr>
                  <w:rFonts w:ascii="Cambria Math" w:hAnsi="Cambria Math"/>
                  <w:i/>
                </w:rPr>
              </m:ctrlPr>
            </m:dPr>
            <m:e>
              <m:r>
                <w:rPr>
                  <w:rFonts w:ascii="Cambria Math" w:hAnsi="Cambria Math"/>
                </w:rPr>
                <m:t>t</m:t>
              </m:r>
            </m:e>
          </m:d>
          <m:r>
            <w:rPr>
              <w:rFonts w:ascii="Cambria Math" w:hAnsi="Cambria Math"/>
            </w:rPr>
            <m:t>+β</m:t>
          </m:r>
          <m:r>
            <m:rPr>
              <m:sty m:val="p"/>
            </m:rPr>
            <w:rPr>
              <w:rStyle w:val="Fett"/>
              <w:rFonts w:ascii="Cambria Math" w:hAnsi="Cambria Math"/>
            </w:rPr>
            <m:t>·</m:t>
          </m:r>
          <m:r>
            <w:rPr>
              <w:rFonts w:ascii="Cambria Math" w:hAnsi="Cambria Math"/>
            </w:rPr>
            <m:t>C</m:t>
          </m:r>
          <m:d>
            <m:dPr>
              <m:ctrlPr>
                <w:rPr>
                  <w:rFonts w:ascii="Cambria Math" w:hAnsi="Cambria Math"/>
                  <w:i/>
                </w:rPr>
              </m:ctrlPr>
            </m:dPr>
            <m:e>
              <m:r>
                <w:rPr>
                  <w:rFonts w:ascii="Cambria Math" w:hAnsi="Cambria Math"/>
                </w:rPr>
                <m:t>t</m:t>
              </m:r>
            </m:e>
          </m:d>
        </m:oMath>
      </m:oMathPara>
    </w:p>
    <w:p w14:paraId="4D1D4F7E" w14:textId="77777777" w:rsidR="00015181" w:rsidRPr="003A7C4A" w:rsidRDefault="00015181" w:rsidP="00015181">
      <w:pPr>
        <w:spacing w:line="360" w:lineRule="auto"/>
        <w:jc w:val="both"/>
      </w:pPr>
      <w:r w:rsidRPr="003A7C4A">
        <w:t>Therefore, the integrand of the CET reads:</w:t>
      </w:r>
    </w:p>
    <w:p w14:paraId="787F7B6C" w14:textId="1BFF3A57" w:rsidR="00015181" w:rsidRPr="003A7C4A" w:rsidRDefault="007C3575" w:rsidP="00015181">
      <w:pPr>
        <w:spacing w:line="360" w:lineRule="auto"/>
        <w:jc w:val="both"/>
      </w:pPr>
      <m:oMathPara>
        <m:oMath>
          <m:sSubSup>
            <m:sSubSupPr>
              <m:ctrlPr>
                <w:rPr>
                  <w:rFonts w:ascii="Cambria Math" w:eastAsia="Cambria Math" w:hAnsi="Cambria Math" w:cs="Cambria Math"/>
                  <w:i/>
                </w:rPr>
              </m:ctrlPr>
            </m:sSubSupPr>
            <m:e>
              <m:r>
                <w:rPr>
                  <w:rFonts w:ascii="Cambria Math" w:eastAsia="Cambria Math" w:hAnsi="Cambria Math" w:cs="Cambria Math"/>
                </w:rPr>
                <m:t>I</m:t>
              </m:r>
            </m:e>
            <m:sub>
              <m:r>
                <m:rPr>
                  <m:sty m:val="p"/>
                </m:rPr>
                <w:rPr>
                  <w:rFonts w:ascii="Cambria Math" w:eastAsia="Cambria Math" w:hAnsi="Cambria Math" w:cs="Cambria Math"/>
                </w:rPr>
                <m:t>ref</m:t>
              </m:r>
              <m:ctrlPr>
                <w:rPr>
                  <w:rFonts w:ascii="Cambria Math" w:eastAsia="Cambria Math" w:hAnsi="Cambria Math" w:cs="Cambria Math"/>
                </w:rPr>
              </m:ctrlPr>
            </m:sub>
            <m:sup>
              <m:r>
                <m:rPr>
                  <m:sty m:val="p"/>
                </m:rPr>
                <w:rPr>
                  <w:rFonts w:ascii="Cambria Math" w:eastAsia="Cambria Math" w:hAnsi="Cambria Math" w:cs="Cambria Math"/>
                </w:rPr>
                <m:t>inst</m:t>
              </m:r>
            </m:sup>
          </m:sSubSup>
          <m:d>
            <m:dPr>
              <m:ctrlPr>
                <w:rPr>
                  <w:rFonts w:ascii="Cambria Math" w:eastAsia="Cambria Math" w:hAnsi="Cambria Math" w:cs="Cambria Math"/>
                  <w:i/>
                </w:rPr>
              </m:ctrlPr>
            </m:dPr>
            <m:e>
              <m:r>
                <m:rPr>
                  <m:sty m:val="p"/>
                </m:rPr>
                <w:rPr>
                  <w:rFonts w:ascii="Cambria Math" w:hAnsi="Cambria Math"/>
                </w:rPr>
                <m:t>t</m:t>
              </m:r>
            </m:e>
          </m:d>
          <m:r>
            <w:rPr>
              <w:rFonts w:ascii="Cambria Math" w:eastAsia="Cambria Math" w:hAnsi="Cambria Math" w:cs="Cambria Math"/>
            </w:rPr>
            <m:t>-</m:t>
          </m:r>
          <m:sSubSup>
            <m:sSubSupPr>
              <m:ctrlPr>
                <w:rPr>
                  <w:rFonts w:ascii="Cambria Math" w:eastAsia="Cambria Math" w:hAnsi="Cambria Math" w:cs="Cambria Math"/>
                  <w:i/>
                </w:rPr>
              </m:ctrlPr>
            </m:sSubSupPr>
            <m:e>
              <m:r>
                <w:rPr>
                  <w:rFonts w:ascii="Cambria Math" w:eastAsia="Cambria Math" w:hAnsi="Cambria Math" w:cs="Cambria Math"/>
                </w:rPr>
                <m:t>I</m:t>
              </m:r>
            </m:e>
            <m:sub>
              <m:r>
                <m:rPr>
                  <m:sty m:val="p"/>
                </m:rPr>
                <w:rPr>
                  <w:rFonts w:ascii="Cambria Math" w:eastAsia="Cambria Math" w:hAnsi="Cambria Math" w:cs="Cambria Math"/>
                </w:rPr>
                <m:t>sam</m:t>
              </m:r>
              <m:ctrlPr>
                <w:rPr>
                  <w:rFonts w:ascii="Cambria Math" w:eastAsia="Cambria Math" w:hAnsi="Cambria Math" w:cs="Cambria Math"/>
                </w:rPr>
              </m:ctrlPr>
            </m:sub>
            <m:sup>
              <m:r>
                <m:rPr>
                  <m:sty m:val="p"/>
                </m:rPr>
                <w:rPr>
                  <w:rFonts w:ascii="Cambria Math" w:eastAsia="Cambria Math" w:hAnsi="Cambria Math" w:cs="Cambria Math"/>
                </w:rPr>
                <m:t>inst</m:t>
              </m:r>
            </m:sup>
          </m:sSubSup>
          <m:d>
            <m:dPr>
              <m:ctrlPr>
                <w:rPr>
                  <w:rFonts w:ascii="Cambria Math" w:eastAsia="Cambria Math" w:hAnsi="Cambria Math" w:cs="Cambria Math"/>
                  <w:i/>
                </w:rPr>
              </m:ctrlPr>
            </m:dPr>
            <m:e>
              <m:r>
                <w:rPr>
                  <w:rFonts w:ascii="Cambria Math" w:eastAsia="Cambria Math" w:hAnsi="Cambria Math" w:cs="Cambria Math"/>
                </w:rPr>
                <m:t>t</m:t>
              </m:r>
            </m:e>
          </m:d>
          <m:r>
            <w:rPr>
              <w:rFonts w:ascii="Cambria Math" w:eastAsia="Cambria Math" w:hAnsi="Cambria Math" w:cs="Cambria Math"/>
            </w:rPr>
            <m:t>=</m:t>
          </m:r>
          <m:sSubSup>
            <m:sSubSupPr>
              <m:ctrlPr>
                <w:rPr>
                  <w:rFonts w:ascii="Cambria Math" w:hAnsi="Cambria Math"/>
                  <w:i/>
                </w:rPr>
              </m:ctrlPr>
            </m:sSubSupPr>
            <m:e>
              <m:r>
                <m:rPr>
                  <m:scr m:val="script"/>
                </m:rPr>
                <w:rPr>
                  <w:rFonts w:ascii="Cambria Math" w:hAnsi="Cambria Math"/>
                </w:rPr>
                <m:t>E</m:t>
              </m:r>
            </m:e>
            <m:sub>
              <m:r>
                <m:rPr>
                  <m:sty m:val="p"/>
                </m:rPr>
                <w:rPr>
                  <w:rFonts w:ascii="Cambria Math" w:hAnsi="Cambria Math"/>
                </w:rPr>
                <m:t>ref</m:t>
              </m:r>
              <m:ctrlPr>
                <w:rPr>
                  <w:rFonts w:ascii="Cambria Math" w:hAnsi="Cambria Math"/>
                </w:rPr>
              </m:ctrlPr>
            </m:sub>
            <m:sup>
              <m:r>
                <w:rPr>
                  <w:rFonts w:ascii="Cambria Math" w:hAnsi="Cambria Math"/>
                </w:rPr>
                <m:t>2</m:t>
              </m:r>
            </m:sup>
          </m:sSubSup>
          <m:d>
            <m:dPr>
              <m:ctrlPr>
                <w:rPr>
                  <w:rFonts w:ascii="Cambria Math" w:hAnsi="Cambria Math"/>
                  <w:i/>
                </w:rPr>
              </m:ctrlPr>
            </m:dPr>
            <m:e>
              <m:r>
                <w:rPr>
                  <w:rFonts w:ascii="Cambria Math" w:hAnsi="Cambria Math"/>
                </w:rPr>
                <m:t>t</m:t>
              </m:r>
            </m:e>
          </m:d>
          <m:r>
            <w:rPr>
              <w:rFonts w:ascii="Cambria Math" w:hAnsi="Cambria Math"/>
            </w:rPr>
            <m:t>-</m:t>
          </m:r>
          <m:sSup>
            <m:sSupPr>
              <m:ctrlPr>
                <w:rPr>
                  <w:rFonts w:ascii="Cambria Math" w:eastAsia="Cambria Math" w:hAnsi="Cambria Math" w:cs="Cambria Math"/>
                  <w:i/>
                </w:rPr>
              </m:ctrlPr>
            </m:sSupPr>
            <m:e>
              <m:d>
                <m:dPr>
                  <m:ctrlPr>
                    <w:rPr>
                      <w:rFonts w:ascii="Cambria Math" w:hAnsi="Cambria Math"/>
                      <w:i/>
                    </w:rPr>
                  </m:ctrlPr>
                </m:dPr>
                <m:e>
                  <m:sSub>
                    <m:sSubPr>
                      <m:ctrlPr>
                        <w:rPr>
                          <w:rFonts w:ascii="Cambria Math" w:hAnsi="Cambria Math"/>
                          <w:i/>
                        </w:rPr>
                      </m:ctrlPr>
                    </m:sSubPr>
                    <m:e>
                      <m:r>
                        <m:rPr>
                          <m:scr m:val="script"/>
                        </m:rPr>
                        <w:rPr>
                          <w:rFonts w:ascii="Cambria Math" w:hAnsi="Cambria Math"/>
                        </w:rPr>
                        <m:t>E</m:t>
                      </m:r>
                    </m:e>
                    <m:sub>
                      <m:r>
                        <m:rPr>
                          <m:sty m:val="p"/>
                        </m:rPr>
                        <w:rPr>
                          <w:rFonts w:ascii="Cambria Math" w:hAnsi="Cambria Math"/>
                        </w:rPr>
                        <m:t>ref</m:t>
                      </m:r>
                    </m:sub>
                  </m:sSub>
                  <m:d>
                    <m:dPr>
                      <m:ctrlPr>
                        <w:rPr>
                          <w:rFonts w:ascii="Cambria Math" w:hAnsi="Cambria Math"/>
                          <w:i/>
                        </w:rPr>
                      </m:ctrlPr>
                    </m:dPr>
                    <m:e>
                      <m:r>
                        <w:rPr>
                          <w:rFonts w:ascii="Cambria Math" w:hAnsi="Cambria Math"/>
                        </w:rPr>
                        <m:t>t</m:t>
                      </m:r>
                    </m:e>
                  </m:d>
                  <m:r>
                    <w:rPr>
                      <w:rFonts w:ascii="Cambria Math" w:hAnsi="Cambria Math"/>
                    </w:rPr>
                    <m:t>+β</m:t>
                  </m:r>
                  <m:r>
                    <m:rPr>
                      <m:sty m:val="p"/>
                    </m:rPr>
                    <w:rPr>
                      <w:rStyle w:val="Fett"/>
                      <w:rFonts w:ascii="Cambria Math" w:hAnsi="Cambria Math"/>
                    </w:rPr>
                    <m:t>·</m:t>
                  </m:r>
                  <m:r>
                    <w:rPr>
                      <w:rFonts w:ascii="Cambria Math" w:hAnsi="Cambria Math"/>
                    </w:rPr>
                    <m:t>C</m:t>
                  </m:r>
                  <m:d>
                    <m:dPr>
                      <m:ctrlPr>
                        <w:rPr>
                          <w:rFonts w:ascii="Cambria Math" w:hAnsi="Cambria Math"/>
                          <w:i/>
                        </w:rPr>
                      </m:ctrlPr>
                    </m:dPr>
                    <m:e>
                      <m:r>
                        <w:rPr>
                          <w:rFonts w:ascii="Cambria Math" w:hAnsi="Cambria Math"/>
                        </w:rPr>
                        <m:t>t</m:t>
                      </m:r>
                    </m:e>
                  </m:d>
                </m:e>
              </m:d>
              <m:ctrlPr>
                <w:rPr>
                  <w:rFonts w:ascii="Cambria Math" w:hAnsi="Cambria Math"/>
                  <w:i/>
                </w:rPr>
              </m:ctrlPr>
            </m:e>
            <m:sup>
              <m:r>
                <w:rPr>
                  <w:rFonts w:ascii="Cambria Math" w:eastAsia="Cambria Math" w:hAnsi="Cambria Math" w:cs="Cambria Math"/>
                </w:rPr>
                <m:t>2</m:t>
              </m:r>
            </m:sup>
          </m:sSup>
          <m:r>
            <w:rPr>
              <w:rFonts w:ascii="Cambria Math" w:eastAsia="Cambria Math" w:hAnsi="Cambria Math" w:cs="Cambria Math"/>
            </w:rPr>
            <m:t>=</m:t>
          </m:r>
          <m:r>
            <w:rPr>
              <w:rFonts w:ascii="Cambria Math" w:hAnsi="Cambria Math"/>
            </w:rPr>
            <m:t>-</m:t>
          </m:r>
          <m:sSup>
            <m:sSupPr>
              <m:ctrlPr>
                <w:rPr>
                  <w:rFonts w:ascii="Cambria Math" w:hAnsi="Cambria Math"/>
                  <w:i/>
                </w:rPr>
              </m:ctrlPr>
            </m:sSupPr>
            <m:e>
              <m:r>
                <w:rPr>
                  <w:rFonts w:ascii="Cambria Math" w:hAnsi="Cambria Math"/>
                </w:rPr>
                <m:t>β</m:t>
              </m:r>
            </m:e>
            <m:sup>
              <m:r>
                <w:rPr>
                  <w:rFonts w:ascii="Cambria Math" w:hAnsi="Cambria Math"/>
                </w:rPr>
                <m:t>2</m:t>
              </m:r>
            </m:sup>
          </m:sSup>
          <m:r>
            <m:rPr>
              <m:sty m:val="p"/>
            </m:rPr>
            <w:rPr>
              <w:rStyle w:val="Fett"/>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d>
            <m:dPr>
              <m:ctrlPr>
                <w:rPr>
                  <w:rFonts w:ascii="Cambria Math" w:hAnsi="Cambria Math"/>
                  <w:i/>
                </w:rPr>
              </m:ctrlPr>
            </m:dPr>
            <m:e>
              <m:r>
                <w:rPr>
                  <w:rFonts w:ascii="Cambria Math" w:hAnsi="Cambria Math"/>
                </w:rPr>
                <m:t>t</m:t>
              </m:r>
            </m:e>
          </m:d>
          <m:r>
            <w:rPr>
              <w:rFonts w:ascii="Cambria Math" w:hAnsi="Cambria Math"/>
            </w:rPr>
            <m:t>-2β</m:t>
          </m:r>
          <m:r>
            <m:rPr>
              <m:sty m:val="p"/>
            </m:rPr>
            <w:rPr>
              <w:rStyle w:val="Fett"/>
              <w:rFonts w:ascii="Cambria Math" w:hAnsi="Cambria Math"/>
            </w:rPr>
            <m:t>·</m:t>
          </m:r>
          <m:sSub>
            <m:sSubPr>
              <m:ctrlPr>
                <w:rPr>
                  <w:rFonts w:ascii="Cambria Math" w:hAnsi="Cambria Math"/>
                  <w:i/>
                </w:rPr>
              </m:ctrlPr>
            </m:sSubPr>
            <m:e>
              <m:r>
                <m:rPr>
                  <m:scr m:val="script"/>
                </m:rPr>
                <w:rPr>
                  <w:rFonts w:ascii="Cambria Math" w:hAnsi="Cambria Math"/>
                </w:rPr>
                <m:t>E</m:t>
              </m:r>
            </m:e>
            <m:sub>
              <m:r>
                <m:rPr>
                  <m:sty m:val="p"/>
                </m:rPr>
                <w:rPr>
                  <w:rFonts w:ascii="Cambria Math" w:hAnsi="Cambria Math"/>
                </w:rPr>
                <m:t>ref</m:t>
              </m:r>
            </m:sub>
          </m:sSub>
          <m:d>
            <m:dPr>
              <m:ctrlPr>
                <w:rPr>
                  <w:rFonts w:ascii="Cambria Math" w:hAnsi="Cambria Math"/>
                  <w:i/>
                </w:rPr>
              </m:ctrlPr>
            </m:dPr>
            <m:e>
              <m:r>
                <w:rPr>
                  <w:rFonts w:ascii="Cambria Math" w:hAnsi="Cambria Math"/>
                </w:rPr>
                <m:t>t</m:t>
              </m:r>
            </m:e>
          </m:d>
          <m:r>
            <w:rPr>
              <w:rFonts w:ascii="Cambria Math" w:hAnsi="Cambria Math"/>
            </w:rPr>
            <m:t>C</m:t>
          </m:r>
          <m:d>
            <m:dPr>
              <m:ctrlPr>
                <w:rPr>
                  <w:rFonts w:ascii="Cambria Math" w:hAnsi="Cambria Math"/>
                  <w:i/>
                </w:rPr>
              </m:ctrlPr>
            </m:dPr>
            <m:e>
              <m:r>
                <w:rPr>
                  <w:rFonts w:ascii="Cambria Math" w:hAnsi="Cambria Math"/>
                </w:rPr>
                <m:t>t</m:t>
              </m:r>
            </m:e>
          </m:d>
          <m:r>
            <w:rPr>
              <w:rFonts w:ascii="Cambria Math" w:hAnsi="Cambria Math"/>
            </w:rPr>
            <m:t>.</m:t>
          </m:r>
        </m:oMath>
      </m:oMathPara>
    </w:p>
    <w:p w14:paraId="4DAED897" w14:textId="1953E8DE" w:rsidR="00015181" w:rsidRPr="003A7C4A" w:rsidRDefault="00015181" w:rsidP="00015181">
      <w:pPr>
        <w:spacing w:line="360" w:lineRule="auto"/>
        <w:jc w:val="both"/>
      </w:pPr>
      <w:r w:rsidRPr="003A7C4A">
        <w:t xml:space="preserve">Because </w:t>
      </w:r>
      <m:oMath>
        <m:r>
          <m:rPr>
            <m:scr m:val="script"/>
          </m:rPr>
          <w:rPr>
            <w:rFonts w:ascii="Cambria Math" w:hAnsi="Cambria Math"/>
          </w:rPr>
          <m:t>∆E</m:t>
        </m:r>
        <m:d>
          <m:dPr>
            <m:ctrlPr>
              <w:rPr>
                <w:rFonts w:ascii="Cambria Math" w:hAnsi="Cambria Math"/>
                <w:i/>
              </w:rPr>
            </m:ctrlPr>
          </m:dPr>
          <m:e>
            <m:r>
              <w:rPr>
                <w:rFonts w:ascii="Cambria Math" w:hAnsi="Cambria Math"/>
              </w:rPr>
              <m:t>t</m:t>
            </m:r>
          </m:e>
        </m:d>
      </m:oMath>
      <w:r w:rsidRPr="003A7C4A">
        <w:t xml:space="preserve"> is much smaller than </w:t>
      </w:r>
      <m:oMath>
        <m:sSub>
          <m:sSubPr>
            <m:ctrlPr>
              <w:rPr>
                <w:rFonts w:ascii="Cambria Math" w:hAnsi="Cambria Math"/>
                <w:i/>
              </w:rPr>
            </m:ctrlPr>
          </m:sSubPr>
          <m:e>
            <m:r>
              <m:rPr>
                <m:scr m:val="script"/>
              </m:rPr>
              <w:rPr>
                <w:rFonts w:ascii="Cambria Math" w:hAnsi="Cambria Math"/>
              </w:rPr>
              <m:t>E</m:t>
            </m:r>
          </m:e>
          <m:sub>
            <m:r>
              <m:rPr>
                <m:sty m:val="p"/>
              </m:rPr>
              <w:rPr>
                <w:rFonts w:ascii="Cambria Math" w:hAnsi="Cambria Math"/>
              </w:rPr>
              <m:t>ref</m:t>
            </m:r>
          </m:sub>
        </m:sSub>
        <m:d>
          <m:dPr>
            <m:ctrlPr>
              <w:rPr>
                <w:rFonts w:ascii="Cambria Math" w:hAnsi="Cambria Math"/>
                <w:i/>
              </w:rPr>
            </m:ctrlPr>
          </m:dPr>
          <m:e>
            <m:r>
              <w:rPr>
                <w:rFonts w:ascii="Cambria Math" w:hAnsi="Cambria Math"/>
              </w:rPr>
              <m:t>t</m:t>
            </m:r>
          </m:e>
        </m:d>
      </m:oMath>
      <w:r w:rsidRPr="003A7C4A">
        <w:t xml:space="preserve">, the second term containing </w:t>
      </w:r>
      <m:oMath>
        <m:sSub>
          <m:sSubPr>
            <m:ctrlPr>
              <w:rPr>
                <w:rFonts w:ascii="Cambria Math" w:hAnsi="Cambria Math"/>
                <w:i/>
              </w:rPr>
            </m:ctrlPr>
          </m:sSubPr>
          <m:e>
            <m:r>
              <m:rPr>
                <m:scr m:val="script"/>
              </m:rPr>
              <w:rPr>
                <w:rFonts w:ascii="Cambria Math" w:hAnsi="Cambria Math"/>
              </w:rPr>
              <m:t>E</m:t>
            </m:r>
          </m:e>
          <m:sub>
            <m:r>
              <m:rPr>
                <m:sty m:val="p"/>
              </m:rPr>
              <w:rPr>
                <w:rFonts w:ascii="Cambria Math" w:hAnsi="Cambria Math"/>
              </w:rPr>
              <m:t>ref</m:t>
            </m:r>
          </m:sub>
        </m:sSub>
        <m:d>
          <m:dPr>
            <m:ctrlPr>
              <w:rPr>
                <w:rFonts w:ascii="Cambria Math" w:hAnsi="Cambria Math"/>
                <w:i/>
              </w:rPr>
            </m:ctrlPr>
          </m:dPr>
          <m:e>
            <m:r>
              <w:rPr>
                <w:rFonts w:ascii="Cambria Math" w:hAnsi="Cambria Math"/>
              </w:rPr>
              <m:t>t</m:t>
            </m:r>
          </m:e>
        </m:d>
      </m:oMath>
      <w:r w:rsidRPr="003A7C4A">
        <w:t xml:space="preserve"> is dominant during the FCE, which explains the linear scaling of the maximum absorbed energy. After the FCE, </w:t>
      </w:r>
      <m:oMath>
        <m:sSub>
          <m:sSubPr>
            <m:ctrlPr>
              <w:rPr>
                <w:rFonts w:ascii="Cambria Math" w:hAnsi="Cambria Math"/>
                <w:i/>
              </w:rPr>
            </m:ctrlPr>
          </m:sSubPr>
          <m:e>
            <m:r>
              <m:rPr>
                <m:scr m:val="script"/>
              </m:rPr>
              <w:rPr>
                <w:rFonts w:ascii="Cambria Math" w:hAnsi="Cambria Math"/>
              </w:rPr>
              <m:t>E</m:t>
            </m:r>
          </m:e>
          <m:sub>
            <m:r>
              <m:rPr>
                <m:sty m:val="p"/>
              </m:rPr>
              <w:rPr>
                <w:rFonts w:ascii="Cambria Math" w:hAnsi="Cambria Math"/>
              </w:rPr>
              <m:t>ref</m:t>
            </m:r>
          </m:sub>
        </m:sSub>
        <m:d>
          <m:dPr>
            <m:ctrlPr>
              <w:rPr>
                <w:rFonts w:ascii="Cambria Math" w:hAnsi="Cambria Math"/>
                <w:i/>
              </w:rPr>
            </m:ctrlPr>
          </m:dPr>
          <m:e>
            <m:r>
              <w:rPr>
                <w:rFonts w:ascii="Cambria Math" w:hAnsi="Cambria Math"/>
              </w:rPr>
              <m:t>t</m:t>
            </m:r>
          </m:e>
        </m:d>
      </m:oMath>
      <w:r w:rsidRPr="003A7C4A">
        <w:t xml:space="preserve"> and therefore the entire second term is zero so that the first term, containing a quadratic scaling factor with concentration, becomes dominant. In other words, the electric field of the molecular response after the FCE scales linearly with the concentration and the emitted energy therefore scales </w:t>
      </w:r>
      <w:proofErr w:type="spellStart"/>
      <w:r w:rsidRPr="003A7C4A">
        <w:t>quadratically</w:t>
      </w:r>
      <w:proofErr w:type="spellEnd"/>
      <w:r w:rsidRPr="003A7C4A">
        <w:t>. In contrast, interference with the impinging pulse during the FCE leads to a predominantly linear concentration scaling of the energy absorbed during the FCE.</w:t>
      </w:r>
    </w:p>
    <w:p w14:paraId="04ED0754" w14:textId="77777777" w:rsidR="00877897" w:rsidRDefault="00877897" w:rsidP="00466F93">
      <w:pPr>
        <w:pStyle w:val="berschrift2"/>
      </w:pPr>
    </w:p>
    <w:p w14:paraId="2E087291" w14:textId="1104EC61" w:rsidR="001646DE" w:rsidRDefault="00466F93" w:rsidP="00466F93">
      <w:pPr>
        <w:pStyle w:val="berschrift2"/>
      </w:pPr>
      <w:bookmarkStart w:id="17" w:name="_Toc104275608"/>
      <w:r>
        <w:t xml:space="preserve">Connection between </w:t>
      </w:r>
      <w:r w:rsidRPr="00CC3672">
        <w:t>CET</w:t>
      </w:r>
      <w:r w:rsidRPr="00466F93">
        <w:rPr>
          <w:i/>
        </w:rPr>
        <w:t>(t)</w:t>
      </w:r>
      <w:r>
        <w:t xml:space="preserve"> and vibrational coherence</w:t>
      </w:r>
      <w:bookmarkEnd w:id="17"/>
    </w:p>
    <w:p w14:paraId="3EBDDA4E" w14:textId="08E1B640" w:rsidR="00E61AA7" w:rsidRDefault="004E48E5" w:rsidP="00E61AA7">
      <w:pPr>
        <w:spacing w:line="360" w:lineRule="auto"/>
        <w:jc w:val="both"/>
      </w:pPr>
      <w:r>
        <w:t>When incoherent processes are neglected, our system is in a pure sta</w:t>
      </w:r>
      <w:r w:rsidR="00F2680C">
        <w:t>te characterized by a wavefunc</w:t>
      </w:r>
      <w:r>
        <w:t>t</w:t>
      </w:r>
      <w:r w:rsidR="00F2680C">
        <w:t>io</w:t>
      </w:r>
      <w:r>
        <w:t xml:space="preserve">n </w:t>
      </w:r>
      <m:oMath>
        <m:r>
          <w:rPr>
            <w:rFonts w:ascii="Cambria Math" w:hAnsi="Cambria Math"/>
          </w:rPr>
          <m:t>Ψ(t)</m:t>
        </m:r>
      </m:oMath>
      <w:r w:rsidR="00E61AA7">
        <w:t xml:space="preserve">, with coefficients </w:t>
      </w:r>
      <m:oMath>
        <m:d>
          <m:dPr>
            <m:begChr m:val="{"/>
            <m:endChr m:val="}"/>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l</m:t>
                </m:r>
              </m:sub>
            </m:sSub>
            <m:r>
              <w:rPr>
                <w:rFonts w:ascii="Cambria Math" w:hAnsi="Cambria Math"/>
              </w:rPr>
              <m:t>(t)</m:t>
            </m:r>
          </m:e>
        </m:d>
      </m:oMath>
      <w:r w:rsidR="00E61AA7">
        <w:t xml:space="preserve"> for the first vibrational eigenstate of each vibrational mode </w:t>
      </w:r>
      <m:oMath>
        <m:r>
          <w:rPr>
            <w:rFonts w:ascii="Cambria Math" w:hAnsi="Cambria Math"/>
          </w:rPr>
          <m:t>l</m:t>
        </m:r>
      </m:oMath>
      <w:r w:rsidR="00E61AA7">
        <w:t>. The squ</w:t>
      </w:r>
      <w:r w:rsidR="007625E2">
        <w:t>a</w:t>
      </w:r>
      <w:r w:rsidR="00E61AA7">
        <w:t xml:space="preserve">re of the absolute value of the coherence </w:t>
      </w:r>
      <m:oMath>
        <m:sSub>
          <m:sSubPr>
            <m:ctrlPr>
              <w:rPr>
                <w:rFonts w:ascii="Cambria Math" w:hAnsi="Cambria Math"/>
                <w:i/>
              </w:rPr>
            </m:ctrlPr>
          </m:sSubPr>
          <m:e>
            <m:r>
              <w:rPr>
                <w:rFonts w:ascii="Cambria Math" w:hAnsi="Cambria Math"/>
              </w:rPr>
              <m:t>ρ</m:t>
            </m:r>
          </m:e>
          <m:sub>
            <m:r>
              <w:rPr>
                <w:rFonts w:ascii="Cambria Math" w:hAnsi="Cambria Math"/>
              </w:rPr>
              <m:t>0k</m:t>
            </m:r>
          </m:sub>
        </m:sSub>
        <m:d>
          <m:dPr>
            <m:ctrlPr>
              <w:rPr>
                <w:rFonts w:ascii="Cambria Math" w:hAnsi="Cambria Math"/>
                <w:i/>
              </w:rPr>
            </m:ctrlPr>
          </m:dPr>
          <m:e>
            <m:r>
              <w:rPr>
                <w:rFonts w:ascii="Cambria Math" w:hAnsi="Cambria Math"/>
              </w:rPr>
              <m:t>t</m:t>
            </m:r>
          </m:e>
        </m:d>
      </m:oMath>
      <w:r w:rsidR="00E61AA7">
        <w:t xml:space="preserve"> </w:t>
      </w:r>
      <w:r w:rsidR="007727A2">
        <w:t xml:space="preserve">in one specific mode </w:t>
      </w:r>
      <m:oMath>
        <m:r>
          <w:rPr>
            <w:rFonts w:ascii="Cambria Math" w:hAnsi="Cambria Math"/>
          </w:rPr>
          <m:t>k</m:t>
        </m:r>
      </m:oMath>
      <w:r w:rsidR="007625E2">
        <w:t xml:space="preserve"> </w:t>
      </w:r>
      <w:r w:rsidR="00E61AA7">
        <w:t>can then be expressed as</w:t>
      </w:r>
    </w:p>
    <w:p w14:paraId="0CC675B6" w14:textId="3A996B23" w:rsidR="00E61AA7" w:rsidRDefault="007C3575" w:rsidP="00A9492B">
      <w:pPr>
        <w:spacing w:line="360" w:lineRule="auto"/>
        <w:jc w:val="center"/>
      </w:pPr>
      <m:oMath>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0k</m:t>
                </m:r>
              </m:sub>
            </m:sSub>
            <m:d>
              <m:dPr>
                <m:ctrlPr>
                  <w:rPr>
                    <w:rFonts w:ascii="Cambria Math" w:hAnsi="Cambria Math"/>
                    <w:i/>
                  </w:rPr>
                </m:ctrlPr>
              </m:dPr>
              <m:e>
                <m:r>
                  <w:rPr>
                    <w:rFonts w:ascii="Cambria Math" w:hAnsi="Cambria Math"/>
                  </w:rPr>
                  <m:t>t</m:t>
                </m:r>
              </m:e>
            </m:d>
            <m:r>
              <w:rPr>
                <w:rFonts w:ascii="Cambria Math" w:hAnsi="Cambria Math"/>
              </w:rPr>
              <m:t>|</m:t>
            </m:r>
          </m:e>
          <m:sup>
            <m:r>
              <w:rPr>
                <w:rFonts w:ascii="Cambria Math" w:hAnsi="Cambria Math"/>
              </w:rPr>
              <m:t>2</m:t>
            </m:r>
          </m:sup>
        </m:sSup>
        <m:sSup>
          <m:sSupPr>
            <m:ctrlPr>
              <w:rPr>
                <w:rFonts w:ascii="Cambria Math" w:hAnsi="Cambria Math"/>
                <w:i/>
              </w:rPr>
            </m:ctrlPr>
          </m:sSupPr>
          <m:e>
            <m:r>
              <w:rPr>
                <w:rFonts w:ascii="Cambria Math" w:hAnsi="Cambria Math"/>
              </w:rPr>
              <m:t>=|</m:t>
            </m:r>
            <m:sSup>
              <m:sSupPr>
                <m:ctrlPr>
                  <w:rPr>
                    <w:rFonts w:ascii="Cambria Math" w:hAnsi="Cambria Math"/>
                    <w:i/>
                  </w:rPr>
                </m:ctrlPr>
              </m:sSupPr>
              <m:e>
                <m:sSub>
                  <m:sSubPr>
                    <m:ctrlPr>
                      <w:rPr>
                        <w:rFonts w:ascii="Cambria Math" w:hAnsi="Cambria Math"/>
                      </w:rPr>
                    </m:ctrlPr>
                  </m:sSubPr>
                  <m:e>
                    <m:r>
                      <w:rPr>
                        <w:rFonts w:ascii="Cambria Math" w:hAnsi="Cambria Math"/>
                      </w:rPr>
                      <m:t>c</m:t>
                    </m:r>
                  </m:e>
                  <m:sub>
                    <m:r>
                      <w:rPr>
                        <w:rFonts w:ascii="Cambria Math" w:hAnsi="Cambria Math"/>
                      </w:rPr>
                      <m:t>0</m:t>
                    </m:r>
                  </m:sub>
                </m:sSub>
                <m:d>
                  <m:dPr>
                    <m:ctrlPr>
                      <w:rPr>
                        <w:rFonts w:ascii="Cambria Math" w:hAnsi="Cambria Math"/>
                        <w:i/>
                      </w:rPr>
                    </m:ctrlPr>
                  </m:dPr>
                  <m:e>
                    <m:r>
                      <w:rPr>
                        <w:rFonts w:ascii="Cambria Math" w:hAnsi="Cambria Math"/>
                      </w:rPr>
                      <m:t>t</m:t>
                    </m:r>
                  </m:e>
                </m:d>
              </m:e>
              <m:sup>
                <m:r>
                  <w:rPr>
                    <w:rFonts w:ascii="Cambria Math" w:hAnsi="Cambria Math"/>
                  </w:rPr>
                  <m:t>*</m:t>
                </m:r>
              </m:sup>
            </m:sSup>
            <m:sSub>
              <m:sSubPr>
                <m:ctrlPr>
                  <w:rPr>
                    <w:rFonts w:ascii="Cambria Math" w:hAnsi="Cambria Math"/>
                  </w:rPr>
                </m:ctrlPr>
              </m:sSubPr>
              <m:e>
                <m:r>
                  <w:rPr>
                    <w:rFonts w:ascii="Cambria Math" w:hAnsi="Cambria Math"/>
                  </w:rPr>
                  <m:t>c</m:t>
                </m:r>
              </m:e>
              <m:sub>
                <m:r>
                  <w:rPr>
                    <w:rFonts w:ascii="Cambria Math" w:hAnsi="Cambria Math"/>
                  </w:rPr>
                  <m:t>k</m:t>
                </m:r>
              </m:sub>
            </m:sSub>
            <m:d>
              <m:dPr>
                <m:ctrlPr>
                  <w:rPr>
                    <w:rFonts w:ascii="Cambria Math" w:hAnsi="Cambria Math"/>
                    <w:i/>
                  </w:rPr>
                </m:ctrlPr>
              </m:dPr>
              <m:e>
                <m:r>
                  <w:rPr>
                    <w:rFonts w:ascii="Cambria Math" w:hAnsi="Cambria Math"/>
                  </w:rPr>
                  <m:t>t</m:t>
                </m:r>
              </m:e>
            </m:d>
            <m:r>
              <w:rPr>
                <w:rFonts w:ascii="Cambria Math" w:hAnsi="Cambria Math"/>
              </w:rPr>
              <m:t>|</m:t>
            </m:r>
          </m:e>
          <m:sup>
            <m:r>
              <w:rPr>
                <w:rFonts w:ascii="Cambria Math" w:hAnsi="Cambria Math"/>
              </w:rPr>
              <m:t>2</m:t>
            </m:r>
          </m:sup>
        </m:sSup>
        <m:r>
          <w:rPr>
            <w:rFonts w:ascii="Cambria Math" w:hAnsi="Cambria Math"/>
          </w:rPr>
          <m:t xml:space="preserve">= </m:t>
        </m:r>
        <m:sSup>
          <m:sSupPr>
            <m:ctrlPr>
              <w:rPr>
                <w:rFonts w:ascii="Cambria Math" w:hAnsi="Cambria Math"/>
                <w:i/>
              </w:rPr>
            </m:ctrlPr>
          </m:sSupPr>
          <m:e>
            <m:sSub>
              <m:sSubPr>
                <m:ctrlPr>
                  <w:rPr>
                    <w:rFonts w:ascii="Cambria Math" w:hAnsi="Cambria Math"/>
                  </w:rPr>
                </m:ctrlPr>
              </m:sSubPr>
              <m:e>
                <m:r>
                  <w:rPr>
                    <w:rFonts w:ascii="Cambria Math" w:hAnsi="Cambria Math"/>
                  </w:rPr>
                  <m:t>|c</m:t>
                </m:r>
              </m:e>
              <m:sub>
                <m:r>
                  <w:rPr>
                    <w:rFonts w:ascii="Cambria Math" w:hAnsi="Cambria Math"/>
                  </w:rPr>
                  <m:t>k</m:t>
                </m:r>
              </m:sub>
            </m:sSub>
            <m:d>
              <m:dPr>
                <m:ctrlPr>
                  <w:rPr>
                    <w:rFonts w:ascii="Cambria Math" w:hAnsi="Cambria Math"/>
                    <w:i/>
                  </w:rPr>
                </m:ctrlPr>
              </m:dPr>
              <m:e>
                <m:r>
                  <w:rPr>
                    <w:rFonts w:ascii="Cambria Math" w:hAnsi="Cambria Math"/>
                  </w:rPr>
                  <m:t>t</m:t>
                </m:r>
              </m:e>
            </m:d>
            <m:r>
              <w:rPr>
                <w:rFonts w:ascii="Cambria Math" w:hAnsi="Cambria Math"/>
              </w:rPr>
              <m:t>|</m:t>
            </m:r>
          </m:e>
          <m:sup>
            <m:r>
              <w:rPr>
                <w:rFonts w:ascii="Cambria Math" w:hAnsi="Cambria Math"/>
              </w:rPr>
              <m:t>2</m:t>
            </m:r>
          </m:sup>
        </m:sSup>
        <m:d>
          <m:dPr>
            <m:ctrlPr>
              <w:rPr>
                <w:rFonts w:ascii="Cambria Math" w:hAnsi="Cambria Math"/>
                <w:i/>
              </w:rPr>
            </m:ctrlPr>
          </m:dPr>
          <m:e>
            <m:r>
              <w:rPr>
                <w:rFonts w:ascii="Cambria Math" w:hAnsi="Cambria Math"/>
              </w:rPr>
              <m:t>1-</m:t>
            </m:r>
            <m:nary>
              <m:naryPr>
                <m:chr m:val="∑"/>
                <m:limLoc m:val="subSup"/>
                <m:supHide m:val="1"/>
                <m:ctrlPr>
                  <w:rPr>
                    <w:rFonts w:ascii="Cambria Math" w:hAnsi="Cambria Math"/>
                    <w:i/>
                  </w:rPr>
                </m:ctrlPr>
              </m:naryPr>
              <m:sub>
                <m:r>
                  <w:rPr>
                    <w:rFonts w:ascii="Cambria Math" w:hAnsi="Cambria Math"/>
                  </w:rPr>
                  <m:t>l&gt;0</m:t>
                </m:r>
              </m:sub>
              <m:sup/>
              <m:e>
                <m:sSup>
                  <m:sSupPr>
                    <m:ctrlPr>
                      <w:rPr>
                        <w:rFonts w:ascii="Cambria Math" w:hAnsi="Cambria Math"/>
                        <w:i/>
                      </w:rPr>
                    </m:ctrlPr>
                  </m:sSupPr>
                  <m:e>
                    <m:sSub>
                      <m:sSubPr>
                        <m:ctrlPr>
                          <w:rPr>
                            <w:rFonts w:ascii="Cambria Math" w:hAnsi="Cambria Math"/>
                          </w:rPr>
                        </m:ctrlPr>
                      </m:sSubPr>
                      <m:e>
                        <m:r>
                          <w:rPr>
                            <w:rFonts w:ascii="Cambria Math" w:hAnsi="Cambria Math"/>
                          </w:rPr>
                          <m:t>|c</m:t>
                        </m:r>
                      </m:e>
                      <m:sub>
                        <m:r>
                          <w:rPr>
                            <w:rFonts w:ascii="Cambria Math" w:hAnsi="Cambria Math"/>
                          </w:rPr>
                          <m:t>l</m:t>
                        </m:r>
                      </m:sub>
                    </m:sSub>
                    <m:d>
                      <m:dPr>
                        <m:ctrlPr>
                          <w:rPr>
                            <w:rFonts w:ascii="Cambria Math" w:hAnsi="Cambria Math"/>
                            <w:i/>
                          </w:rPr>
                        </m:ctrlPr>
                      </m:dPr>
                      <m:e>
                        <m:r>
                          <w:rPr>
                            <w:rFonts w:ascii="Cambria Math" w:hAnsi="Cambria Math"/>
                          </w:rPr>
                          <m:t>t</m:t>
                        </m:r>
                      </m:e>
                    </m:d>
                    <m:r>
                      <w:rPr>
                        <w:rFonts w:ascii="Cambria Math" w:hAnsi="Cambria Math"/>
                      </w:rPr>
                      <m:t>|</m:t>
                    </m:r>
                  </m:e>
                  <m:sup>
                    <m:r>
                      <w:rPr>
                        <w:rFonts w:ascii="Cambria Math" w:hAnsi="Cambria Math"/>
                      </w:rPr>
                      <m:t>2</m:t>
                    </m:r>
                  </m:sup>
                </m:sSup>
              </m:e>
            </m:nary>
          </m:e>
        </m:d>
        <m:r>
          <w:rPr>
            <w:rFonts w:ascii="Cambria Math" w:hAnsi="Cambria Math"/>
          </w:rPr>
          <m:t>=</m:t>
        </m:r>
      </m:oMath>
      <w:r w:rsidR="00367966">
        <w:t xml:space="preserve"> </w:t>
      </w:r>
      <m:oMath>
        <m:sSup>
          <m:sSupPr>
            <m:ctrlPr>
              <w:rPr>
                <w:rFonts w:ascii="Cambria Math" w:hAnsi="Cambria Math"/>
                <w:i/>
              </w:rPr>
            </m:ctrlPr>
          </m:sSupPr>
          <m:e>
            <m:sSub>
              <m:sSubPr>
                <m:ctrlPr>
                  <w:rPr>
                    <w:rFonts w:ascii="Cambria Math" w:hAnsi="Cambria Math"/>
                  </w:rPr>
                </m:ctrlPr>
              </m:sSubPr>
              <m:e>
                <m:r>
                  <w:rPr>
                    <w:rFonts w:ascii="Cambria Math" w:hAnsi="Cambria Math"/>
                  </w:rPr>
                  <m:t>|c</m:t>
                </m:r>
              </m:e>
              <m:sub>
                <m:r>
                  <w:rPr>
                    <w:rFonts w:ascii="Cambria Math" w:hAnsi="Cambria Math"/>
                  </w:rPr>
                  <m:t>k</m:t>
                </m:r>
              </m:sub>
            </m:sSub>
            <m:d>
              <m:dPr>
                <m:ctrlPr>
                  <w:rPr>
                    <w:rFonts w:ascii="Cambria Math" w:hAnsi="Cambria Math"/>
                    <w:i/>
                  </w:rPr>
                </m:ctrlPr>
              </m:dPr>
              <m:e>
                <m:r>
                  <w:rPr>
                    <w:rFonts w:ascii="Cambria Math" w:hAnsi="Cambria Math"/>
                  </w:rPr>
                  <m:t>t</m:t>
                </m:r>
              </m:e>
            </m:d>
            <m:r>
              <w:rPr>
                <w:rFonts w:ascii="Cambria Math" w:hAnsi="Cambria Math"/>
              </w:rPr>
              <m:t>|</m:t>
            </m:r>
          </m:e>
          <m:sup>
            <m:r>
              <w:rPr>
                <w:rFonts w:ascii="Cambria Math" w:hAnsi="Cambria Math"/>
              </w:rPr>
              <m:t>2</m:t>
            </m:r>
          </m:sup>
        </m:sSup>
        <m:r>
          <w:rPr>
            <w:rFonts w:ascii="Cambria Math" w:hAnsi="Cambria Math"/>
          </w:rPr>
          <m:t xml:space="preserve">- </m:t>
        </m:r>
        <m:nary>
          <m:naryPr>
            <m:chr m:val="∑"/>
            <m:limLoc m:val="subSup"/>
            <m:supHide m:val="1"/>
            <m:ctrlPr>
              <w:rPr>
                <w:rFonts w:ascii="Cambria Math" w:hAnsi="Cambria Math"/>
                <w:i/>
              </w:rPr>
            </m:ctrlPr>
          </m:naryPr>
          <m:sub>
            <m:r>
              <w:rPr>
                <w:rFonts w:ascii="Cambria Math" w:hAnsi="Cambria Math"/>
              </w:rPr>
              <m:t>l&gt;0</m:t>
            </m:r>
          </m:sub>
          <m:sup/>
          <m:e>
            <m:sSup>
              <m:sSupPr>
                <m:ctrlPr>
                  <w:rPr>
                    <w:rFonts w:ascii="Cambria Math" w:hAnsi="Cambria Math"/>
                    <w:i/>
                  </w:rPr>
                </m:ctrlPr>
              </m:sSupPr>
              <m:e>
                <m:sSub>
                  <m:sSubPr>
                    <m:ctrlPr>
                      <w:rPr>
                        <w:rFonts w:ascii="Cambria Math" w:hAnsi="Cambria Math"/>
                      </w:rPr>
                    </m:ctrlPr>
                  </m:sSubPr>
                  <m:e>
                    <m:sSup>
                      <m:sSupPr>
                        <m:ctrlPr>
                          <w:rPr>
                            <w:rFonts w:ascii="Cambria Math" w:hAnsi="Cambria Math"/>
                            <w:i/>
                          </w:rPr>
                        </m:ctrlPr>
                      </m:sSupPr>
                      <m:e>
                        <m:sSub>
                          <m:sSubPr>
                            <m:ctrlPr>
                              <w:rPr>
                                <w:rFonts w:ascii="Cambria Math" w:hAnsi="Cambria Math"/>
                              </w:rPr>
                            </m:ctrlPr>
                          </m:sSubPr>
                          <m:e>
                            <m:r>
                              <w:rPr>
                                <w:rFonts w:ascii="Cambria Math" w:hAnsi="Cambria Math"/>
                              </w:rPr>
                              <m:t>|c</m:t>
                            </m:r>
                          </m:e>
                          <m:sub>
                            <m:r>
                              <w:rPr>
                                <w:rFonts w:ascii="Cambria Math" w:hAnsi="Cambria Math"/>
                              </w:rPr>
                              <m:t>k</m:t>
                            </m:r>
                          </m:sub>
                        </m:sSub>
                        <m:d>
                          <m:dPr>
                            <m:ctrlPr>
                              <w:rPr>
                                <w:rFonts w:ascii="Cambria Math" w:hAnsi="Cambria Math"/>
                                <w:i/>
                              </w:rPr>
                            </m:ctrlPr>
                          </m:dPr>
                          <m:e>
                            <m:r>
                              <w:rPr>
                                <w:rFonts w:ascii="Cambria Math" w:hAnsi="Cambria Math"/>
                              </w:rPr>
                              <m:t>t</m:t>
                            </m:r>
                          </m:e>
                        </m:d>
                        <m:r>
                          <w:rPr>
                            <w:rFonts w:ascii="Cambria Math" w:hAnsi="Cambria Math"/>
                          </w:rPr>
                          <m:t>|</m:t>
                        </m:r>
                      </m:e>
                      <m:sup>
                        <m:r>
                          <w:rPr>
                            <w:rFonts w:ascii="Cambria Math" w:hAnsi="Cambria Math"/>
                          </w:rPr>
                          <m:t>2</m:t>
                        </m:r>
                      </m:sup>
                    </m:sSup>
                    <m:r>
                      <w:rPr>
                        <w:rFonts w:ascii="Cambria Math" w:hAnsi="Cambria Math"/>
                      </w:rPr>
                      <m:t>|c</m:t>
                    </m:r>
                  </m:e>
                  <m:sub>
                    <m:r>
                      <w:rPr>
                        <w:rFonts w:ascii="Cambria Math" w:hAnsi="Cambria Math"/>
                      </w:rPr>
                      <m:t>l</m:t>
                    </m:r>
                  </m:sub>
                </m:sSub>
                <m:d>
                  <m:dPr>
                    <m:ctrlPr>
                      <w:rPr>
                        <w:rFonts w:ascii="Cambria Math" w:hAnsi="Cambria Math"/>
                        <w:i/>
                      </w:rPr>
                    </m:ctrlPr>
                  </m:dPr>
                  <m:e>
                    <m:r>
                      <w:rPr>
                        <w:rFonts w:ascii="Cambria Math" w:hAnsi="Cambria Math"/>
                      </w:rPr>
                      <m:t>t</m:t>
                    </m:r>
                  </m:e>
                </m:d>
                <m:r>
                  <w:rPr>
                    <w:rFonts w:ascii="Cambria Math" w:hAnsi="Cambria Math"/>
                  </w:rPr>
                  <m:t>|</m:t>
                </m:r>
              </m:e>
              <m:sup>
                <m:r>
                  <w:rPr>
                    <w:rFonts w:ascii="Cambria Math" w:hAnsi="Cambria Math"/>
                  </w:rPr>
                  <m:t>2</m:t>
                </m:r>
              </m:sup>
            </m:sSup>
          </m:e>
        </m:nary>
      </m:oMath>
    </w:p>
    <w:p w14:paraId="743646B6" w14:textId="24F8D6CC" w:rsidR="00367966" w:rsidRDefault="00367966" w:rsidP="00E61AA7">
      <w:pPr>
        <w:spacing w:line="360" w:lineRule="auto"/>
        <w:jc w:val="both"/>
      </w:pPr>
      <w:r>
        <w:t xml:space="preserve">With weak excitation, </w:t>
      </w:r>
      <m:oMath>
        <m:sSup>
          <m:sSupPr>
            <m:ctrlPr>
              <w:rPr>
                <w:rFonts w:ascii="Cambria Math" w:hAnsi="Cambria Math"/>
                <w:i/>
              </w:rPr>
            </m:ctrlPr>
          </m:sSupPr>
          <m:e>
            <m:sSub>
              <m:sSubPr>
                <m:ctrlPr>
                  <w:rPr>
                    <w:rFonts w:ascii="Cambria Math" w:hAnsi="Cambria Math"/>
                  </w:rPr>
                </m:ctrlPr>
              </m:sSubPr>
              <m:e>
                <m:r>
                  <w:rPr>
                    <w:rFonts w:ascii="Cambria Math" w:hAnsi="Cambria Math"/>
                  </w:rPr>
                  <m:t>|c</m:t>
                </m:r>
              </m:e>
              <m:sub>
                <m:r>
                  <w:rPr>
                    <w:rFonts w:ascii="Cambria Math" w:hAnsi="Cambria Math"/>
                  </w:rPr>
                  <m:t>l</m:t>
                </m:r>
              </m:sub>
            </m:sSub>
            <m:d>
              <m:dPr>
                <m:ctrlPr>
                  <w:rPr>
                    <w:rFonts w:ascii="Cambria Math" w:hAnsi="Cambria Math"/>
                    <w:i/>
                  </w:rPr>
                </m:ctrlPr>
              </m:dPr>
              <m:e>
                <m:r>
                  <w:rPr>
                    <w:rFonts w:ascii="Cambria Math" w:hAnsi="Cambria Math"/>
                  </w:rPr>
                  <m:t>t</m:t>
                </m:r>
              </m:e>
            </m:d>
            <m:r>
              <w:rPr>
                <w:rFonts w:ascii="Cambria Math" w:hAnsi="Cambria Math"/>
              </w:rPr>
              <m:t>|</m:t>
            </m:r>
          </m:e>
          <m:sup>
            <m:r>
              <w:rPr>
                <w:rFonts w:ascii="Cambria Math" w:hAnsi="Cambria Math"/>
              </w:rPr>
              <m:t>2</m:t>
            </m:r>
          </m:sup>
        </m:sSup>
        <m:r>
          <w:rPr>
            <w:rFonts w:ascii="Cambria Math" w:hAnsi="Cambria Math"/>
          </w:rPr>
          <m:t>≪1</m:t>
        </m:r>
      </m:oMath>
      <w:r>
        <w:t xml:space="preserve"> </w:t>
      </w:r>
      <w:r w:rsidR="0093672D">
        <w:t xml:space="preserve">for all </w:t>
      </w:r>
      <m:oMath>
        <m:r>
          <w:rPr>
            <w:rFonts w:ascii="Cambria Math" w:hAnsi="Cambria Math"/>
          </w:rPr>
          <m:t>l&gt;0</m:t>
        </m:r>
      </m:oMath>
      <w:r w:rsidR="0093672D">
        <w:t xml:space="preserve"> </w:t>
      </w:r>
      <w:r w:rsidR="00B74F6D">
        <w:t>and the first term dominates</w:t>
      </w:r>
    </w:p>
    <w:p w14:paraId="7D8C1C4B" w14:textId="3B349A35" w:rsidR="00367966" w:rsidRDefault="007C3575" w:rsidP="00A9492B">
      <w:pPr>
        <w:spacing w:line="360" w:lineRule="auto"/>
        <w:jc w:val="center"/>
      </w:pPr>
      <m:oMath>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0k</m:t>
                </m:r>
              </m:sub>
            </m:sSub>
            <m:d>
              <m:dPr>
                <m:ctrlPr>
                  <w:rPr>
                    <w:rFonts w:ascii="Cambria Math" w:hAnsi="Cambria Math"/>
                    <w:i/>
                  </w:rPr>
                </m:ctrlPr>
              </m:dPr>
              <m:e>
                <m:r>
                  <w:rPr>
                    <w:rFonts w:ascii="Cambria Math" w:hAnsi="Cambria Math"/>
                  </w:rPr>
                  <m:t>t</m:t>
                </m:r>
              </m:e>
            </m:d>
            <m:r>
              <w:rPr>
                <w:rFonts w:ascii="Cambria Math" w:hAnsi="Cambria Math"/>
              </w:rPr>
              <m:t>|</m:t>
            </m:r>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rPr>
                </m:ctrlPr>
              </m:sSubPr>
              <m:e>
                <m:r>
                  <w:rPr>
                    <w:rFonts w:ascii="Cambria Math" w:hAnsi="Cambria Math"/>
                  </w:rPr>
                  <m:t>|c</m:t>
                </m:r>
              </m:e>
              <m:sub>
                <m:r>
                  <w:rPr>
                    <w:rFonts w:ascii="Cambria Math" w:hAnsi="Cambria Math"/>
                  </w:rPr>
                  <m:t>k</m:t>
                </m:r>
              </m:sub>
            </m:sSub>
            <m:d>
              <m:dPr>
                <m:ctrlPr>
                  <w:rPr>
                    <w:rFonts w:ascii="Cambria Math" w:hAnsi="Cambria Math"/>
                    <w:i/>
                  </w:rPr>
                </m:ctrlPr>
              </m:dPr>
              <m:e>
                <m:r>
                  <w:rPr>
                    <w:rFonts w:ascii="Cambria Math" w:hAnsi="Cambria Math"/>
                  </w:rPr>
                  <m:t>t</m:t>
                </m:r>
              </m:e>
            </m:d>
            <m:r>
              <w:rPr>
                <w:rFonts w:ascii="Cambria Math" w:hAnsi="Cambria Math"/>
              </w:rPr>
              <m:t>|</m:t>
            </m:r>
          </m:e>
          <m:sup>
            <m:r>
              <w:rPr>
                <w:rFonts w:ascii="Cambria Math" w:hAnsi="Cambria Math"/>
              </w:rPr>
              <m:t>2</m:t>
            </m:r>
          </m:sup>
        </m:sSup>
      </m:oMath>
      <w:r w:rsidR="0093672D">
        <w:t>.</w:t>
      </w:r>
    </w:p>
    <w:p w14:paraId="78077AD4" w14:textId="07793F14" w:rsidR="00B74F6D" w:rsidRDefault="00C56E5E" w:rsidP="00BF57FB">
      <w:pPr>
        <w:spacing w:line="360" w:lineRule="auto"/>
        <w:jc w:val="both"/>
      </w:pPr>
      <m:oMath>
        <m:r>
          <m:rPr>
            <m:sty m:val="p"/>
          </m:rPr>
          <w:rPr>
            <w:rFonts w:ascii="Cambria Math" w:eastAsia="Cambria Math" w:hAnsi="Cambria Math" w:cs="Cambria Math"/>
          </w:rPr>
          <w:lastRenderedPageBreak/>
          <m:t>CET</m:t>
        </m:r>
        <m:r>
          <w:rPr>
            <w:rFonts w:ascii="Cambria Math" w:eastAsia="Cambria Math" w:hAnsi="Cambria Math" w:cs="Cambria Math"/>
          </w:rPr>
          <m:t>(t</m:t>
        </m:r>
      </m:oMath>
      <w:r w:rsidRPr="00C56E5E">
        <w:t>)</w:t>
      </w:r>
      <w:r>
        <w:t xml:space="preserve"> directly measures how much energy is removed from the excitation field at each point in time. </w:t>
      </w:r>
      <w:r w:rsidR="00CF4FE9">
        <w:t xml:space="preserve">By energy conservation, </w:t>
      </w:r>
      <w:r w:rsidR="00B86A6C">
        <w:t xml:space="preserve">and </w:t>
      </w:r>
      <w:r w:rsidR="00CF4FE9">
        <w:t>w</w:t>
      </w:r>
      <w:r w:rsidR="00B74F6D">
        <w:t xml:space="preserve">hen </w:t>
      </w:r>
      <w:r w:rsidR="007727A2">
        <w:t>only a single</w:t>
      </w:r>
      <w:r w:rsidR="007625E2">
        <w:t xml:space="preserve"> vibrational</w:t>
      </w:r>
      <w:r w:rsidR="007727A2">
        <w:t xml:space="preserve"> </w:t>
      </w:r>
      <w:r w:rsidR="007625E2">
        <w:t>transition</w:t>
      </w:r>
      <w:r w:rsidR="007727A2">
        <w:t xml:space="preserve"> </w:t>
      </w:r>
      <w:r w:rsidR="003B2EBE">
        <w:t xml:space="preserve">per molecule </w:t>
      </w:r>
      <w:r w:rsidR="007727A2">
        <w:t>is excited</w:t>
      </w:r>
      <w:r w:rsidR="00B74F6D">
        <w:t xml:space="preserve">, </w:t>
      </w:r>
      <m:oMath>
        <m:r>
          <m:rPr>
            <m:sty m:val="p"/>
          </m:rPr>
          <w:rPr>
            <w:rFonts w:ascii="Cambria Math" w:eastAsia="Cambria Math" w:hAnsi="Cambria Math" w:cs="Cambria Math"/>
          </w:rPr>
          <m:t>CET</m:t>
        </m:r>
        <m:r>
          <w:rPr>
            <w:rFonts w:ascii="Cambria Math" w:eastAsia="Cambria Math" w:hAnsi="Cambria Math" w:cs="Cambria Math"/>
          </w:rPr>
          <m:t>(t</m:t>
        </m:r>
      </m:oMath>
      <w:r w:rsidR="00B74F6D" w:rsidRPr="004D3EF1">
        <w:t>)</w:t>
      </w:r>
      <w:r w:rsidR="00B74F6D">
        <w:t xml:space="preserve"> is </w:t>
      </w:r>
      <w:r w:rsidR="007625E2">
        <w:t xml:space="preserve">proportional to the </w:t>
      </w:r>
      <w:r>
        <w:t xml:space="preserve">change in </w:t>
      </w:r>
      <w:r w:rsidR="007625E2">
        <w:t xml:space="preserve">energy expectation value of </w:t>
      </w:r>
      <w:r>
        <w:t xml:space="preserve">one molecule undergoing </w:t>
      </w:r>
      <w:r w:rsidR="007625E2">
        <w:t>that transition</w:t>
      </w:r>
    </w:p>
    <w:p w14:paraId="689E900E" w14:textId="3F57980C" w:rsidR="00B74F6D" w:rsidRPr="007625E2" w:rsidRDefault="003B2EBE" w:rsidP="00B74F6D">
      <w:pPr>
        <w:spacing w:line="360" w:lineRule="auto"/>
      </w:pPr>
      <m:oMathPara>
        <m:oMath>
          <m:r>
            <w:rPr>
              <w:rFonts w:ascii="Cambria Math" w:hAnsi="Cambria Math"/>
            </w:rPr>
            <m:t xml:space="preserve">CET(t)∝ </m:t>
          </m:r>
          <m:r>
            <m:rPr>
              <m:sty m:val="p"/>
            </m:rPr>
            <w:rPr>
              <w:rFonts w:ascii="Cambria Math" w:hAnsi="Cambria Math"/>
            </w:rPr>
            <m:t>ℏ</m:t>
          </m:r>
          <m:sSub>
            <m:sSubPr>
              <m:ctrlPr>
                <w:rPr>
                  <w:rFonts w:ascii="Cambria Math" w:hAnsi="Cambria Math"/>
                  <w:i/>
                </w:rPr>
              </m:ctrlPr>
            </m:sSubPr>
            <m:e>
              <m:r>
                <w:rPr>
                  <w:rFonts w:ascii="Cambria Math" w:hAnsi="Cambria Math"/>
                </w:rPr>
                <m:t>ω</m:t>
              </m:r>
            </m:e>
            <m:sub>
              <m:r>
                <w:rPr>
                  <w:rFonts w:ascii="Cambria Math" w:hAnsi="Cambria Math"/>
                </w:rPr>
                <m:t>k</m:t>
              </m:r>
            </m:sub>
          </m:sSub>
          <m:sSub>
            <m:sSubPr>
              <m:ctrlPr>
                <w:rPr>
                  <w:rFonts w:ascii="Cambria Math" w:hAnsi="Cambria Math"/>
                  <w:i/>
                </w:rPr>
              </m:ctrlPr>
            </m:sSubPr>
            <m:e>
              <m:r>
                <w:rPr>
                  <w:rFonts w:ascii="Cambria Math" w:hAnsi="Cambria Math"/>
                </w:rPr>
                <m:t>ρ</m:t>
              </m:r>
            </m:e>
            <m:sub>
              <m:r>
                <w:rPr>
                  <w:rFonts w:ascii="Cambria Math" w:hAnsi="Cambria Math"/>
                </w:rPr>
                <m:t>kk</m:t>
              </m:r>
            </m:sub>
          </m:sSub>
          <m:r>
            <w:rPr>
              <w:rFonts w:ascii="Cambria Math" w:hAnsi="Cambria Math"/>
            </w:rPr>
            <m:t>(t)=</m:t>
          </m:r>
          <m:r>
            <m:rPr>
              <m:sty m:val="p"/>
            </m:rPr>
            <w:rPr>
              <w:rFonts w:ascii="Cambria Math" w:hAnsi="Cambria Math"/>
            </w:rPr>
            <m:t>ℏ</m:t>
          </m:r>
          <m:sSub>
            <m:sSubPr>
              <m:ctrlPr>
                <w:rPr>
                  <w:rFonts w:ascii="Cambria Math" w:hAnsi="Cambria Math"/>
                  <w:i/>
                </w:rPr>
              </m:ctrlPr>
            </m:sSubPr>
            <m:e>
              <m:r>
                <w:rPr>
                  <w:rFonts w:ascii="Cambria Math" w:hAnsi="Cambria Math"/>
                </w:rPr>
                <m:t>ω</m:t>
              </m:r>
            </m:e>
            <m:sub>
              <m:r>
                <w:rPr>
                  <w:rFonts w:ascii="Cambria Math" w:hAnsi="Cambria Math"/>
                </w:rPr>
                <m:t>k</m:t>
              </m:r>
            </m:sub>
          </m:sSub>
          <m:sSup>
            <m:sSupPr>
              <m:ctrlPr>
                <w:rPr>
                  <w:rFonts w:ascii="Cambria Math" w:hAnsi="Cambria Math"/>
                  <w:i/>
                </w:rPr>
              </m:ctrlPr>
            </m:sSupPr>
            <m:e>
              <m:sSub>
                <m:sSubPr>
                  <m:ctrlPr>
                    <w:rPr>
                      <w:rFonts w:ascii="Cambria Math" w:hAnsi="Cambria Math"/>
                    </w:rPr>
                  </m:ctrlPr>
                </m:sSubPr>
                <m:e>
                  <m:r>
                    <w:rPr>
                      <w:rFonts w:ascii="Cambria Math" w:hAnsi="Cambria Math"/>
                    </w:rPr>
                    <m:t>|c</m:t>
                  </m:r>
                </m:e>
                <m:sub>
                  <m:r>
                    <w:rPr>
                      <w:rFonts w:ascii="Cambria Math" w:hAnsi="Cambria Math"/>
                    </w:rPr>
                    <m:t>k</m:t>
                  </m:r>
                </m:sub>
              </m:sSub>
              <m:d>
                <m:dPr>
                  <m:ctrlPr>
                    <w:rPr>
                      <w:rFonts w:ascii="Cambria Math" w:hAnsi="Cambria Math"/>
                      <w:i/>
                    </w:rPr>
                  </m:ctrlPr>
                </m:dPr>
                <m:e>
                  <m:r>
                    <w:rPr>
                      <w:rFonts w:ascii="Cambria Math" w:hAnsi="Cambria Math"/>
                    </w:rPr>
                    <m:t>t</m:t>
                  </m:r>
                </m:e>
              </m:d>
              <m:r>
                <w:rPr>
                  <w:rFonts w:ascii="Cambria Math" w:hAnsi="Cambria Math"/>
                </w:rPr>
                <m:t>|</m:t>
              </m:r>
            </m:e>
            <m:sup>
              <m:r>
                <w:rPr>
                  <w:rFonts w:ascii="Cambria Math" w:hAnsi="Cambria Math"/>
                </w:rPr>
                <m:t>2</m:t>
              </m:r>
            </m:sup>
          </m:sSup>
        </m:oMath>
      </m:oMathPara>
    </w:p>
    <w:p w14:paraId="1B7A039E" w14:textId="269FD8E9" w:rsidR="004D3EF1" w:rsidRPr="00FE484A" w:rsidRDefault="00CF4FE9" w:rsidP="007625E2">
      <w:pPr>
        <w:spacing w:line="360" w:lineRule="auto"/>
      </w:pPr>
      <w:r>
        <w:t>w</w:t>
      </w:r>
      <w:r w:rsidR="007625E2">
        <w:t xml:space="preserve">ith the energy </w:t>
      </w:r>
      <w:r w:rsidR="00C84187">
        <w:t xml:space="preserve">associated with </w:t>
      </w:r>
      <w:r w:rsidR="007625E2">
        <w:t xml:space="preserve">the vibrational transition </w:t>
      </w:r>
      <m:oMath>
        <m:r>
          <m:rPr>
            <m:sty m:val="p"/>
          </m:rPr>
          <w:rPr>
            <w:rFonts w:ascii="Cambria Math" w:hAnsi="Cambria Math"/>
          </w:rPr>
          <m:t>ℏ</m:t>
        </m:r>
        <m:sSub>
          <m:sSubPr>
            <m:ctrlPr>
              <w:rPr>
                <w:rFonts w:ascii="Cambria Math" w:hAnsi="Cambria Math"/>
                <w:i/>
              </w:rPr>
            </m:ctrlPr>
          </m:sSubPr>
          <m:e>
            <m:r>
              <w:rPr>
                <w:rFonts w:ascii="Cambria Math" w:hAnsi="Cambria Math"/>
              </w:rPr>
              <m:t>ω</m:t>
            </m:r>
          </m:e>
          <m:sub>
            <m:r>
              <w:rPr>
                <w:rFonts w:ascii="Cambria Math" w:hAnsi="Cambria Math"/>
              </w:rPr>
              <m:t>k</m:t>
            </m:r>
          </m:sub>
        </m:sSub>
      </m:oMath>
      <w:r w:rsidR="007625E2">
        <w:t xml:space="preserve">. This shows the proportionality of </w:t>
      </w:r>
      <m:oMath>
        <m:r>
          <w:rPr>
            <w:rFonts w:ascii="Cambria Math" w:hAnsi="Cambria Math"/>
          </w:rPr>
          <m:t xml:space="preserve"> CET(t)</m:t>
        </m:r>
      </m:oMath>
      <w:r w:rsidR="007625E2">
        <w:t xml:space="preserve"> and </w:t>
      </w:r>
      <m:oMath>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0k</m:t>
                </m:r>
              </m:sub>
            </m:sSub>
            <m:d>
              <m:dPr>
                <m:ctrlPr>
                  <w:rPr>
                    <w:rFonts w:ascii="Cambria Math" w:hAnsi="Cambria Math"/>
                    <w:i/>
                  </w:rPr>
                </m:ctrlPr>
              </m:dPr>
              <m:e>
                <m:r>
                  <w:rPr>
                    <w:rFonts w:ascii="Cambria Math" w:hAnsi="Cambria Math"/>
                  </w:rPr>
                  <m:t>t</m:t>
                </m:r>
              </m:e>
            </m:d>
            <m:r>
              <w:rPr>
                <w:rFonts w:ascii="Cambria Math" w:hAnsi="Cambria Math"/>
              </w:rPr>
              <m:t>|</m:t>
            </m:r>
          </m:e>
          <m:sup>
            <m:r>
              <w:rPr>
                <w:rFonts w:ascii="Cambria Math" w:hAnsi="Cambria Math"/>
              </w:rPr>
              <m:t>2</m:t>
            </m:r>
          </m:sup>
        </m:sSup>
      </m:oMath>
      <w:r w:rsidR="007625E2">
        <w:t xml:space="preserve"> under the given assumptions.</w:t>
      </w:r>
    </w:p>
    <w:p w14:paraId="3991C56C" w14:textId="77777777" w:rsidR="00C01CAB" w:rsidRDefault="00C01CAB" w:rsidP="00B86689">
      <w:pPr>
        <w:pStyle w:val="berschrift2"/>
        <w:rPr>
          <w:lang w:val="en-US"/>
        </w:rPr>
      </w:pPr>
    </w:p>
    <w:p w14:paraId="4D585766" w14:textId="7CED603B" w:rsidR="00B86689" w:rsidRPr="009E12D2" w:rsidRDefault="00B86689" w:rsidP="00B86689">
      <w:pPr>
        <w:pStyle w:val="berschrift2"/>
        <w:rPr>
          <w:lang w:val="en-US"/>
        </w:rPr>
      </w:pPr>
      <w:bookmarkStart w:id="18" w:name="_Toc104275609"/>
      <w:r w:rsidRPr="009E12D2">
        <w:rPr>
          <w:lang w:val="en-US"/>
        </w:rPr>
        <w:t>Simulation of vibrational coherences</w:t>
      </w:r>
      <w:bookmarkEnd w:id="18"/>
    </w:p>
    <w:p w14:paraId="55640853" w14:textId="656894EE" w:rsidR="001A77AE" w:rsidRPr="001A77AE" w:rsidRDefault="001A77AE" w:rsidP="001A77AE">
      <w:pPr>
        <w:spacing w:line="360" w:lineRule="auto"/>
        <w:jc w:val="both"/>
      </w:pPr>
      <w:r w:rsidRPr="001A77AE">
        <w:t>As described in the main text, the vibrational coherences can be calculated using first</w:t>
      </w:r>
      <w:r w:rsidR="00F47008">
        <w:t>-</w:t>
      </w:r>
      <w:r w:rsidRPr="001A77AE">
        <w:t>order perturbation theory</w:t>
      </w:r>
      <w:r>
        <w:t xml:space="preserve"> as</w:t>
      </w:r>
    </w:p>
    <w:p w14:paraId="4BC7CA9A" w14:textId="2E47CA9C" w:rsidR="001A77AE" w:rsidRPr="001A77AE" w:rsidRDefault="007C3575" w:rsidP="00A9492B">
      <w:pPr>
        <w:spacing w:line="360" w:lineRule="auto"/>
        <w:jc w:val="center"/>
      </w:pPr>
      <m:oMath>
        <m:sSubSup>
          <m:sSubSupPr>
            <m:ctrlPr>
              <w:rPr>
                <w:rFonts w:ascii="Cambria Math" w:hAnsi="Cambria Math"/>
                <w:i/>
              </w:rPr>
            </m:ctrlPr>
          </m:sSubSupPr>
          <m:e>
            <m:r>
              <m:rPr>
                <m:sty m:val="p"/>
              </m:rPr>
              <w:rPr>
                <w:rFonts w:ascii="Cambria Math" w:hAnsi="Cambria Math"/>
              </w:rPr>
              <m:t>ρ</m:t>
            </m:r>
            <m:ctrlPr>
              <w:rPr>
                <w:rFonts w:ascii="Cambria Math" w:hAnsi="Cambria Math"/>
              </w:rPr>
            </m:ctrlPr>
          </m:e>
          <m:sub>
            <m:r>
              <m:rPr>
                <m:sty m:val="p"/>
              </m:rPr>
              <w:rPr>
                <w:rFonts w:ascii="Cambria Math" w:hAnsi="Cambria Math"/>
              </w:rPr>
              <m:t>0k</m:t>
            </m:r>
          </m:sub>
          <m:sup>
            <m:d>
              <m:dPr>
                <m:ctrlPr>
                  <w:rPr>
                    <w:rFonts w:ascii="Cambria Math" w:hAnsi="Cambria Math"/>
                  </w:rPr>
                </m:ctrlPr>
              </m:dPr>
              <m:e>
                <m:r>
                  <w:rPr>
                    <w:rFonts w:ascii="Cambria Math" w:hAnsi="Cambria Math"/>
                  </w:rPr>
                  <m:t>1</m:t>
                </m:r>
                <m:ctrlPr>
                  <w:rPr>
                    <w:rFonts w:ascii="Cambria Math" w:hAnsi="Cambria Math"/>
                    <w:i/>
                  </w:rPr>
                </m:ctrlPr>
              </m:e>
            </m:d>
          </m:sup>
        </m:sSubSup>
        <m:d>
          <m:dPr>
            <m:ctrlPr>
              <w:rPr>
                <w:rFonts w:ascii="Cambria Math" w:hAnsi="Cambria Math"/>
              </w:rPr>
            </m:ctrlPr>
          </m:dPr>
          <m:e>
            <m:r>
              <m:rPr>
                <m:sty m:val="p"/>
              </m:rPr>
              <w:rPr>
                <w:rFonts w:ascii="Cambria Math" w:hAnsi="Cambria Math"/>
              </w:rPr>
              <m:t>t</m:t>
            </m:r>
            <m:ctrlPr>
              <w:rPr>
                <w:rFonts w:ascii="Cambria Math" w:hAnsi="Cambria Math"/>
                <w:i/>
              </w:rPr>
            </m:ctrlPr>
          </m:e>
        </m:d>
        <m:r>
          <w:rPr>
            <w:rFonts w:ascii="Cambria Math" w:hAnsi="Cambria Math"/>
          </w:rPr>
          <m:t>=</m:t>
        </m:r>
        <m:f>
          <m:fPr>
            <m:ctrlPr>
              <w:rPr>
                <w:rFonts w:ascii="Cambria Math" w:hAnsi="Cambria Math"/>
                <w:i/>
              </w:rPr>
            </m:ctrlPr>
          </m:fPr>
          <m:num>
            <m:r>
              <w:rPr>
                <w:rFonts w:ascii="Cambria Math" w:hAnsi="Cambria Math"/>
              </w:rPr>
              <m:t>i</m:t>
            </m:r>
          </m:num>
          <m:den>
            <m:r>
              <m:rPr>
                <m:sty m:val="p"/>
              </m:rPr>
              <w:rPr>
                <w:rFonts w:ascii="Cambria Math" w:hAnsi="Cambria Math"/>
              </w:rPr>
              <m:t>ℏ</m:t>
            </m:r>
          </m:den>
        </m:f>
        <m:sSub>
          <m:sSubPr>
            <m:ctrlPr>
              <w:rPr>
                <w:rFonts w:ascii="Cambria Math" w:hAnsi="Cambria Math"/>
                <w:i/>
              </w:rPr>
            </m:ctrlPr>
          </m:sSubPr>
          <m:e>
            <m:r>
              <w:rPr>
                <w:rFonts w:ascii="Cambria Math" w:hAnsi="Cambria Math"/>
              </w:rPr>
              <m:t>µ</m:t>
            </m:r>
          </m:e>
          <m:sub>
            <m:r>
              <w:rPr>
                <w:rFonts w:ascii="Cambria Math" w:hAnsi="Cambria Math"/>
              </w:rPr>
              <m:t>0k</m:t>
            </m:r>
          </m:sub>
        </m:sSub>
        <m:nary>
          <m:naryPr>
            <m:ctrlPr>
              <w:rPr>
                <w:rFonts w:ascii="Cambria Math" w:hAnsi="Cambria Math"/>
              </w:rPr>
            </m:ctrlPr>
          </m:naryPr>
          <m:sub>
            <m:r>
              <m:rPr>
                <m:sty m:val="p"/>
              </m:rPr>
              <w:rPr>
                <w:rFonts w:ascii="Cambria Math" w:hAnsi="Cambria Math"/>
              </w:rPr>
              <m:t>0</m:t>
            </m:r>
            <m:ctrlPr>
              <w:rPr>
                <w:rFonts w:ascii="Cambria Math" w:hAnsi="Cambria Math"/>
                <w:i/>
              </w:rPr>
            </m:ctrlPr>
          </m:sub>
          <m:sup>
            <m:r>
              <m:rPr>
                <m:sty m:val="p"/>
              </m:rPr>
              <w:rPr>
                <w:rFonts w:ascii="Cambria Math" w:hAnsi="Cambria Math"/>
              </w:rPr>
              <m:t>∞</m:t>
            </m:r>
            <m:ctrlPr>
              <w:rPr>
                <w:rFonts w:ascii="Cambria Math" w:hAnsi="Cambria Math"/>
                <w:i/>
              </w:rPr>
            </m:ctrlPr>
          </m:sup>
          <m:e>
            <m:r>
              <m:rPr>
                <m:scr m:val="script"/>
              </m:rPr>
              <w:rPr>
                <w:rFonts w:ascii="Cambria Math" w:eastAsia="Cambria Math" w:hAnsi="Cambria Math" w:cs="Cambria Math"/>
              </w:rPr>
              <m:t>E</m:t>
            </m:r>
            <m:d>
              <m:dPr>
                <m:ctrlPr>
                  <w:rPr>
                    <w:rFonts w:ascii="Cambria Math" w:hAnsi="Cambria Math"/>
                  </w:rPr>
                </m:ctrlPr>
              </m:dPr>
              <m:e>
                <m:r>
                  <m:rPr>
                    <m:sty m:val="p"/>
                  </m:rPr>
                  <w:rPr>
                    <w:rFonts w:ascii="Cambria Math" w:hAnsi="Cambria Math"/>
                  </w:rPr>
                  <m:t>t</m:t>
                </m:r>
                <m:r>
                  <w:rPr>
                    <w:rFonts w:ascii="Cambria Math" w:hAnsi="Cambria Math"/>
                  </w:rPr>
                  <m:t>-</m:t>
                </m:r>
                <m:sSub>
                  <m:sSubPr>
                    <m:ctrlPr>
                      <w:rPr>
                        <w:rFonts w:ascii="Cambria Math" w:hAnsi="Cambria Math"/>
                        <w:i/>
                      </w:rPr>
                    </m:ctrlPr>
                  </m:sSubPr>
                  <m:e>
                    <m:r>
                      <m:rPr>
                        <m:sty m:val="p"/>
                      </m:rPr>
                      <w:rPr>
                        <w:rFonts w:ascii="Cambria Math" w:hAnsi="Cambria Math"/>
                      </w:rPr>
                      <m:t>t</m:t>
                    </m:r>
                  </m:e>
                  <m:sub>
                    <m:r>
                      <w:rPr>
                        <w:rFonts w:ascii="Cambria Math" w:hAnsi="Cambria Math"/>
                      </w:rPr>
                      <m:t>1</m:t>
                    </m:r>
                  </m:sub>
                </m:sSub>
                <m:ctrlPr>
                  <w:rPr>
                    <w:rFonts w:ascii="Cambria Math" w:hAnsi="Cambria Math"/>
                    <w:i/>
                  </w:rPr>
                </m:ctrlPr>
              </m:e>
            </m:d>
            <m:sSup>
              <m:sSupPr>
                <m:ctrlPr>
                  <w:rPr>
                    <w:rFonts w:ascii="Cambria Math" w:hAnsi="Cambria Math"/>
                    <w:i/>
                  </w:rPr>
                </m:ctrlPr>
              </m:sSupPr>
              <m:e>
                <m:r>
                  <m:rPr>
                    <m:sty m:val="p"/>
                  </m:rPr>
                  <w:rPr>
                    <w:rFonts w:ascii="Cambria Math" w:hAnsi="Cambria Math"/>
                  </w:rPr>
                  <m:t>e</m:t>
                </m:r>
                <m:ctrlPr>
                  <w:rPr>
                    <w:rFonts w:ascii="Cambria Math" w:hAnsi="Cambria Math"/>
                  </w:rPr>
                </m:ctrlPr>
              </m:e>
              <m:sup>
                <m:r>
                  <m:rPr>
                    <m:sty m:val="p"/>
                  </m:rPr>
                  <w:rPr>
                    <w:rFonts w:ascii="Cambria Math" w:hAnsi="Cambria Math"/>
                  </w:rPr>
                  <m:t>i</m:t>
                </m:r>
                <m:sSub>
                  <m:sSubPr>
                    <m:ctrlPr>
                      <w:rPr>
                        <w:rFonts w:ascii="Cambria Math" w:hAnsi="Cambria Math"/>
                        <w:i/>
                      </w:rPr>
                    </m:ctrlPr>
                  </m:sSubPr>
                  <m:e>
                    <m:r>
                      <m:rPr>
                        <m:sty m:val="p"/>
                      </m:rPr>
                      <w:rPr>
                        <w:rFonts w:ascii="Cambria Math" w:hAnsi="Cambria Math"/>
                      </w:rPr>
                      <m:t>ω</m:t>
                    </m:r>
                    <m:ctrlPr>
                      <w:rPr>
                        <w:rFonts w:ascii="Cambria Math" w:hAnsi="Cambria Math"/>
                      </w:rPr>
                    </m:ctrlPr>
                  </m:e>
                  <m:sub>
                    <m:r>
                      <m:rPr>
                        <m:sty m:val="p"/>
                      </m:rPr>
                      <w:rPr>
                        <w:rFonts w:ascii="Cambria Math" w:hAnsi="Cambria Math"/>
                      </w:rPr>
                      <m:t>k</m:t>
                    </m:r>
                  </m:sub>
                </m:sSub>
                <m:sSub>
                  <m:sSubPr>
                    <m:ctrlPr>
                      <w:rPr>
                        <w:rFonts w:ascii="Cambria Math" w:hAnsi="Cambria Math"/>
                        <w:i/>
                      </w:rPr>
                    </m:ctrlPr>
                  </m:sSubPr>
                  <m:e>
                    <m:r>
                      <m:rPr>
                        <m:sty m:val="p"/>
                      </m:rPr>
                      <w:rPr>
                        <w:rFonts w:ascii="Cambria Math" w:hAnsi="Cambria Math"/>
                      </w:rPr>
                      <m:t>t</m:t>
                    </m:r>
                    <m:ctrlPr>
                      <w:rPr>
                        <w:rFonts w:ascii="Cambria Math" w:hAnsi="Cambria Math"/>
                      </w:rPr>
                    </m:ctrlPr>
                  </m:e>
                  <m:sub>
                    <m:r>
                      <w:rPr>
                        <w:rFonts w:ascii="Cambria Math" w:hAnsi="Cambria Math"/>
                      </w:rPr>
                      <m:t>1</m:t>
                    </m:r>
                  </m:sub>
                </m:sSub>
              </m:sup>
            </m:sSup>
            <m:sSup>
              <m:sSupPr>
                <m:ctrlPr>
                  <w:rPr>
                    <w:rFonts w:ascii="Cambria Math" w:hAnsi="Cambria Math"/>
                    <w:i/>
                  </w:rPr>
                </m:ctrlPr>
              </m:sSupPr>
              <m:e>
                <m:r>
                  <m:rPr>
                    <m:sty m:val="p"/>
                  </m:rPr>
                  <w:rPr>
                    <w:rFonts w:ascii="Cambria Math" w:hAnsi="Cambria Math"/>
                  </w:rPr>
                  <m:t>e</m:t>
                </m:r>
                <m:ctrlPr>
                  <w:rPr>
                    <w:rFonts w:ascii="Cambria Math" w:hAnsi="Cambria Math"/>
                  </w:rPr>
                </m:ctrlPr>
              </m:e>
              <m:sup>
                <m:r>
                  <w:rPr>
                    <w:rFonts w:ascii="Cambria Math" w:hAnsi="Cambria Math"/>
                  </w:rPr>
                  <m:t>-</m:t>
                </m:r>
                <m:sSub>
                  <m:sSubPr>
                    <m:ctrlPr>
                      <w:rPr>
                        <w:rFonts w:ascii="Cambria Math" w:hAnsi="Cambria Math"/>
                        <w:i/>
                      </w:rPr>
                    </m:ctrlPr>
                  </m:sSubPr>
                  <m:e>
                    <m:r>
                      <m:rPr>
                        <m:sty m:val="p"/>
                      </m:rPr>
                      <w:rPr>
                        <w:rFonts w:ascii="Cambria Math" w:hAnsi="Cambria Math"/>
                      </w:rPr>
                      <m:t>Γ</m:t>
                    </m:r>
                  </m:e>
                  <m:sub>
                    <m:r>
                      <m:rPr>
                        <m:sty m:val="p"/>
                      </m:rPr>
                      <w:rPr>
                        <w:rFonts w:ascii="Cambria Math" w:hAnsi="Cambria Math"/>
                      </w:rPr>
                      <m:t>k</m:t>
                    </m:r>
                  </m:sub>
                </m:sSub>
                <m:sSub>
                  <m:sSubPr>
                    <m:ctrlPr>
                      <w:rPr>
                        <w:rFonts w:ascii="Cambria Math" w:hAnsi="Cambria Math"/>
                        <w:i/>
                      </w:rPr>
                    </m:ctrlPr>
                  </m:sSubPr>
                  <m:e>
                    <m:r>
                      <m:rPr>
                        <m:sty m:val="p"/>
                      </m:rPr>
                      <w:rPr>
                        <w:rFonts w:ascii="Cambria Math" w:hAnsi="Cambria Math"/>
                      </w:rPr>
                      <m:t>t</m:t>
                    </m:r>
                    <m:ctrlPr>
                      <w:rPr>
                        <w:rFonts w:ascii="Cambria Math" w:hAnsi="Cambria Math"/>
                      </w:rPr>
                    </m:ctrlPr>
                  </m:e>
                  <m:sub>
                    <m:r>
                      <w:rPr>
                        <w:rFonts w:ascii="Cambria Math" w:hAnsi="Cambria Math"/>
                      </w:rPr>
                      <m:t>1</m:t>
                    </m:r>
                  </m:sub>
                </m:sSub>
              </m:sup>
            </m:sSup>
            <m:r>
              <m:rPr>
                <m:sty m:val="p"/>
              </m:rPr>
              <w:rPr>
                <w:rFonts w:ascii="Cambria Math" w:hAnsi="Cambria Math"/>
              </w:rPr>
              <m:t>d</m:t>
            </m:r>
            <m:sSub>
              <m:sSubPr>
                <m:ctrlPr>
                  <w:rPr>
                    <w:rFonts w:ascii="Cambria Math" w:hAnsi="Cambria Math"/>
                    <w:i/>
                  </w:rPr>
                </m:ctrlPr>
              </m:sSubPr>
              <m:e>
                <m:r>
                  <m:rPr>
                    <m:sty m:val="p"/>
                  </m:rPr>
                  <w:rPr>
                    <w:rFonts w:ascii="Cambria Math" w:hAnsi="Cambria Math"/>
                  </w:rPr>
                  <m:t>t</m:t>
                </m:r>
                <m:ctrlPr>
                  <w:rPr>
                    <w:rFonts w:ascii="Cambria Math" w:hAnsi="Cambria Math"/>
                  </w:rPr>
                </m:ctrlPr>
              </m:e>
              <m:sub>
                <m:r>
                  <w:rPr>
                    <w:rFonts w:ascii="Cambria Math" w:hAnsi="Cambria Math"/>
                  </w:rPr>
                  <m:t>1</m:t>
                </m:r>
              </m:sub>
            </m:sSub>
            <m:ctrlPr>
              <w:rPr>
                <w:rFonts w:ascii="Cambria Math" w:hAnsi="Cambria Math"/>
                <w:i/>
              </w:rPr>
            </m:ctrlPr>
          </m:e>
        </m:nary>
      </m:oMath>
      <w:r w:rsidR="001A77AE">
        <w:t>.</w:t>
      </w:r>
    </w:p>
    <w:p w14:paraId="0AFC93CB" w14:textId="08644315" w:rsidR="00056F8B" w:rsidRDefault="001A77AE" w:rsidP="00502576">
      <w:pPr>
        <w:spacing w:line="360" w:lineRule="auto"/>
        <w:jc w:val="both"/>
      </w:pPr>
      <w:r>
        <w:t xml:space="preserve">To generate the plots in figures 4a-d, </w:t>
      </w:r>
      <w:r w:rsidR="00A9492B">
        <w:t xml:space="preserve">the above </w:t>
      </w:r>
      <w:r>
        <w:t>e</w:t>
      </w:r>
      <w:r w:rsidR="00EE57BB">
        <w:t>quation</w:t>
      </w:r>
      <w:r>
        <w:t xml:space="preserve"> </w:t>
      </w:r>
      <w:r w:rsidR="00EE57BB">
        <w:t xml:space="preserve">was </w:t>
      </w:r>
      <w:r w:rsidR="00502576">
        <w:t>integrated numerically using MATLAB</w:t>
      </w:r>
      <w:r>
        <w:t>. We used</w:t>
      </w:r>
      <w:r w:rsidR="00502576">
        <w:t xml:space="preserve"> </w:t>
      </w:r>
      <w:r w:rsidR="00EE57BB">
        <w:t xml:space="preserve">the experimentally measured </w:t>
      </w:r>
      <w:r w:rsidR="006F6BBA">
        <w:t xml:space="preserve">electric field of the reference pulses </w:t>
      </w:r>
      <m:oMath>
        <m:r>
          <m:rPr>
            <m:scr m:val="script"/>
          </m:rPr>
          <w:rPr>
            <w:rFonts w:ascii="Cambria Math" w:eastAsia="Cambria Math" w:hAnsi="Cambria Math" w:cs="Cambria Math"/>
          </w:rPr>
          <m:t>E</m:t>
        </m:r>
        <m:d>
          <m:dPr>
            <m:ctrlPr>
              <w:rPr>
                <w:rFonts w:ascii="Cambria Math" w:hAnsi="Cambria Math"/>
              </w:rPr>
            </m:ctrlPr>
          </m:dPr>
          <m:e>
            <m:r>
              <m:rPr>
                <m:sty m:val="p"/>
              </m:rPr>
              <w:rPr>
                <w:rFonts w:ascii="Cambria Math" w:hAnsi="Cambria Math"/>
              </w:rPr>
              <m:t>t</m:t>
            </m:r>
            <m:ctrlPr>
              <w:rPr>
                <w:rFonts w:ascii="Cambria Math" w:hAnsi="Cambria Math"/>
                <w:i/>
              </w:rPr>
            </m:ctrlPr>
          </m:e>
        </m:d>
        <m:r>
          <w:rPr>
            <w:rFonts w:ascii="Cambria Math" w:hAnsi="Cambria Math"/>
          </w:rPr>
          <m:t xml:space="preserve"> </m:t>
        </m:r>
      </m:oMath>
      <w:r w:rsidR="00EE57BB">
        <w:t>and the Lore</w:t>
      </w:r>
      <w:proofErr w:type="spellStart"/>
      <w:r w:rsidR="00502576">
        <w:t>n</w:t>
      </w:r>
      <w:r w:rsidR="00EE57BB">
        <w:t>tzian</w:t>
      </w:r>
      <w:proofErr w:type="spellEnd"/>
      <w:r w:rsidR="00EE57BB">
        <w:t xml:space="preserve"> parameters</w:t>
      </w:r>
      <w:r w:rsidR="00502576">
        <w:t xml:space="preserve"> </w:t>
      </w:r>
      <m:oMath>
        <m:sSub>
          <m:sSubPr>
            <m:ctrlPr>
              <w:rPr>
                <w:rFonts w:ascii="Cambria Math" w:hAnsi="Cambria Math"/>
                <w:i/>
              </w:rPr>
            </m:ctrlPr>
          </m:sSubPr>
          <m:e>
            <m:r>
              <w:rPr>
                <w:rFonts w:ascii="Cambria Math" w:hAnsi="Cambria Math"/>
              </w:rPr>
              <m:t>µ</m:t>
            </m:r>
          </m:e>
          <m:sub>
            <m:r>
              <w:rPr>
                <w:rFonts w:ascii="Cambria Math" w:hAnsi="Cambria Math"/>
              </w:rPr>
              <m:t>0k</m:t>
            </m:r>
          </m:sub>
        </m:sSub>
        <m:r>
          <w:rPr>
            <w:rFonts w:ascii="Cambria Math" w:hAnsi="Cambria Math"/>
          </w:rPr>
          <m:t xml:space="preserve">, </m:t>
        </m:r>
        <m:sSub>
          <m:sSubPr>
            <m:ctrlPr>
              <w:rPr>
                <w:rFonts w:ascii="Cambria Math" w:hAnsi="Cambria Math"/>
                <w:i/>
              </w:rPr>
            </m:ctrlPr>
          </m:sSubPr>
          <m:e>
            <m:r>
              <w:rPr>
                <w:rFonts w:ascii="Cambria Math" w:hAnsi="Cambria Math"/>
              </w:rPr>
              <m:t>ω</m:t>
            </m:r>
          </m:e>
          <m:sub>
            <m:r>
              <w:rPr>
                <w:rFonts w:ascii="Cambria Math" w:hAnsi="Cambria Math"/>
              </w:rPr>
              <m:t>k</m:t>
            </m:r>
          </m:sub>
        </m:sSub>
      </m:oMath>
      <w:r w:rsidR="00995BC3">
        <w:t xml:space="preserve"> and </w:t>
      </w:r>
      <m:oMath>
        <m:sSub>
          <m:sSubPr>
            <m:ctrlPr>
              <w:rPr>
                <w:rFonts w:ascii="Cambria Math" w:hAnsi="Cambria Math"/>
                <w:i/>
              </w:rPr>
            </m:ctrlPr>
          </m:sSubPr>
          <m:e>
            <m:r>
              <m:rPr>
                <m:sty m:val="p"/>
              </m:rPr>
              <w:rPr>
                <w:rFonts w:ascii="Cambria Math" w:hAnsi="Cambria Math"/>
              </w:rPr>
              <m:t>Γ</m:t>
            </m:r>
          </m:e>
          <m:sub>
            <m:r>
              <m:rPr>
                <m:sty m:val="p"/>
              </m:rPr>
              <w:rPr>
                <w:rFonts w:ascii="Cambria Math" w:hAnsi="Cambria Math"/>
              </w:rPr>
              <m:t>k</m:t>
            </m:r>
          </m:sub>
        </m:sSub>
      </m:oMath>
      <w:r w:rsidR="00995BC3">
        <w:t xml:space="preserve"> </w:t>
      </w:r>
      <w:r w:rsidR="00502576">
        <w:t>that were fit to the experimental data</w:t>
      </w:r>
      <w:r w:rsidR="00EE57BB">
        <w:t xml:space="preserve"> for the asymmetric stretching vibration </w:t>
      </w:r>
      <w:r w:rsidR="00995BC3">
        <w:t xml:space="preserve">and are </w:t>
      </w:r>
      <w:r w:rsidR="00EE57BB">
        <w:t>given in the main text.</w:t>
      </w:r>
      <w:r w:rsidR="00502576">
        <w:t xml:space="preserve"> The resulting coherences </w:t>
      </w:r>
      <m:oMath>
        <m:sSubSup>
          <m:sSubSupPr>
            <m:ctrlPr>
              <w:rPr>
                <w:rFonts w:ascii="Cambria Math" w:hAnsi="Cambria Math"/>
                <w:i/>
              </w:rPr>
            </m:ctrlPr>
          </m:sSubSupPr>
          <m:e>
            <m:r>
              <m:rPr>
                <m:sty m:val="p"/>
              </m:rPr>
              <w:rPr>
                <w:rFonts w:ascii="Cambria Math" w:hAnsi="Cambria Math"/>
              </w:rPr>
              <m:t>ρ</m:t>
            </m:r>
            <m:ctrlPr>
              <w:rPr>
                <w:rFonts w:ascii="Cambria Math" w:hAnsi="Cambria Math"/>
              </w:rPr>
            </m:ctrlPr>
          </m:e>
          <m:sub>
            <m:r>
              <m:rPr>
                <m:sty m:val="p"/>
              </m:rPr>
              <w:rPr>
                <w:rFonts w:ascii="Cambria Math" w:hAnsi="Cambria Math"/>
              </w:rPr>
              <m:t>0k</m:t>
            </m:r>
          </m:sub>
          <m:sup>
            <m:d>
              <m:dPr>
                <m:ctrlPr>
                  <w:rPr>
                    <w:rFonts w:ascii="Cambria Math" w:hAnsi="Cambria Math"/>
                  </w:rPr>
                </m:ctrlPr>
              </m:dPr>
              <m:e>
                <m:r>
                  <w:rPr>
                    <w:rFonts w:ascii="Cambria Math" w:hAnsi="Cambria Math"/>
                  </w:rPr>
                  <m:t>1</m:t>
                </m:r>
                <m:ctrlPr>
                  <w:rPr>
                    <w:rFonts w:ascii="Cambria Math" w:hAnsi="Cambria Math"/>
                    <w:i/>
                  </w:rPr>
                </m:ctrlPr>
              </m:e>
            </m:d>
          </m:sup>
        </m:sSubSup>
        <m:d>
          <m:dPr>
            <m:ctrlPr>
              <w:rPr>
                <w:rFonts w:ascii="Cambria Math" w:hAnsi="Cambria Math"/>
              </w:rPr>
            </m:ctrlPr>
          </m:dPr>
          <m:e>
            <m:r>
              <m:rPr>
                <m:sty m:val="p"/>
              </m:rPr>
              <w:rPr>
                <w:rFonts w:ascii="Cambria Math" w:hAnsi="Cambria Math"/>
              </w:rPr>
              <m:t>t</m:t>
            </m:r>
            <m:ctrlPr>
              <w:rPr>
                <w:rFonts w:ascii="Cambria Math" w:hAnsi="Cambria Math"/>
                <w:i/>
              </w:rPr>
            </m:ctrlPr>
          </m:e>
        </m:d>
      </m:oMath>
      <w:r w:rsidR="00502576">
        <w:t xml:space="preserve"> transformed to a rotating frame by multiplying </w:t>
      </w:r>
      <w:r w:rsidR="00F47008">
        <w:t>by</w:t>
      </w:r>
      <w:r w:rsidR="00502576">
        <w:t xml:space="preserve"> </w:t>
      </w:r>
      <m:oMath>
        <m:sSup>
          <m:sSupPr>
            <m:ctrlPr>
              <w:rPr>
                <w:rFonts w:ascii="Cambria Math" w:hAnsi="Cambria Math"/>
                <w:i/>
              </w:rPr>
            </m:ctrlPr>
          </m:sSupPr>
          <m:e>
            <m:r>
              <m:rPr>
                <m:sty m:val="p"/>
              </m:rPr>
              <w:rPr>
                <w:rFonts w:ascii="Cambria Math" w:hAnsi="Cambria Math"/>
              </w:rPr>
              <m:t>e</m:t>
            </m:r>
            <m:ctrlPr>
              <w:rPr>
                <w:rFonts w:ascii="Cambria Math" w:hAnsi="Cambria Math"/>
              </w:rPr>
            </m:ctrlPr>
          </m:e>
          <m:sup>
            <m:r>
              <m:rPr>
                <m:sty m:val="p"/>
              </m:rPr>
              <w:rPr>
                <w:rFonts w:ascii="Cambria Math" w:hAnsi="Cambria Math"/>
              </w:rPr>
              <m:t>i</m:t>
            </m:r>
            <m:sSub>
              <m:sSubPr>
                <m:ctrlPr>
                  <w:rPr>
                    <w:rFonts w:ascii="Cambria Math" w:hAnsi="Cambria Math"/>
                    <w:i/>
                  </w:rPr>
                </m:ctrlPr>
              </m:sSubPr>
              <m:e>
                <m:r>
                  <m:rPr>
                    <m:sty m:val="p"/>
                  </m:rPr>
                  <w:rPr>
                    <w:rFonts w:ascii="Cambria Math" w:hAnsi="Cambria Math"/>
                  </w:rPr>
                  <m:t>ω</m:t>
                </m:r>
                <m:ctrlPr>
                  <w:rPr>
                    <w:rFonts w:ascii="Cambria Math" w:hAnsi="Cambria Math"/>
                  </w:rPr>
                </m:ctrlPr>
              </m:e>
              <m:sub>
                <m:r>
                  <m:rPr>
                    <m:sty m:val="p"/>
                  </m:rPr>
                  <w:rPr>
                    <w:rFonts w:ascii="Cambria Math" w:hAnsi="Cambria Math"/>
                  </w:rPr>
                  <m:t>k</m:t>
                </m:r>
              </m:sub>
            </m:sSub>
            <m:r>
              <w:rPr>
                <w:rFonts w:ascii="Cambria Math" w:hAnsi="Cambria Math"/>
              </w:rPr>
              <m:t>t</m:t>
            </m:r>
          </m:sup>
        </m:sSup>
      </m:oMath>
      <w:r>
        <w:t xml:space="preserve">. </w:t>
      </w:r>
      <w:r w:rsidR="00F30309">
        <w:t>F</w:t>
      </w:r>
      <w:r>
        <w:t>or figures 4b-d,</w:t>
      </w:r>
      <w:r w:rsidR="00F30309" w:rsidRPr="00F30309">
        <w:t xml:space="preserve"> </w:t>
      </w:r>
      <w:r w:rsidR="00F30309">
        <w:t>prior to the procedure described above,</w:t>
      </w:r>
      <w:r>
        <w:t xml:space="preserve"> </w:t>
      </w:r>
      <w:r w:rsidR="00F30309">
        <w:t>we F</w:t>
      </w:r>
      <w:r w:rsidR="00502576">
        <w:t>ourier</w:t>
      </w:r>
      <w:r w:rsidR="00F47008">
        <w:t>-</w:t>
      </w:r>
      <w:r>
        <w:t>transformed</w:t>
      </w:r>
      <w:r w:rsidR="00502576">
        <w:t xml:space="preserve"> </w:t>
      </w:r>
      <m:oMath>
        <m:r>
          <m:rPr>
            <m:scr m:val="script"/>
          </m:rPr>
          <w:rPr>
            <w:rFonts w:ascii="Cambria Math" w:eastAsia="Cambria Math" w:hAnsi="Cambria Math" w:cs="Cambria Math"/>
          </w:rPr>
          <m:t>E</m:t>
        </m:r>
        <m:d>
          <m:dPr>
            <m:ctrlPr>
              <w:rPr>
                <w:rFonts w:ascii="Cambria Math" w:hAnsi="Cambria Math"/>
              </w:rPr>
            </m:ctrlPr>
          </m:dPr>
          <m:e>
            <m:r>
              <m:rPr>
                <m:sty m:val="p"/>
              </m:rPr>
              <w:rPr>
                <w:rFonts w:ascii="Cambria Math" w:hAnsi="Cambria Math"/>
              </w:rPr>
              <m:t>t</m:t>
            </m:r>
            <m:ctrlPr>
              <w:rPr>
                <w:rFonts w:ascii="Cambria Math" w:hAnsi="Cambria Math"/>
                <w:i/>
              </w:rPr>
            </m:ctrlPr>
          </m:e>
        </m:d>
        <m:r>
          <w:rPr>
            <w:rFonts w:ascii="Cambria Math" w:hAnsi="Cambria Math"/>
          </w:rPr>
          <m:t>,</m:t>
        </m:r>
      </m:oMath>
      <w:r w:rsidR="00070B01">
        <w:t xml:space="preserve"> </w:t>
      </w:r>
      <w:r>
        <w:t xml:space="preserve">removed all negative frequency components and reversed the transformation. This is equivalent to </w:t>
      </w:r>
      <w:r w:rsidR="00070B01">
        <w:t>the rotating wave approximation.</w:t>
      </w:r>
    </w:p>
    <w:p w14:paraId="096E423E" w14:textId="77777777" w:rsidR="00F47008" w:rsidRDefault="00F47008" w:rsidP="00502576">
      <w:pPr>
        <w:spacing w:line="360" w:lineRule="auto"/>
        <w:jc w:val="both"/>
      </w:pPr>
    </w:p>
    <w:p w14:paraId="546A6242" w14:textId="2ACCB9B1" w:rsidR="00402203" w:rsidRPr="00F47008" w:rsidRDefault="00402203" w:rsidP="00015181">
      <w:pPr>
        <w:spacing w:line="360" w:lineRule="auto"/>
        <w:jc w:val="both"/>
        <w:rPr>
          <w:b/>
        </w:rPr>
      </w:pPr>
      <w:r w:rsidRPr="00F47008">
        <w:rPr>
          <w:b/>
        </w:rPr>
        <w:t>References</w:t>
      </w:r>
    </w:p>
    <w:p w14:paraId="0DA914D2" w14:textId="0DE31BEC" w:rsidR="00B27F9F" w:rsidRPr="00B27F9F" w:rsidRDefault="00A47DE1" w:rsidP="00B27F9F">
      <w:pPr>
        <w:widowControl w:val="0"/>
        <w:autoSpaceDE w:val="0"/>
        <w:autoSpaceDN w:val="0"/>
        <w:adjustRightInd w:val="0"/>
        <w:spacing w:line="240" w:lineRule="auto"/>
        <w:ind w:left="640" w:hanging="640"/>
        <w:rPr>
          <w:noProof/>
          <w:szCs w:val="24"/>
        </w:rPr>
      </w:pPr>
      <w:r>
        <w:fldChar w:fldCharType="begin" w:fldLock="1"/>
      </w:r>
      <w:r>
        <w:instrText xml:space="preserve">ADDIN Mendeley Bibliography CSL_BIBLIOGRAPHY </w:instrText>
      </w:r>
      <w:r>
        <w:fldChar w:fldCharType="separate"/>
      </w:r>
      <w:r w:rsidR="00B27F9F" w:rsidRPr="00B27F9F">
        <w:rPr>
          <w:noProof/>
          <w:szCs w:val="24"/>
        </w:rPr>
        <w:t>1.</w:t>
      </w:r>
      <w:r w:rsidR="00B27F9F" w:rsidRPr="00B27F9F">
        <w:rPr>
          <w:noProof/>
          <w:szCs w:val="24"/>
        </w:rPr>
        <w:tab/>
        <w:t xml:space="preserve">Pupeza, I. </w:t>
      </w:r>
      <w:r w:rsidR="00B27F9F" w:rsidRPr="00B27F9F">
        <w:rPr>
          <w:i/>
          <w:iCs/>
          <w:noProof/>
          <w:szCs w:val="24"/>
        </w:rPr>
        <w:t>et al.</w:t>
      </w:r>
      <w:r w:rsidR="00B27F9F" w:rsidRPr="00B27F9F">
        <w:rPr>
          <w:noProof/>
          <w:szCs w:val="24"/>
        </w:rPr>
        <w:t xml:space="preserve"> Field-resolved infrared spectroscopy of biological systems. </w:t>
      </w:r>
      <w:r w:rsidR="00B27F9F" w:rsidRPr="00B27F9F">
        <w:rPr>
          <w:i/>
          <w:iCs/>
          <w:noProof/>
          <w:szCs w:val="24"/>
        </w:rPr>
        <w:t>Nature</w:t>
      </w:r>
      <w:r w:rsidR="00B27F9F" w:rsidRPr="00B27F9F">
        <w:rPr>
          <w:noProof/>
          <w:szCs w:val="24"/>
        </w:rPr>
        <w:t xml:space="preserve"> </w:t>
      </w:r>
      <w:r w:rsidR="00B27F9F" w:rsidRPr="00B27F9F">
        <w:rPr>
          <w:b/>
          <w:bCs/>
          <w:noProof/>
          <w:szCs w:val="24"/>
        </w:rPr>
        <w:t>577</w:t>
      </w:r>
      <w:r w:rsidR="00B27F9F" w:rsidRPr="00B27F9F">
        <w:rPr>
          <w:noProof/>
          <w:szCs w:val="24"/>
        </w:rPr>
        <w:t>, 52–59 (2020).</w:t>
      </w:r>
    </w:p>
    <w:p w14:paraId="2A906653" w14:textId="77777777" w:rsidR="00B27F9F" w:rsidRPr="00B27F9F" w:rsidRDefault="00B27F9F" w:rsidP="00B27F9F">
      <w:pPr>
        <w:widowControl w:val="0"/>
        <w:autoSpaceDE w:val="0"/>
        <w:autoSpaceDN w:val="0"/>
        <w:adjustRightInd w:val="0"/>
        <w:spacing w:line="240" w:lineRule="auto"/>
        <w:ind w:left="640" w:hanging="640"/>
        <w:rPr>
          <w:noProof/>
          <w:szCs w:val="24"/>
        </w:rPr>
      </w:pPr>
      <w:r w:rsidRPr="00B27F9F">
        <w:rPr>
          <w:noProof/>
          <w:szCs w:val="24"/>
        </w:rPr>
        <w:t>2.</w:t>
      </w:r>
      <w:r w:rsidRPr="00B27F9F">
        <w:rPr>
          <w:noProof/>
          <w:szCs w:val="24"/>
        </w:rPr>
        <w:tab/>
        <w:t xml:space="preserve">Schweinberger, W. </w:t>
      </w:r>
      <w:r w:rsidRPr="00B27F9F">
        <w:rPr>
          <w:i/>
          <w:iCs/>
          <w:noProof/>
          <w:szCs w:val="24"/>
        </w:rPr>
        <w:t>et al.</w:t>
      </w:r>
      <w:r w:rsidRPr="00B27F9F">
        <w:rPr>
          <w:noProof/>
          <w:szCs w:val="24"/>
        </w:rPr>
        <w:t xml:space="preserve"> Interferometric delay tracking for low-noise Mach-Zehnder-type scanning measurements. </w:t>
      </w:r>
      <w:r w:rsidRPr="00B27F9F">
        <w:rPr>
          <w:i/>
          <w:iCs/>
          <w:noProof/>
          <w:szCs w:val="24"/>
        </w:rPr>
        <w:t>Opt. Express</w:t>
      </w:r>
      <w:r w:rsidRPr="00B27F9F">
        <w:rPr>
          <w:noProof/>
          <w:szCs w:val="24"/>
        </w:rPr>
        <w:t xml:space="preserve"> </w:t>
      </w:r>
      <w:r w:rsidRPr="00B27F9F">
        <w:rPr>
          <w:b/>
          <w:bCs/>
          <w:noProof/>
          <w:szCs w:val="24"/>
        </w:rPr>
        <w:t>27</w:t>
      </w:r>
      <w:r w:rsidRPr="00B27F9F">
        <w:rPr>
          <w:noProof/>
          <w:szCs w:val="24"/>
        </w:rPr>
        <w:t>, 4789 (2019).</w:t>
      </w:r>
    </w:p>
    <w:p w14:paraId="00B2542D" w14:textId="77777777" w:rsidR="00B27F9F" w:rsidRPr="00B27F9F" w:rsidRDefault="00B27F9F" w:rsidP="00B27F9F">
      <w:pPr>
        <w:widowControl w:val="0"/>
        <w:autoSpaceDE w:val="0"/>
        <w:autoSpaceDN w:val="0"/>
        <w:adjustRightInd w:val="0"/>
        <w:spacing w:line="240" w:lineRule="auto"/>
        <w:ind w:left="640" w:hanging="640"/>
        <w:rPr>
          <w:noProof/>
          <w:szCs w:val="24"/>
        </w:rPr>
      </w:pPr>
      <w:r w:rsidRPr="00B27F9F">
        <w:rPr>
          <w:noProof/>
          <w:szCs w:val="24"/>
        </w:rPr>
        <w:t>3.</w:t>
      </w:r>
      <w:r w:rsidRPr="00B27F9F">
        <w:rPr>
          <w:noProof/>
          <w:szCs w:val="24"/>
        </w:rPr>
        <w:tab/>
        <w:t xml:space="preserve">Zhao, Y. &amp; Truhlar, D. G. The M06 suite of density functionals for main group thermochemistry, thermochemical kinetics, noncovalent interactions, excited states, and transition elements: Two new functionals and systematic testing of four M06-class functionals and 12 other function. </w:t>
      </w:r>
      <w:r w:rsidRPr="00B27F9F">
        <w:rPr>
          <w:i/>
          <w:iCs/>
          <w:noProof/>
          <w:szCs w:val="24"/>
        </w:rPr>
        <w:t>Theor. Chem. Acc.</w:t>
      </w:r>
      <w:r w:rsidRPr="00B27F9F">
        <w:rPr>
          <w:noProof/>
          <w:szCs w:val="24"/>
        </w:rPr>
        <w:t xml:space="preserve"> </w:t>
      </w:r>
      <w:r w:rsidRPr="00B27F9F">
        <w:rPr>
          <w:b/>
          <w:bCs/>
          <w:noProof/>
          <w:szCs w:val="24"/>
        </w:rPr>
        <w:t>120</w:t>
      </w:r>
      <w:r w:rsidRPr="00B27F9F">
        <w:rPr>
          <w:noProof/>
          <w:szCs w:val="24"/>
        </w:rPr>
        <w:t>, 215–241 (2008).</w:t>
      </w:r>
    </w:p>
    <w:p w14:paraId="5453E38A" w14:textId="77777777" w:rsidR="00B27F9F" w:rsidRPr="00B27F9F" w:rsidRDefault="00B27F9F" w:rsidP="00B27F9F">
      <w:pPr>
        <w:widowControl w:val="0"/>
        <w:autoSpaceDE w:val="0"/>
        <w:autoSpaceDN w:val="0"/>
        <w:adjustRightInd w:val="0"/>
        <w:spacing w:line="240" w:lineRule="auto"/>
        <w:ind w:left="640" w:hanging="640"/>
        <w:rPr>
          <w:noProof/>
          <w:szCs w:val="24"/>
        </w:rPr>
      </w:pPr>
      <w:r w:rsidRPr="00B27F9F">
        <w:rPr>
          <w:noProof/>
          <w:szCs w:val="24"/>
        </w:rPr>
        <w:t>4.</w:t>
      </w:r>
      <w:r w:rsidRPr="00B27F9F">
        <w:rPr>
          <w:noProof/>
          <w:szCs w:val="24"/>
        </w:rPr>
        <w:tab/>
        <w:t xml:space="preserve">Frisch, M. J. </w:t>
      </w:r>
      <w:r w:rsidRPr="00B27F9F">
        <w:rPr>
          <w:i/>
          <w:iCs/>
          <w:noProof/>
          <w:szCs w:val="24"/>
        </w:rPr>
        <w:t>et al.</w:t>
      </w:r>
      <w:r w:rsidRPr="00B27F9F">
        <w:rPr>
          <w:noProof/>
          <w:szCs w:val="24"/>
        </w:rPr>
        <w:t xml:space="preserve"> Gaussian 16 Revision C.01. (2016).</w:t>
      </w:r>
    </w:p>
    <w:p w14:paraId="314D10E2" w14:textId="77777777" w:rsidR="00B27F9F" w:rsidRPr="00B27F9F" w:rsidRDefault="00B27F9F" w:rsidP="00B27F9F">
      <w:pPr>
        <w:widowControl w:val="0"/>
        <w:autoSpaceDE w:val="0"/>
        <w:autoSpaceDN w:val="0"/>
        <w:adjustRightInd w:val="0"/>
        <w:spacing w:line="240" w:lineRule="auto"/>
        <w:ind w:left="640" w:hanging="640"/>
        <w:rPr>
          <w:noProof/>
          <w:szCs w:val="24"/>
        </w:rPr>
      </w:pPr>
      <w:r w:rsidRPr="00B27F9F">
        <w:rPr>
          <w:noProof/>
          <w:szCs w:val="24"/>
        </w:rPr>
        <w:t>5.</w:t>
      </w:r>
      <w:r w:rsidRPr="00B27F9F">
        <w:rPr>
          <w:noProof/>
          <w:szCs w:val="24"/>
        </w:rPr>
        <w:tab/>
        <w:t xml:space="preserve">Clay Marston, C. &amp; Balint-Kurti, G. G. The Fourier grid Hamiltonian method for bound state eigenvalues and eigenfunctions. </w:t>
      </w:r>
      <w:r w:rsidRPr="00B27F9F">
        <w:rPr>
          <w:i/>
          <w:iCs/>
          <w:noProof/>
          <w:szCs w:val="24"/>
        </w:rPr>
        <w:t>J. Chem. Phys.</w:t>
      </w:r>
      <w:r w:rsidRPr="00B27F9F">
        <w:rPr>
          <w:noProof/>
          <w:szCs w:val="24"/>
        </w:rPr>
        <w:t xml:space="preserve"> </w:t>
      </w:r>
      <w:r w:rsidRPr="00B27F9F">
        <w:rPr>
          <w:b/>
          <w:bCs/>
          <w:noProof/>
          <w:szCs w:val="24"/>
        </w:rPr>
        <w:t>91</w:t>
      </w:r>
      <w:r w:rsidRPr="00B27F9F">
        <w:rPr>
          <w:noProof/>
          <w:szCs w:val="24"/>
        </w:rPr>
        <w:t>, 3571–3576 (1989).</w:t>
      </w:r>
    </w:p>
    <w:p w14:paraId="748D74AE" w14:textId="77777777" w:rsidR="00B27F9F" w:rsidRPr="00B27F9F" w:rsidRDefault="00B27F9F" w:rsidP="00B27F9F">
      <w:pPr>
        <w:widowControl w:val="0"/>
        <w:autoSpaceDE w:val="0"/>
        <w:autoSpaceDN w:val="0"/>
        <w:adjustRightInd w:val="0"/>
        <w:spacing w:line="240" w:lineRule="auto"/>
        <w:ind w:left="640" w:hanging="640"/>
        <w:rPr>
          <w:noProof/>
          <w:szCs w:val="24"/>
        </w:rPr>
      </w:pPr>
      <w:r w:rsidRPr="00B27F9F">
        <w:rPr>
          <w:noProof/>
          <w:szCs w:val="24"/>
        </w:rPr>
        <w:t>6.</w:t>
      </w:r>
      <w:r w:rsidRPr="00B27F9F">
        <w:rPr>
          <w:noProof/>
          <w:szCs w:val="24"/>
        </w:rPr>
        <w:tab/>
        <w:t xml:space="preserve">Abraham, M. J. </w:t>
      </w:r>
      <w:r w:rsidRPr="00B27F9F">
        <w:rPr>
          <w:i/>
          <w:iCs/>
          <w:noProof/>
          <w:szCs w:val="24"/>
        </w:rPr>
        <w:t>et al.</w:t>
      </w:r>
      <w:r w:rsidRPr="00B27F9F">
        <w:rPr>
          <w:noProof/>
          <w:szCs w:val="24"/>
        </w:rPr>
        <w:t xml:space="preserve"> Gromacs: High performance molecular simulations through multi-level parallelism from laptops to supercomputers. </w:t>
      </w:r>
      <w:r w:rsidRPr="00B27F9F">
        <w:rPr>
          <w:i/>
          <w:iCs/>
          <w:noProof/>
          <w:szCs w:val="24"/>
        </w:rPr>
        <w:t>SoftwareX</w:t>
      </w:r>
      <w:r w:rsidRPr="00B27F9F">
        <w:rPr>
          <w:noProof/>
          <w:szCs w:val="24"/>
        </w:rPr>
        <w:t xml:space="preserve"> </w:t>
      </w:r>
      <w:r w:rsidRPr="00B27F9F">
        <w:rPr>
          <w:b/>
          <w:bCs/>
          <w:noProof/>
          <w:szCs w:val="24"/>
        </w:rPr>
        <w:t>1</w:t>
      </w:r>
      <w:r w:rsidRPr="00B27F9F">
        <w:rPr>
          <w:noProof/>
          <w:szCs w:val="24"/>
        </w:rPr>
        <w:t>–</w:t>
      </w:r>
      <w:r w:rsidRPr="00B27F9F">
        <w:rPr>
          <w:b/>
          <w:bCs/>
          <w:noProof/>
          <w:szCs w:val="24"/>
        </w:rPr>
        <w:t>2</w:t>
      </w:r>
      <w:r w:rsidRPr="00B27F9F">
        <w:rPr>
          <w:noProof/>
          <w:szCs w:val="24"/>
        </w:rPr>
        <w:t>, 19–25 (2015).</w:t>
      </w:r>
    </w:p>
    <w:p w14:paraId="71C23B75" w14:textId="77777777" w:rsidR="00B27F9F" w:rsidRPr="00B27F9F" w:rsidRDefault="00B27F9F" w:rsidP="00B27F9F">
      <w:pPr>
        <w:widowControl w:val="0"/>
        <w:autoSpaceDE w:val="0"/>
        <w:autoSpaceDN w:val="0"/>
        <w:adjustRightInd w:val="0"/>
        <w:spacing w:line="240" w:lineRule="auto"/>
        <w:ind w:left="640" w:hanging="640"/>
        <w:rPr>
          <w:noProof/>
          <w:szCs w:val="24"/>
        </w:rPr>
      </w:pPr>
      <w:r w:rsidRPr="00B27F9F">
        <w:rPr>
          <w:noProof/>
          <w:szCs w:val="24"/>
        </w:rPr>
        <w:lastRenderedPageBreak/>
        <w:t>7.</w:t>
      </w:r>
      <w:r w:rsidRPr="00B27F9F">
        <w:rPr>
          <w:noProof/>
          <w:szCs w:val="24"/>
        </w:rPr>
        <w:tab/>
        <w:t xml:space="preserve">Jorgensen, W. L., Chandrasekhar, J., Madura, J. D., Impey, R. W. &amp; Klein, M. L. Comparison of simple potential functions for simulating liquid water. </w:t>
      </w:r>
      <w:r w:rsidRPr="00B27F9F">
        <w:rPr>
          <w:i/>
          <w:iCs/>
          <w:noProof/>
          <w:szCs w:val="24"/>
        </w:rPr>
        <w:t>J. Chem. Phys.</w:t>
      </w:r>
      <w:r w:rsidRPr="00B27F9F">
        <w:rPr>
          <w:noProof/>
          <w:szCs w:val="24"/>
        </w:rPr>
        <w:t xml:space="preserve"> </w:t>
      </w:r>
      <w:r w:rsidRPr="00B27F9F">
        <w:rPr>
          <w:b/>
          <w:bCs/>
          <w:noProof/>
          <w:szCs w:val="24"/>
        </w:rPr>
        <w:t>79</w:t>
      </w:r>
      <w:r w:rsidRPr="00B27F9F">
        <w:rPr>
          <w:noProof/>
          <w:szCs w:val="24"/>
        </w:rPr>
        <w:t>, 926–935 (1983).</w:t>
      </w:r>
    </w:p>
    <w:p w14:paraId="436FE845" w14:textId="77777777" w:rsidR="00B27F9F" w:rsidRPr="00B27F9F" w:rsidRDefault="00B27F9F" w:rsidP="00B27F9F">
      <w:pPr>
        <w:widowControl w:val="0"/>
        <w:autoSpaceDE w:val="0"/>
        <w:autoSpaceDN w:val="0"/>
        <w:adjustRightInd w:val="0"/>
        <w:spacing w:line="240" w:lineRule="auto"/>
        <w:ind w:left="640" w:hanging="640"/>
        <w:rPr>
          <w:noProof/>
          <w:szCs w:val="24"/>
        </w:rPr>
      </w:pPr>
      <w:r w:rsidRPr="00B27F9F">
        <w:rPr>
          <w:noProof/>
          <w:szCs w:val="24"/>
        </w:rPr>
        <w:t>8.</w:t>
      </w:r>
      <w:r w:rsidRPr="00B27F9F">
        <w:rPr>
          <w:noProof/>
          <w:szCs w:val="24"/>
        </w:rPr>
        <w:tab/>
        <w:t xml:space="preserve">Jorgensen, W. L. Transferable Intermolecular Potential Functions for Water, Alcohols, and Ethers. Application to Liquid Water. </w:t>
      </w:r>
      <w:r w:rsidRPr="00B27F9F">
        <w:rPr>
          <w:i/>
          <w:iCs/>
          <w:noProof/>
          <w:szCs w:val="24"/>
        </w:rPr>
        <w:t>J. Am. Chem. Soc.</w:t>
      </w:r>
      <w:r w:rsidRPr="00B27F9F">
        <w:rPr>
          <w:noProof/>
          <w:szCs w:val="24"/>
        </w:rPr>
        <w:t xml:space="preserve"> </w:t>
      </w:r>
      <w:r w:rsidRPr="00B27F9F">
        <w:rPr>
          <w:b/>
          <w:bCs/>
          <w:noProof/>
          <w:szCs w:val="24"/>
        </w:rPr>
        <w:t>103</w:t>
      </w:r>
      <w:r w:rsidRPr="00B27F9F">
        <w:rPr>
          <w:noProof/>
          <w:szCs w:val="24"/>
        </w:rPr>
        <w:t>, 335–340 (1981).</w:t>
      </w:r>
    </w:p>
    <w:p w14:paraId="372E8725" w14:textId="77777777" w:rsidR="00B27F9F" w:rsidRPr="00B27F9F" w:rsidRDefault="00B27F9F" w:rsidP="00B27F9F">
      <w:pPr>
        <w:widowControl w:val="0"/>
        <w:autoSpaceDE w:val="0"/>
        <w:autoSpaceDN w:val="0"/>
        <w:adjustRightInd w:val="0"/>
        <w:spacing w:line="240" w:lineRule="auto"/>
        <w:ind w:left="640" w:hanging="640"/>
        <w:rPr>
          <w:noProof/>
          <w:szCs w:val="24"/>
        </w:rPr>
      </w:pPr>
      <w:r w:rsidRPr="00B27F9F">
        <w:rPr>
          <w:noProof/>
          <w:szCs w:val="24"/>
        </w:rPr>
        <w:t>9.</w:t>
      </w:r>
      <w:r w:rsidRPr="00B27F9F">
        <w:rPr>
          <w:noProof/>
          <w:szCs w:val="24"/>
        </w:rPr>
        <w:tab/>
        <w:t xml:space="preserve">González, M. A. &amp; Abascal, J. L. F. A flexible model for water based on TIP4P/2005. </w:t>
      </w:r>
      <w:r w:rsidRPr="00B27F9F">
        <w:rPr>
          <w:i/>
          <w:iCs/>
          <w:noProof/>
          <w:szCs w:val="24"/>
        </w:rPr>
        <w:t>J. Chem. Phys.</w:t>
      </w:r>
      <w:r w:rsidRPr="00B27F9F">
        <w:rPr>
          <w:noProof/>
          <w:szCs w:val="24"/>
        </w:rPr>
        <w:t xml:space="preserve"> </w:t>
      </w:r>
      <w:r w:rsidRPr="00B27F9F">
        <w:rPr>
          <w:b/>
          <w:bCs/>
          <w:noProof/>
          <w:szCs w:val="24"/>
        </w:rPr>
        <w:t>135</w:t>
      </w:r>
      <w:r w:rsidRPr="00B27F9F">
        <w:rPr>
          <w:noProof/>
          <w:szCs w:val="24"/>
        </w:rPr>
        <w:t>, (2011).</w:t>
      </w:r>
    </w:p>
    <w:p w14:paraId="0F035562" w14:textId="77777777" w:rsidR="00B27F9F" w:rsidRPr="00B27F9F" w:rsidRDefault="00B27F9F" w:rsidP="00B27F9F">
      <w:pPr>
        <w:widowControl w:val="0"/>
        <w:autoSpaceDE w:val="0"/>
        <w:autoSpaceDN w:val="0"/>
        <w:adjustRightInd w:val="0"/>
        <w:spacing w:line="240" w:lineRule="auto"/>
        <w:ind w:left="640" w:hanging="640"/>
        <w:rPr>
          <w:noProof/>
          <w:szCs w:val="24"/>
        </w:rPr>
      </w:pPr>
      <w:r w:rsidRPr="00B27F9F">
        <w:rPr>
          <w:noProof/>
          <w:szCs w:val="24"/>
        </w:rPr>
        <w:t>10.</w:t>
      </w:r>
      <w:r w:rsidRPr="00B27F9F">
        <w:rPr>
          <w:noProof/>
          <w:szCs w:val="24"/>
        </w:rPr>
        <w:tab/>
        <w:t xml:space="preserve">Goedecker, S. &amp; Teter, M. Separable dual-space Gaussian pseudopotentials. </w:t>
      </w:r>
      <w:r w:rsidRPr="00B27F9F">
        <w:rPr>
          <w:i/>
          <w:iCs/>
          <w:noProof/>
          <w:szCs w:val="24"/>
        </w:rPr>
        <w:t>Phys. Rev. B - Condens. Matter Mater. Phys.</w:t>
      </w:r>
      <w:r w:rsidRPr="00B27F9F">
        <w:rPr>
          <w:noProof/>
          <w:szCs w:val="24"/>
        </w:rPr>
        <w:t xml:space="preserve"> </w:t>
      </w:r>
      <w:r w:rsidRPr="00B27F9F">
        <w:rPr>
          <w:b/>
          <w:bCs/>
          <w:noProof/>
          <w:szCs w:val="24"/>
        </w:rPr>
        <w:t>54</w:t>
      </w:r>
      <w:r w:rsidRPr="00B27F9F">
        <w:rPr>
          <w:noProof/>
          <w:szCs w:val="24"/>
        </w:rPr>
        <w:t>, 1703–1710 (1996).</w:t>
      </w:r>
    </w:p>
    <w:p w14:paraId="0DEF5A42" w14:textId="77777777" w:rsidR="00B27F9F" w:rsidRPr="00B27F9F" w:rsidRDefault="00B27F9F" w:rsidP="00B27F9F">
      <w:pPr>
        <w:widowControl w:val="0"/>
        <w:autoSpaceDE w:val="0"/>
        <w:autoSpaceDN w:val="0"/>
        <w:adjustRightInd w:val="0"/>
        <w:spacing w:line="240" w:lineRule="auto"/>
        <w:ind w:left="640" w:hanging="640"/>
        <w:rPr>
          <w:noProof/>
          <w:szCs w:val="24"/>
        </w:rPr>
      </w:pPr>
      <w:r w:rsidRPr="00B27F9F">
        <w:rPr>
          <w:noProof/>
          <w:szCs w:val="24"/>
        </w:rPr>
        <w:t>11.</w:t>
      </w:r>
      <w:r w:rsidRPr="00B27F9F">
        <w:rPr>
          <w:noProof/>
          <w:szCs w:val="24"/>
        </w:rPr>
        <w:tab/>
        <w:t xml:space="preserve">Hutter, J., Iannuzzi, M., Schiffmann, F. &amp; Vandevondele, J. Cp2k: Atomistic simulations of condensed matter systems. </w:t>
      </w:r>
      <w:r w:rsidRPr="00B27F9F">
        <w:rPr>
          <w:i/>
          <w:iCs/>
          <w:noProof/>
          <w:szCs w:val="24"/>
        </w:rPr>
        <w:t>Wiley Interdiscip. Rev. Comput. Mol. Sci.</w:t>
      </w:r>
      <w:r w:rsidRPr="00B27F9F">
        <w:rPr>
          <w:noProof/>
          <w:szCs w:val="24"/>
        </w:rPr>
        <w:t xml:space="preserve"> </w:t>
      </w:r>
      <w:r w:rsidRPr="00B27F9F">
        <w:rPr>
          <w:b/>
          <w:bCs/>
          <w:noProof/>
          <w:szCs w:val="24"/>
        </w:rPr>
        <w:t>4</w:t>
      </w:r>
      <w:r w:rsidRPr="00B27F9F">
        <w:rPr>
          <w:noProof/>
          <w:szCs w:val="24"/>
        </w:rPr>
        <w:t>, 15–25 (2014).</w:t>
      </w:r>
    </w:p>
    <w:p w14:paraId="32665EA8" w14:textId="77777777" w:rsidR="00B27F9F" w:rsidRPr="00B27F9F" w:rsidRDefault="00B27F9F" w:rsidP="00B27F9F">
      <w:pPr>
        <w:widowControl w:val="0"/>
        <w:autoSpaceDE w:val="0"/>
        <w:autoSpaceDN w:val="0"/>
        <w:adjustRightInd w:val="0"/>
        <w:spacing w:line="240" w:lineRule="auto"/>
        <w:ind w:left="640" w:hanging="640"/>
        <w:rPr>
          <w:noProof/>
          <w:szCs w:val="24"/>
        </w:rPr>
      </w:pPr>
      <w:r w:rsidRPr="00B27F9F">
        <w:rPr>
          <w:noProof/>
          <w:szCs w:val="24"/>
        </w:rPr>
        <w:t>12.</w:t>
      </w:r>
      <w:r w:rsidRPr="00B27F9F">
        <w:rPr>
          <w:noProof/>
          <w:szCs w:val="24"/>
        </w:rPr>
        <w:tab/>
        <w:t xml:space="preserve">Thomas, M., Brehm, M., Fligg, R., Vöhringer, P. &amp; Kirchner, B. Computing vibrational spectra from ab initio molecular dynamics. </w:t>
      </w:r>
      <w:r w:rsidRPr="00B27F9F">
        <w:rPr>
          <w:i/>
          <w:iCs/>
          <w:noProof/>
          <w:szCs w:val="24"/>
        </w:rPr>
        <w:t>Phys. Chem. Chem. Phys.</w:t>
      </w:r>
      <w:r w:rsidRPr="00B27F9F">
        <w:rPr>
          <w:noProof/>
          <w:szCs w:val="24"/>
        </w:rPr>
        <w:t xml:space="preserve"> </w:t>
      </w:r>
      <w:r w:rsidRPr="00B27F9F">
        <w:rPr>
          <w:b/>
          <w:bCs/>
          <w:noProof/>
          <w:szCs w:val="24"/>
        </w:rPr>
        <w:t>15</w:t>
      </w:r>
      <w:r w:rsidRPr="00B27F9F">
        <w:rPr>
          <w:noProof/>
          <w:szCs w:val="24"/>
        </w:rPr>
        <w:t>, 6608–6622 (2013).</w:t>
      </w:r>
    </w:p>
    <w:p w14:paraId="1C4A3437" w14:textId="77777777" w:rsidR="00B27F9F" w:rsidRPr="00B27F9F" w:rsidRDefault="00B27F9F" w:rsidP="00B27F9F">
      <w:pPr>
        <w:widowControl w:val="0"/>
        <w:autoSpaceDE w:val="0"/>
        <w:autoSpaceDN w:val="0"/>
        <w:adjustRightInd w:val="0"/>
        <w:spacing w:line="240" w:lineRule="auto"/>
        <w:ind w:left="640" w:hanging="640"/>
        <w:rPr>
          <w:noProof/>
          <w:szCs w:val="24"/>
        </w:rPr>
      </w:pPr>
      <w:r w:rsidRPr="00B27F9F">
        <w:rPr>
          <w:noProof/>
          <w:szCs w:val="24"/>
        </w:rPr>
        <w:t>13.</w:t>
      </w:r>
      <w:r w:rsidRPr="00B27F9F">
        <w:rPr>
          <w:noProof/>
          <w:szCs w:val="24"/>
        </w:rPr>
        <w:tab/>
        <w:t xml:space="preserve">Thomas, M., Brehm, M. &amp; Kirchner, B. Voronoi dipole moments for the simulation of bulk phase vibrational spectra. </w:t>
      </w:r>
      <w:r w:rsidRPr="00B27F9F">
        <w:rPr>
          <w:i/>
          <w:iCs/>
          <w:noProof/>
          <w:szCs w:val="24"/>
        </w:rPr>
        <w:t>Phys. Chem. Chem. Phys.</w:t>
      </w:r>
      <w:r w:rsidRPr="00B27F9F">
        <w:rPr>
          <w:noProof/>
          <w:szCs w:val="24"/>
        </w:rPr>
        <w:t xml:space="preserve"> </w:t>
      </w:r>
      <w:r w:rsidRPr="00B27F9F">
        <w:rPr>
          <w:b/>
          <w:bCs/>
          <w:noProof/>
          <w:szCs w:val="24"/>
        </w:rPr>
        <w:t>17</w:t>
      </w:r>
      <w:r w:rsidRPr="00B27F9F">
        <w:rPr>
          <w:noProof/>
          <w:szCs w:val="24"/>
        </w:rPr>
        <w:t>, 3207–3213 (2015).</w:t>
      </w:r>
    </w:p>
    <w:p w14:paraId="65C1EC02" w14:textId="77777777" w:rsidR="00B27F9F" w:rsidRPr="00B27F9F" w:rsidRDefault="00B27F9F" w:rsidP="00B27F9F">
      <w:pPr>
        <w:widowControl w:val="0"/>
        <w:autoSpaceDE w:val="0"/>
        <w:autoSpaceDN w:val="0"/>
        <w:adjustRightInd w:val="0"/>
        <w:spacing w:line="240" w:lineRule="auto"/>
        <w:ind w:left="640" w:hanging="640"/>
        <w:rPr>
          <w:noProof/>
          <w:szCs w:val="24"/>
        </w:rPr>
      </w:pPr>
      <w:r w:rsidRPr="00B27F9F">
        <w:rPr>
          <w:noProof/>
          <w:szCs w:val="24"/>
        </w:rPr>
        <w:t>14.</w:t>
      </w:r>
      <w:r w:rsidRPr="00B27F9F">
        <w:rPr>
          <w:noProof/>
          <w:szCs w:val="24"/>
        </w:rPr>
        <w:tab/>
        <w:t xml:space="preserve">Brehm, M. &amp; Kirchner, B. TRAVIS - A free analyzer and visualizer for monte carlo and molecular dynamics trajectories. </w:t>
      </w:r>
      <w:r w:rsidRPr="00B27F9F">
        <w:rPr>
          <w:i/>
          <w:iCs/>
          <w:noProof/>
          <w:szCs w:val="24"/>
        </w:rPr>
        <w:t>J. Chem. Inf. Model.</w:t>
      </w:r>
      <w:r w:rsidRPr="00B27F9F">
        <w:rPr>
          <w:noProof/>
          <w:szCs w:val="24"/>
        </w:rPr>
        <w:t xml:space="preserve"> </w:t>
      </w:r>
      <w:r w:rsidRPr="00B27F9F">
        <w:rPr>
          <w:b/>
          <w:bCs/>
          <w:noProof/>
          <w:szCs w:val="24"/>
        </w:rPr>
        <w:t>51</w:t>
      </w:r>
      <w:r w:rsidRPr="00B27F9F">
        <w:rPr>
          <w:noProof/>
          <w:szCs w:val="24"/>
        </w:rPr>
        <w:t>, 2007–2023 (2011).</w:t>
      </w:r>
    </w:p>
    <w:p w14:paraId="5B87F43F" w14:textId="77777777" w:rsidR="00B27F9F" w:rsidRPr="00B27F9F" w:rsidRDefault="00B27F9F" w:rsidP="00B27F9F">
      <w:pPr>
        <w:widowControl w:val="0"/>
        <w:autoSpaceDE w:val="0"/>
        <w:autoSpaceDN w:val="0"/>
        <w:adjustRightInd w:val="0"/>
        <w:spacing w:line="240" w:lineRule="auto"/>
        <w:ind w:left="640" w:hanging="640"/>
        <w:rPr>
          <w:noProof/>
        </w:rPr>
      </w:pPr>
      <w:r w:rsidRPr="00B27F9F">
        <w:rPr>
          <w:noProof/>
          <w:szCs w:val="24"/>
        </w:rPr>
        <w:t>15.</w:t>
      </w:r>
      <w:r w:rsidRPr="00B27F9F">
        <w:rPr>
          <w:noProof/>
          <w:szCs w:val="24"/>
        </w:rPr>
        <w:tab/>
        <w:t xml:space="preserve">Van Rysselberghe, P. Remarks concerning the clausius-mossotti law. </w:t>
      </w:r>
      <w:r w:rsidRPr="00B27F9F">
        <w:rPr>
          <w:i/>
          <w:iCs/>
          <w:noProof/>
          <w:szCs w:val="24"/>
        </w:rPr>
        <w:t>J. Phys. Chem.</w:t>
      </w:r>
      <w:r w:rsidRPr="00B27F9F">
        <w:rPr>
          <w:noProof/>
          <w:szCs w:val="24"/>
        </w:rPr>
        <w:t xml:space="preserve"> </w:t>
      </w:r>
      <w:r w:rsidRPr="00B27F9F">
        <w:rPr>
          <w:b/>
          <w:bCs/>
          <w:noProof/>
          <w:szCs w:val="24"/>
        </w:rPr>
        <w:t>36</w:t>
      </w:r>
      <w:r w:rsidRPr="00B27F9F">
        <w:rPr>
          <w:noProof/>
          <w:szCs w:val="24"/>
        </w:rPr>
        <w:t>, 1152–1155 (1932).</w:t>
      </w:r>
    </w:p>
    <w:p w14:paraId="1E0E6357" w14:textId="051D063F" w:rsidR="00015181" w:rsidRPr="003A7C4A" w:rsidRDefault="00A47DE1">
      <w:r>
        <w:fldChar w:fldCharType="end"/>
      </w:r>
    </w:p>
    <w:sectPr w:rsidR="00015181" w:rsidRPr="003A7C4A" w:rsidSect="001646DE">
      <w:pgSz w:w="11906" w:h="16838"/>
      <w:pgMar w:top="1135" w:right="1417" w:bottom="993"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EE4B087" w16cid:durableId="26363C02"/>
  <w16cid:commentId w16cid:paraId="19CFF3C1" w16cid:durableId="26363D58"/>
  <w16cid:commentId w16cid:paraId="172BEB80" w16cid:durableId="26363D8F"/>
  <w16cid:commentId w16cid:paraId="48803481" w16cid:durableId="2636408B"/>
  <w16cid:commentId w16cid:paraId="7A842C6C" w16cid:durableId="263640D7"/>
  <w16cid:commentId w16cid:paraId="672274F0" w16cid:durableId="2636410A"/>
  <w16cid:commentId w16cid:paraId="768CBDEE" w16cid:durableId="2636414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Console">
    <w:panose1 w:val="020B0609040504020204"/>
    <w:charset w:val="00"/>
    <w:family w:val="modern"/>
    <w:pitch w:val="fixed"/>
    <w:sig w:usb0="8000028F" w:usb1="00001800" w:usb2="00000000" w:usb3="00000000" w:csb0="0000001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FA1762"/>
    <w:multiLevelType w:val="hybridMultilevel"/>
    <w:tmpl w:val="3CD8BC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CD6"/>
    <w:rsid w:val="00015181"/>
    <w:rsid w:val="000378D7"/>
    <w:rsid w:val="00056F8B"/>
    <w:rsid w:val="00070B01"/>
    <w:rsid w:val="00076650"/>
    <w:rsid w:val="00091587"/>
    <w:rsid w:val="000A2166"/>
    <w:rsid w:val="001051B9"/>
    <w:rsid w:val="001646DE"/>
    <w:rsid w:val="00184619"/>
    <w:rsid w:val="001A77AE"/>
    <w:rsid w:val="001C0990"/>
    <w:rsid w:val="001D29B6"/>
    <w:rsid w:val="001E0FAB"/>
    <w:rsid w:val="001F0D91"/>
    <w:rsid w:val="0028265E"/>
    <w:rsid w:val="0029206D"/>
    <w:rsid w:val="002A054E"/>
    <w:rsid w:val="002D07AC"/>
    <w:rsid w:val="002D4F83"/>
    <w:rsid w:val="00334D3A"/>
    <w:rsid w:val="003371A9"/>
    <w:rsid w:val="00367966"/>
    <w:rsid w:val="003A7C4A"/>
    <w:rsid w:val="003B2EBE"/>
    <w:rsid w:val="003C7DA8"/>
    <w:rsid w:val="003D0162"/>
    <w:rsid w:val="003D6828"/>
    <w:rsid w:val="0040016C"/>
    <w:rsid w:val="00402203"/>
    <w:rsid w:val="00427B95"/>
    <w:rsid w:val="00432852"/>
    <w:rsid w:val="00454C5F"/>
    <w:rsid w:val="00456839"/>
    <w:rsid w:val="00457B2A"/>
    <w:rsid w:val="00466F93"/>
    <w:rsid w:val="00474E53"/>
    <w:rsid w:val="00483627"/>
    <w:rsid w:val="00486068"/>
    <w:rsid w:val="00487A44"/>
    <w:rsid w:val="004D3EF1"/>
    <w:rsid w:val="004E48E5"/>
    <w:rsid w:val="00501105"/>
    <w:rsid w:val="00502576"/>
    <w:rsid w:val="0050454F"/>
    <w:rsid w:val="0051483A"/>
    <w:rsid w:val="00516BB0"/>
    <w:rsid w:val="00562FDD"/>
    <w:rsid w:val="00570CD7"/>
    <w:rsid w:val="005B47B6"/>
    <w:rsid w:val="005F516E"/>
    <w:rsid w:val="006123BC"/>
    <w:rsid w:val="00663998"/>
    <w:rsid w:val="00693082"/>
    <w:rsid w:val="006E5A5E"/>
    <w:rsid w:val="006F36F0"/>
    <w:rsid w:val="006F6BBA"/>
    <w:rsid w:val="00707C30"/>
    <w:rsid w:val="00711886"/>
    <w:rsid w:val="00727727"/>
    <w:rsid w:val="007376E8"/>
    <w:rsid w:val="0074019D"/>
    <w:rsid w:val="007625E2"/>
    <w:rsid w:val="007727A2"/>
    <w:rsid w:val="0079333D"/>
    <w:rsid w:val="0079765F"/>
    <w:rsid w:val="007A1058"/>
    <w:rsid w:val="007B25A5"/>
    <w:rsid w:val="007C3575"/>
    <w:rsid w:val="00810F51"/>
    <w:rsid w:val="00812E93"/>
    <w:rsid w:val="008422F6"/>
    <w:rsid w:val="008442CD"/>
    <w:rsid w:val="008703C3"/>
    <w:rsid w:val="00877897"/>
    <w:rsid w:val="008806AE"/>
    <w:rsid w:val="008F0FE8"/>
    <w:rsid w:val="0090428C"/>
    <w:rsid w:val="0093672D"/>
    <w:rsid w:val="00947C26"/>
    <w:rsid w:val="00995BC3"/>
    <w:rsid w:val="009A5CC4"/>
    <w:rsid w:val="009D7D95"/>
    <w:rsid w:val="009E12D2"/>
    <w:rsid w:val="00A025F4"/>
    <w:rsid w:val="00A03835"/>
    <w:rsid w:val="00A0434C"/>
    <w:rsid w:val="00A14FCE"/>
    <w:rsid w:val="00A37515"/>
    <w:rsid w:val="00A40A40"/>
    <w:rsid w:val="00A47DE1"/>
    <w:rsid w:val="00A830DE"/>
    <w:rsid w:val="00A87A4F"/>
    <w:rsid w:val="00A9492B"/>
    <w:rsid w:val="00AD38EA"/>
    <w:rsid w:val="00AE5BFE"/>
    <w:rsid w:val="00B0300A"/>
    <w:rsid w:val="00B06CB5"/>
    <w:rsid w:val="00B07FA4"/>
    <w:rsid w:val="00B27433"/>
    <w:rsid w:val="00B27F9F"/>
    <w:rsid w:val="00B31F74"/>
    <w:rsid w:val="00B37333"/>
    <w:rsid w:val="00B74F6D"/>
    <w:rsid w:val="00B8144C"/>
    <w:rsid w:val="00B86689"/>
    <w:rsid w:val="00B86A6C"/>
    <w:rsid w:val="00B972DF"/>
    <w:rsid w:val="00BA4F33"/>
    <w:rsid w:val="00BF57FB"/>
    <w:rsid w:val="00C01CAB"/>
    <w:rsid w:val="00C56E5E"/>
    <w:rsid w:val="00C84187"/>
    <w:rsid w:val="00C8456A"/>
    <w:rsid w:val="00CA2474"/>
    <w:rsid w:val="00CB097A"/>
    <w:rsid w:val="00CC3672"/>
    <w:rsid w:val="00CC6F65"/>
    <w:rsid w:val="00CD53EF"/>
    <w:rsid w:val="00CE7548"/>
    <w:rsid w:val="00CF4FE9"/>
    <w:rsid w:val="00D23288"/>
    <w:rsid w:val="00D46010"/>
    <w:rsid w:val="00D67D13"/>
    <w:rsid w:val="00D76CD6"/>
    <w:rsid w:val="00D833AA"/>
    <w:rsid w:val="00D97711"/>
    <w:rsid w:val="00DC26F6"/>
    <w:rsid w:val="00DC377E"/>
    <w:rsid w:val="00DE6591"/>
    <w:rsid w:val="00DF2747"/>
    <w:rsid w:val="00E518FE"/>
    <w:rsid w:val="00E51925"/>
    <w:rsid w:val="00E61AA7"/>
    <w:rsid w:val="00E75F8B"/>
    <w:rsid w:val="00E76671"/>
    <w:rsid w:val="00EA3503"/>
    <w:rsid w:val="00EB5981"/>
    <w:rsid w:val="00EE57BB"/>
    <w:rsid w:val="00EF0696"/>
    <w:rsid w:val="00F2589D"/>
    <w:rsid w:val="00F2680C"/>
    <w:rsid w:val="00F30309"/>
    <w:rsid w:val="00F42F4A"/>
    <w:rsid w:val="00F47008"/>
    <w:rsid w:val="00F74FB6"/>
    <w:rsid w:val="00F8355E"/>
    <w:rsid w:val="00FD2B14"/>
    <w:rsid w:val="00FD786C"/>
    <w:rsid w:val="00FE484A"/>
    <w:rsid w:val="00FF143D"/>
    <w:rsid w:val="00FF60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861FA"/>
  <w15:chartTrackingRefBased/>
  <w15:docId w15:val="{99CCD930-6B85-4578-A27E-EEC4266A6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76CD6"/>
    <w:rPr>
      <w:rFonts w:ascii="Calibri" w:eastAsia="Calibri" w:hAnsi="Calibri" w:cs="Calibri"/>
      <w:lang w:val="en-GB"/>
    </w:rPr>
  </w:style>
  <w:style w:type="paragraph" w:styleId="berschrift1">
    <w:name w:val="heading 1"/>
    <w:basedOn w:val="Standard"/>
    <w:next w:val="Standard"/>
    <w:link w:val="berschrift1Zchn"/>
    <w:uiPriority w:val="9"/>
    <w:qFormat/>
    <w:rsid w:val="00711886"/>
    <w:pPr>
      <w:keepNext/>
      <w:keepLines/>
      <w:spacing w:before="240" w:after="0" w:line="480" w:lineRule="auto"/>
      <w:outlineLvl w:val="0"/>
    </w:pPr>
    <w:rPr>
      <w:rFonts w:asciiTheme="majorHAnsi" w:eastAsiaTheme="majorEastAsia" w:hAnsiTheme="majorHAnsi" w:cstheme="majorBidi"/>
      <w:color w:val="000000" w:themeColor="text1"/>
      <w:sz w:val="32"/>
      <w:szCs w:val="32"/>
    </w:rPr>
  </w:style>
  <w:style w:type="paragraph" w:styleId="berschrift2">
    <w:name w:val="heading 2"/>
    <w:basedOn w:val="Standard"/>
    <w:next w:val="Standard"/>
    <w:link w:val="berschrift2Zchn"/>
    <w:uiPriority w:val="9"/>
    <w:unhideWhenUsed/>
    <w:qFormat/>
    <w:rsid w:val="00711886"/>
    <w:pPr>
      <w:keepNext/>
      <w:keepLines/>
      <w:spacing w:before="40" w:after="0" w:line="480" w:lineRule="auto"/>
      <w:outlineLvl w:val="1"/>
    </w:pPr>
    <w:rPr>
      <w:rFonts w:asciiTheme="majorHAnsi" w:eastAsiaTheme="majorEastAsia" w:hAnsiTheme="majorHAnsi" w:cstheme="majorBidi"/>
      <w:sz w:val="26"/>
      <w:szCs w:val="26"/>
    </w:rPr>
  </w:style>
  <w:style w:type="paragraph" w:styleId="berschrift3">
    <w:name w:val="heading 3"/>
    <w:basedOn w:val="Standard"/>
    <w:next w:val="Standard"/>
    <w:link w:val="berschrift3Zchn"/>
    <w:uiPriority w:val="9"/>
    <w:unhideWhenUsed/>
    <w:qFormat/>
    <w:rsid w:val="00711886"/>
    <w:pPr>
      <w:keepNext/>
      <w:keepLines/>
      <w:spacing w:before="40" w:after="0"/>
      <w:outlineLvl w:val="2"/>
    </w:pPr>
    <w:rPr>
      <w:rFonts w:asciiTheme="majorHAnsi" w:eastAsiaTheme="majorEastAsia" w:hAnsiTheme="majorHAnsi" w:cstheme="majorBidi"/>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D76CD6"/>
    <w:rPr>
      <w:sz w:val="16"/>
      <w:szCs w:val="16"/>
    </w:rPr>
  </w:style>
  <w:style w:type="paragraph" w:styleId="Kommentartext">
    <w:name w:val="annotation text"/>
    <w:basedOn w:val="Standard"/>
    <w:link w:val="KommentartextZchn"/>
    <w:uiPriority w:val="99"/>
    <w:unhideWhenUsed/>
    <w:rsid w:val="00D76CD6"/>
    <w:pPr>
      <w:spacing w:line="240" w:lineRule="auto"/>
    </w:pPr>
    <w:rPr>
      <w:sz w:val="20"/>
      <w:szCs w:val="20"/>
    </w:rPr>
  </w:style>
  <w:style w:type="character" w:customStyle="1" w:styleId="KommentartextZchn">
    <w:name w:val="Kommentartext Zchn"/>
    <w:basedOn w:val="Absatz-Standardschriftart"/>
    <w:link w:val="Kommentartext"/>
    <w:uiPriority w:val="99"/>
    <w:rsid w:val="00D76CD6"/>
    <w:rPr>
      <w:rFonts w:ascii="Calibri" w:eastAsia="Calibri" w:hAnsi="Calibri" w:cs="Calibri"/>
      <w:sz w:val="20"/>
      <w:szCs w:val="20"/>
      <w:lang w:val="en-GB"/>
    </w:rPr>
  </w:style>
  <w:style w:type="paragraph" w:styleId="Sprechblasentext">
    <w:name w:val="Balloon Text"/>
    <w:basedOn w:val="Standard"/>
    <w:link w:val="SprechblasentextZchn"/>
    <w:uiPriority w:val="99"/>
    <w:semiHidden/>
    <w:unhideWhenUsed/>
    <w:rsid w:val="00D76CD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76CD6"/>
    <w:rPr>
      <w:rFonts w:ascii="Segoe UI" w:eastAsia="Calibri" w:hAnsi="Segoe UI" w:cs="Segoe UI"/>
      <w:sz w:val="18"/>
      <w:szCs w:val="18"/>
      <w:lang w:val="en-GB"/>
    </w:rPr>
  </w:style>
  <w:style w:type="character" w:styleId="Fett">
    <w:name w:val="Strong"/>
    <w:basedOn w:val="Absatz-Standardschriftart"/>
    <w:uiPriority w:val="22"/>
    <w:qFormat/>
    <w:rsid w:val="00015181"/>
    <w:rPr>
      <w:b/>
      <w:bCs/>
    </w:rPr>
  </w:style>
  <w:style w:type="character" w:customStyle="1" w:styleId="berschrift1Zchn">
    <w:name w:val="Überschrift 1 Zchn"/>
    <w:basedOn w:val="Absatz-Standardschriftart"/>
    <w:link w:val="berschrift1"/>
    <w:uiPriority w:val="9"/>
    <w:rsid w:val="00711886"/>
    <w:rPr>
      <w:rFonts w:asciiTheme="majorHAnsi" w:eastAsiaTheme="majorEastAsia" w:hAnsiTheme="majorHAnsi" w:cstheme="majorBidi"/>
      <w:color w:val="000000" w:themeColor="text1"/>
      <w:sz w:val="32"/>
      <w:szCs w:val="32"/>
      <w:lang w:val="en-GB"/>
    </w:rPr>
  </w:style>
  <w:style w:type="character" w:customStyle="1" w:styleId="berschrift2Zchn">
    <w:name w:val="Überschrift 2 Zchn"/>
    <w:basedOn w:val="Absatz-Standardschriftart"/>
    <w:link w:val="berschrift2"/>
    <w:uiPriority w:val="9"/>
    <w:rsid w:val="00711886"/>
    <w:rPr>
      <w:rFonts w:asciiTheme="majorHAnsi" w:eastAsiaTheme="majorEastAsia" w:hAnsiTheme="majorHAnsi" w:cstheme="majorBidi"/>
      <w:sz w:val="26"/>
      <w:szCs w:val="26"/>
      <w:lang w:val="en-GB"/>
    </w:rPr>
  </w:style>
  <w:style w:type="character" w:customStyle="1" w:styleId="berschrift3Zchn">
    <w:name w:val="Überschrift 3 Zchn"/>
    <w:basedOn w:val="Absatz-Standardschriftart"/>
    <w:link w:val="berschrift3"/>
    <w:uiPriority w:val="9"/>
    <w:rsid w:val="00711886"/>
    <w:rPr>
      <w:rFonts w:asciiTheme="majorHAnsi" w:eastAsiaTheme="majorEastAsia" w:hAnsiTheme="majorHAnsi" w:cstheme="majorBidi"/>
      <w:sz w:val="24"/>
      <w:szCs w:val="24"/>
      <w:lang w:val="en-GB"/>
    </w:rPr>
  </w:style>
  <w:style w:type="paragraph" w:styleId="Titel">
    <w:name w:val="Title"/>
    <w:basedOn w:val="Standard"/>
    <w:next w:val="Standard"/>
    <w:link w:val="TitelZchn"/>
    <w:uiPriority w:val="10"/>
    <w:qFormat/>
    <w:rsid w:val="00711886"/>
    <w:pPr>
      <w:spacing w:after="0" w:line="240" w:lineRule="auto"/>
      <w:contextualSpacing/>
      <w:jc w:val="center"/>
    </w:pPr>
    <w:rPr>
      <w:rFonts w:asciiTheme="majorHAnsi" w:eastAsiaTheme="majorEastAsia" w:hAnsiTheme="majorHAnsi" w:cstheme="majorBidi"/>
      <w:spacing w:val="-10"/>
      <w:kern w:val="28"/>
      <w:sz w:val="32"/>
      <w:szCs w:val="56"/>
    </w:rPr>
  </w:style>
  <w:style w:type="character" w:customStyle="1" w:styleId="TitelZchn">
    <w:name w:val="Titel Zchn"/>
    <w:basedOn w:val="Absatz-Standardschriftart"/>
    <w:link w:val="Titel"/>
    <w:uiPriority w:val="10"/>
    <w:rsid w:val="00711886"/>
    <w:rPr>
      <w:rFonts w:asciiTheme="majorHAnsi" w:eastAsiaTheme="majorEastAsia" w:hAnsiTheme="majorHAnsi" w:cstheme="majorBidi"/>
      <w:spacing w:val="-10"/>
      <w:kern w:val="28"/>
      <w:sz w:val="32"/>
      <w:szCs w:val="56"/>
      <w:lang w:val="en-GB"/>
    </w:rPr>
  </w:style>
  <w:style w:type="paragraph" w:styleId="Inhaltsverzeichnisberschrift">
    <w:name w:val="TOC Heading"/>
    <w:basedOn w:val="berschrift1"/>
    <w:next w:val="Standard"/>
    <w:uiPriority w:val="39"/>
    <w:unhideWhenUsed/>
    <w:qFormat/>
    <w:rsid w:val="003A7C4A"/>
    <w:pPr>
      <w:spacing w:line="259" w:lineRule="auto"/>
      <w:outlineLvl w:val="9"/>
    </w:pPr>
    <w:rPr>
      <w:color w:val="2E74B5" w:themeColor="accent1" w:themeShade="BF"/>
      <w:lang w:eastAsia="en-GB"/>
    </w:rPr>
  </w:style>
  <w:style w:type="paragraph" w:styleId="Verzeichnis1">
    <w:name w:val="toc 1"/>
    <w:basedOn w:val="Standard"/>
    <w:next w:val="Standard"/>
    <w:autoRedefine/>
    <w:uiPriority w:val="39"/>
    <w:unhideWhenUsed/>
    <w:rsid w:val="003A7C4A"/>
    <w:pPr>
      <w:spacing w:after="100"/>
    </w:pPr>
  </w:style>
  <w:style w:type="paragraph" w:styleId="Verzeichnis2">
    <w:name w:val="toc 2"/>
    <w:basedOn w:val="Standard"/>
    <w:next w:val="Standard"/>
    <w:autoRedefine/>
    <w:uiPriority w:val="39"/>
    <w:unhideWhenUsed/>
    <w:rsid w:val="003A7C4A"/>
    <w:pPr>
      <w:spacing w:after="100"/>
      <w:ind w:left="220"/>
    </w:pPr>
  </w:style>
  <w:style w:type="character" w:styleId="Hyperlink">
    <w:name w:val="Hyperlink"/>
    <w:basedOn w:val="Absatz-Standardschriftart"/>
    <w:uiPriority w:val="99"/>
    <w:unhideWhenUsed/>
    <w:rsid w:val="003A7C4A"/>
    <w:rPr>
      <w:color w:val="0563C1" w:themeColor="hyperlink"/>
      <w:u w:val="single"/>
    </w:rPr>
  </w:style>
  <w:style w:type="paragraph" w:styleId="Kommentarthema">
    <w:name w:val="annotation subject"/>
    <w:basedOn w:val="Kommentartext"/>
    <w:next w:val="Kommentartext"/>
    <w:link w:val="KommentarthemaZchn"/>
    <w:uiPriority w:val="99"/>
    <w:semiHidden/>
    <w:unhideWhenUsed/>
    <w:rsid w:val="003A7C4A"/>
    <w:rPr>
      <w:b/>
      <w:bCs/>
    </w:rPr>
  </w:style>
  <w:style w:type="character" w:customStyle="1" w:styleId="KommentarthemaZchn">
    <w:name w:val="Kommentarthema Zchn"/>
    <w:basedOn w:val="KommentartextZchn"/>
    <w:link w:val="Kommentarthema"/>
    <w:uiPriority w:val="99"/>
    <w:semiHidden/>
    <w:rsid w:val="003A7C4A"/>
    <w:rPr>
      <w:rFonts w:ascii="Calibri" w:eastAsia="Calibri" w:hAnsi="Calibri" w:cs="Calibri"/>
      <w:b/>
      <w:bCs/>
      <w:sz w:val="20"/>
      <w:szCs w:val="20"/>
      <w:lang w:val="en-GB"/>
    </w:rPr>
  </w:style>
  <w:style w:type="table" w:styleId="Tabellenraster">
    <w:name w:val="Table Grid"/>
    <w:basedOn w:val="NormaleTabelle"/>
    <w:uiPriority w:val="39"/>
    <w:rsid w:val="005045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A40A40"/>
    <w:pPr>
      <w:spacing w:after="200" w:line="240" w:lineRule="auto"/>
    </w:pPr>
    <w:rPr>
      <w:iCs/>
      <w:sz w:val="18"/>
      <w:szCs w:val="18"/>
    </w:rPr>
  </w:style>
  <w:style w:type="character" w:styleId="Platzhaltertext">
    <w:name w:val="Placeholder Text"/>
    <w:basedOn w:val="Absatz-Standardschriftart"/>
    <w:uiPriority w:val="99"/>
    <w:semiHidden/>
    <w:rsid w:val="004D3EF1"/>
    <w:rPr>
      <w:color w:val="808080"/>
    </w:rPr>
  </w:style>
  <w:style w:type="paragraph" w:styleId="berarbeitung">
    <w:name w:val="Revision"/>
    <w:hidden/>
    <w:uiPriority w:val="99"/>
    <w:semiHidden/>
    <w:rsid w:val="00CC3672"/>
    <w:pPr>
      <w:spacing w:after="0" w:line="240" w:lineRule="auto"/>
    </w:pPr>
    <w:rPr>
      <w:rFonts w:ascii="Calibri" w:eastAsia="Calibri" w:hAnsi="Calibri" w:cs="Calibri"/>
      <w:lang w:val="en-GB"/>
    </w:rPr>
  </w:style>
  <w:style w:type="paragraph" w:styleId="Literaturverzeichnis">
    <w:name w:val="Bibliography"/>
    <w:basedOn w:val="Standard"/>
    <w:next w:val="Standard"/>
    <w:uiPriority w:val="37"/>
    <w:semiHidden/>
    <w:unhideWhenUsed/>
    <w:rsid w:val="003D01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5A458-E70C-4791-B1B7-077D50C23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9353</Words>
  <Characters>53314</Characters>
  <Application>Microsoft Office Word</Application>
  <DocSecurity>0</DocSecurity>
  <Lines>444</Lines>
  <Paragraphs>125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map</dc:creator>
  <cp:keywords/>
  <dc:description/>
  <cp:lastModifiedBy>map</cp:lastModifiedBy>
  <cp:revision>2</cp:revision>
  <dcterms:created xsi:type="dcterms:W3CDTF">2022-06-02T16:26:00Z</dcterms:created>
  <dcterms:modified xsi:type="dcterms:W3CDTF">2022-06-02T16:26:00Z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http://csl.mendeley.com/styles/603169481/american-chemical-society-2</vt:lpwstr>
  </property>
  <property fmtid="{D5CDD505-2E9C-101B-9397-08002B2CF9AE}" pid="3" name="Mendeley Recent Style Name 0_1">
    <vt:lpwstr>American Chemical Society - Martin Peschel</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http://www.zotero.org/styles/journal-of-the-american-chemical-society</vt:lpwstr>
  </property>
  <property fmtid="{D5CDD505-2E9C-101B-9397-08002B2CF9AE}" pid="15" name="Mendeley Recent Style Name 6_1">
    <vt:lpwstr>Journal of the American Chemical Society</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c7ddb218-c0be-3036-9364-bde419bcba35</vt:lpwstr>
  </property>
  <property fmtid="{D5CDD505-2E9C-101B-9397-08002B2CF9AE}" pid="24" name="Mendeley Citation Style_1">
    <vt:lpwstr>http://www.zotero.org/styles/nature</vt:lpwstr>
  </property>
</Properties>
</file>