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A8D" w:rsidRDefault="007F23AB">
      <w:pPr>
        <w:spacing w:before="41" w:after="45" w:line="373" w:lineRule="exact"/>
        <w:ind w:left="1152"/>
        <w:textAlignment w:val="baseline"/>
        <w:rPr>
          <w:rFonts w:ascii="Malgun Gothic" w:eastAsia="Malgun Gothic" w:hAnsi="Malgun Gothic"/>
          <w:color w:val="000000"/>
          <w:spacing w:val="-4"/>
        </w:rPr>
      </w:pPr>
      <w:r>
        <w:rPr>
          <w:rFonts w:ascii="Malgun Gothic" w:eastAsia="Malgun Gothic" w:hAnsi="Malgun Gothic"/>
          <w:color w:val="000000"/>
          <w:spacing w:val="-4"/>
        </w:rPr>
        <w:t>Table 1. Baseline characteristics of the participants according to Cre/Cys C ratios.</w:t>
      </w:r>
    </w:p>
    <w:p w:rsidR="000B7A8D" w:rsidRDefault="007F23AB">
      <w:pPr>
        <w:rPr>
          <w:sz w:val="2"/>
        </w:rPr>
      </w:pPr>
      <w:r>
        <w:pict>
          <v:line id="_x0000_s1028" style="position:absolute;z-index:251656704;mso-position-horizontal-relative:page;mso-position-vertical-relative:page" from="14.9pt,121.45pt" to="752.95pt,121.45pt" strokeweight=".7pt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9"/>
        <w:gridCol w:w="585"/>
        <w:gridCol w:w="1133"/>
        <w:gridCol w:w="1306"/>
        <w:gridCol w:w="1373"/>
        <w:gridCol w:w="787"/>
        <w:gridCol w:w="696"/>
        <w:gridCol w:w="869"/>
        <w:gridCol w:w="1238"/>
        <w:gridCol w:w="1186"/>
        <w:gridCol w:w="950"/>
        <w:gridCol w:w="926"/>
        <w:gridCol w:w="764"/>
        <w:gridCol w:w="940"/>
        <w:gridCol w:w="898"/>
      </w:tblGrid>
      <w:tr w:rsidR="000B7A8D">
        <w:tblPrEx>
          <w:tblCellMar>
            <w:top w:w="0" w:type="dxa"/>
            <w:bottom w:w="0" w:type="dxa"/>
          </w:tblCellMar>
        </w:tblPrEx>
        <w:trPr>
          <w:trHeight w:hRule="exact" w:val="641"/>
        </w:trPr>
        <w:tc>
          <w:tcPr>
            <w:tcW w:w="1109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bottom w:val="single" w:sz="5" w:space="0" w:color="000000"/>
            </w:tcBorders>
            <w:vAlign w:val="center"/>
          </w:tcPr>
          <w:p w:rsidR="000B7A8D" w:rsidRDefault="007F23AB">
            <w:pPr>
              <w:spacing w:before="227" w:after="92" w:line="312" w:lineRule="exact"/>
              <w:ind w:right="39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Low-Cre/Cys C ratio group(n=206)</w:t>
            </w:r>
          </w:p>
        </w:tc>
        <w:tc>
          <w:tcPr>
            <w:tcW w:w="787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4300" w:type="dxa"/>
            <w:gridSpan w:val="4"/>
            <w:tcBorders>
              <w:bottom w:val="single" w:sz="5" w:space="0" w:color="000000"/>
            </w:tcBorders>
            <w:vAlign w:val="center"/>
          </w:tcPr>
          <w:p w:rsidR="000B7A8D" w:rsidRDefault="007F23AB">
            <w:pPr>
              <w:spacing w:before="227" w:after="92" w:line="312" w:lineRule="exact"/>
              <w:ind w:right="699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High-Cre/Cys C ratio group(n=205)</w:t>
            </w:r>
          </w:p>
        </w:tc>
        <w:tc>
          <w:tcPr>
            <w:tcW w:w="76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tcBorders>
              <w:bottom w:val="single" w:sz="5" w:space="0" w:color="000000"/>
            </w:tcBorders>
          </w:tcPr>
          <w:p w:rsidR="000B7A8D" w:rsidRDefault="007F23AB">
            <w:pPr>
              <w:spacing w:line="31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t xml:space="preserve"> 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br/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t>value</w:t>
            </w:r>
          </w:p>
        </w:tc>
        <w:tc>
          <w:tcPr>
            <w:tcW w:w="898" w:type="dxa"/>
            <w:tcBorders>
              <w:bottom w:val="single" w:sz="5" w:space="0" w:color="000000"/>
            </w:tcBorders>
          </w:tcPr>
          <w:p w:rsidR="000B7A8D" w:rsidRDefault="007F23AB">
            <w:pPr>
              <w:spacing w:before="74" w:after="245" w:line="312" w:lineRule="exact"/>
              <w:ind w:right="269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7"/>
        </w:trPr>
        <w:tc>
          <w:tcPr>
            <w:tcW w:w="1109" w:type="dxa"/>
            <w:tcBorders>
              <w:top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Mild</w:t>
            </w:r>
          </w:p>
        </w:tc>
        <w:tc>
          <w:tcPr>
            <w:tcW w:w="1133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Moderate(</w:t>
            </w:r>
          </w:p>
        </w:tc>
        <w:tc>
          <w:tcPr>
            <w:tcW w:w="1306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Severe(n=67)</w:t>
            </w:r>
          </w:p>
        </w:tc>
        <w:tc>
          <w:tcPr>
            <w:tcW w:w="1373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Very</w:t>
            </w:r>
          </w:p>
        </w:tc>
        <w:tc>
          <w:tcPr>
            <w:tcW w:w="787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53" w:line="269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t xml:space="preserve"> </w:t>
            </w:r>
          </w:p>
        </w:tc>
        <w:tc>
          <w:tcPr>
            <w:tcW w:w="696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  <w:tc>
          <w:tcPr>
            <w:tcW w:w="869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Mild(n</w:t>
            </w:r>
          </w:p>
        </w:tc>
        <w:tc>
          <w:tcPr>
            <w:tcW w:w="1238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Moderate(n</w:t>
            </w:r>
          </w:p>
        </w:tc>
        <w:tc>
          <w:tcPr>
            <w:tcW w:w="1186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Severe(n=5</w:t>
            </w:r>
          </w:p>
        </w:tc>
        <w:tc>
          <w:tcPr>
            <w:tcW w:w="950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Very</w:t>
            </w:r>
          </w:p>
        </w:tc>
        <w:tc>
          <w:tcPr>
            <w:tcW w:w="926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53" w:line="269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t xml:space="preserve"> </w:t>
            </w:r>
          </w:p>
        </w:tc>
        <w:tc>
          <w:tcPr>
            <w:tcW w:w="764" w:type="dxa"/>
            <w:tcBorders>
              <w:top w:val="single" w:sz="5" w:space="0" w:color="000000"/>
            </w:tcBorders>
            <w:vAlign w:val="center"/>
          </w:tcPr>
          <w:p w:rsidR="000B7A8D" w:rsidRDefault="007F23AB">
            <w:pPr>
              <w:spacing w:before="69" w:line="253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  <w:tc>
          <w:tcPr>
            <w:tcW w:w="940" w:type="dxa"/>
            <w:tcBorders>
              <w:top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  <w:tcBorders>
              <w:top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1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57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(n=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257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n=76)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257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Severe(n=45)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257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value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257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=23)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257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=92)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257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6)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257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Severe(n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257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value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45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18)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45" w:line="248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=34)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Age, years,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77.0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73.14±9.92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71.67±8.45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68.91±10.89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3.566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0.015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73.26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67.30 ±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68.79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70.44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2.274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0.081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3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49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1.207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49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0.273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1"/>
        </w:trPr>
        <w:tc>
          <w:tcPr>
            <w:tcW w:w="1109" w:type="dxa"/>
            <w:vAlign w:val="center"/>
          </w:tcPr>
          <w:p w:rsidR="000B7A8D" w:rsidRDefault="007F23AB">
            <w:pPr>
              <w:spacing w:line="230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mean (SD)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30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0±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30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10.86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line="230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11.35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30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8.96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30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10.23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8.71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Male, n(%)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2(11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27(35.5)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32(47.8)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29(64.4)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18.155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18(78.3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70(76.1)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40(71.4)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28(82.4)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1.462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0.691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63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44.911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63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0.000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99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spacing w:after="121" w:line="277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.1)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spacing w:after="121" w:line="277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)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69"/>
        </w:trPr>
        <w:tc>
          <w:tcPr>
            <w:tcW w:w="1109" w:type="dxa"/>
            <w:vAlign w:val="center"/>
          </w:tcPr>
          <w:p w:rsidR="000B7A8D" w:rsidRDefault="007F23AB">
            <w:pPr>
              <w:spacing w:before="193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Weight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193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46.8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193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53.08 ±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193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50.82 ±10.71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193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53.67 ±14.23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193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2.012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193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0.113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193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55.35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193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58.65 ±9.93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193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56.43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193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55.24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193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1.573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193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0.197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63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6.479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63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0.011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1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2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 ±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line="225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10.46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25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9.48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25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9.36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25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9.20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49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8.70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BMI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22.6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22.85 ±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21.87 ±4.30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21.77 ±5.37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0.895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0.445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22.56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23.31 ±3.56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22.35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21.47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2.796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0.041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63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5.145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63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0.024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1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2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 ±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line="225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3.79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25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2.86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25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3.09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25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3.34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49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3.03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FEV1/FVC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62.9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58.51 ±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48.40 ±7.39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44.65 ±8.90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53.185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64.38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59.95 ±6.86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48.01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42.35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97.111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63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1.047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63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0.307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2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 ±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line="225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6.82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25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3.66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25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6.36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25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7.22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4.49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6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FEV1 (% of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100.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63.32 ±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6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38.14 ±5.75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6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22.50 ±4.10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6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396.019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91.13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63.14 ±8.66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39.47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6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23.12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6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483.836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63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1.087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63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0.298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1109" w:type="dxa"/>
            <w:vAlign w:val="center"/>
          </w:tcPr>
          <w:p w:rsidR="000B7A8D" w:rsidRDefault="007F23AB">
            <w:pPr>
              <w:spacing w:line="225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predicted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2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53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line="225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8.94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25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10.48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25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5.63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25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4.18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248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value)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4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±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53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22.4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257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109" w:type="dxa"/>
            <w:vAlign w:val="center"/>
          </w:tcPr>
          <w:p w:rsidR="000B7A8D" w:rsidRDefault="007F23AB">
            <w:pPr>
              <w:spacing w:before="54" w:line="161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Creatinine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before="54" w:line="161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67.2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before="54" w:line="161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68.83 ±</w:t>
            </w:r>
          </w:p>
        </w:tc>
        <w:tc>
          <w:tcPr>
            <w:tcW w:w="1306" w:type="dxa"/>
            <w:vAlign w:val="center"/>
          </w:tcPr>
          <w:p w:rsidR="000B7A8D" w:rsidRDefault="007F23AB">
            <w:pPr>
              <w:spacing w:before="54" w:line="161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68.11 ±18.62</w:t>
            </w:r>
          </w:p>
        </w:tc>
        <w:tc>
          <w:tcPr>
            <w:tcW w:w="1373" w:type="dxa"/>
            <w:vAlign w:val="center"/>
          </w:tcPr>
          <w:p w:rsidR="000B7A8D" w:rsidRDefault="007F23AB">
            <w:pPr>
              <w:spacing w:before="54" w:line="161" w:lineRule="exact"/>
              <w:ind w:left="12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63.49 ±16.88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61" w:lineRule="exact"/>
              <w:ind w:left="3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0.947</w:t>
            </w:r>
          </w:p>
        </w:tc>
        <w:tc>
          <w:tcPr>
            <w:tcW w:w="696" w:type="dxa"/>
            <w:vAlign w:val="center"/>
          </w:tcPr>
          <w:p w:rsidR="000B7A8D" w:rsidRDefault="007F23AB">
            <w:pPr>
              <w:tabs>
                <w:tab w:val="decimal" w:pos="216"/>
              </w:tabs>
              <w:spacing w:before="54" w:line="16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0.419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1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87.84 ±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before="54" w:line="161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87.73 ±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before="54" w:line="161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78.66 ±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before="54" w:line="161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87.93 ±</w:t>
            </w:r>
          </w:p>
        </w:tc>
        <w:tc>
          <w:tcPr>
            <w:tcW w:w="926" w:type="dxa"/>
            <w:vAlign w:val="center"/>
          </w:tcPr>
          <w:p w:rsidR="000B7A8D" w:rsidRDefault="007F23AB">
            <w:pPr>
              <w:spacing w:before="54" w:line="161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0.993</w:t>
            </w:r>
          </w:p>
        </w:tc>
        <w:tc>
          <w:tcPr>
            <w:tcW w:w="764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0.397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10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5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3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3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8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5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vAlign w:val="center"/>
          </w:tcPr>
          <w:p w:rsidR="000B7A8D" w:rsidRDefault="007F23AB">
            <w:pPr>
              <w:spacing w:line="158" w:lineRule="exact"/>
              <w:ind w:left="196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15.967</w:t>
            </w:r>
          </w:p>
        </w:tc>
        <w:tc>
          <w:tcPr>
            <w:tcW w:w="89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line="158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0.000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49"/>
        </w:trPr>
        <w:tc>
          <w:tcPr>
            <w:tcW w:w="1109" w:type="dxa"/>
            <w:vAlign w:val="center"/>
          </w:tcPr>
          <w:p w:rsidR="000B7A8D" w:rsidRDefault="007F23AB">
            <w:pPr>
              <w:spacing w:line="235" w:lineRule="exact"/>
              <w:ind w:left="11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(µmol/l)</w:t>
            </w:r>
          </w:p>
        </w:tc>
        <w:tc>
          <w:tcPr>
            <w:tcW w:w="585" w:type="dxa"/>
            <w:vAlign w:val="center"/>
          </w:tcPr>
          <w:p w:rsidR="000B7A8D" w:rsidRDefault="007F23AB">
            <w:pPr>
              <w:spacing w:line="235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 ±</w:t>
            </w:r>
          </w:p>
        </w:tc>
        <w:tc>
          <w:tcPr>
            <w:tcW w:w="1133" w:type="dxa"/>
            <w:vAlign w:val="center"/>
          </w:tcPr>
          <w:p w:rsidR="000B7A8D" w:rsidRDefault="007F23AB">
            <w:pPr>
              <w:spacing w:line="235" w:lineRule="exact"/>
              <w:ind w:left="12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17.70</w:t>
            </w:r>
          </w:p>
        </w:tc>
        <w:tc>
          <w:tcPr>
            <w:tcW w:w="130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7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line="235" w:lineRule="exact"/>
              <w:ind w:left="13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37.10</w:t>
            </w:r>
          </w:p>
        </w:tc>
        <w:tc>
          <w:tcPr>
            <w:tcW w:w="1238" w:type="dxa"/>
            <w:vAlign w:val="center"/>
          </w:tcPr>
          <w:p w:rsidR="000B7A8D" w:rsidRDefault="007F23AB">
            <w:pPr>
              <w:spacing w:line="235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38.45</w:t>
            </w:r>
          </w:p>
        </w:tc>
        <w:tc>
          <w:tcPr>
            <w:tcW w:w="1186" w:type="dxa"/>
            <w:vAlign w:val="center"/>
          </w:tcPr>
          <w:p w:rsidR="000B7A8D" w:rsidRDefault="007F23AB">
            <w:pPr>
              <w:spacing w:line="235" w:lineRule="exact"/>
              <w:ind w:left="15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18.96</w:t>
            </w:r>
          </w:p>
        </w:tc>
        <w:tc>
          <w:tcPr>
            <w:tcW w:w="950" w:type="dxa"/>
            <w:vAlign w:val="center"/>
          </w:tcPr>
          <w:p w:rsidR="000B7A8D" w:rsidRDefault="007F23AB">
            <w:pPr>
              <w:spacing w:line="235" w:lineRule="exact"/>
              <w:ind w:left="11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36.60</w:t>
            </w:r>
          </w:p>
        </w:tc>
        <w:tc>
          <w:tcPr>
            <w:tcW w:w="92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9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</w:tbl>
    <w:p w:rsidR="000B7A8D" w:rsidRDefault="000B7A8D">
      <w:pPr>
        <w:sectPr w:rsidR="000B7A8D">
          <w:pgSz w:w="16843" w:h="11904" w:orient="landscape"/>
          <w:pgMar w:top="1960" w:right="1785" w:bottom="608" w:left="298" w:header="720" w:footer="72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"/>
        <w:gridCol w:w="610"/>
        <w:gridCol w:w="1128"/>
        <w:gridCol w:w="1257"/>
        <w:gridCol w:w="1311"/>
        <w:gridCol w:w="816"/>
        <w:gridCol w:w="787"/>
        <w:gridCol w:w="874"/>
        <w:gridCol w:w="1190"/>
        <w:gridCol w:w="1205"/>
        <w:gridCol w:w="941"/>
        <w:gridCol w:w="864"/>
        <w:gridCol w:w="864"/>
        <w:gridCol w:w="936"/>
        <w:gridCol w:w="885"/>
      </w:tblGrid>
      <w:tr w:rsidR="000B7A8D">
        <w:tblPrEx>
          <w:tblCellMar>
            <w:top w:w="0" w:type="dxa"/>
            <w:bottom w:w="0" w:type="dxa"/>
          </w:tblCellMar>
        </w:tblPrEx>
        <w:trPr>
          <w:trHeight w:hRule="exact" w:val="774"/>
        </w:trPr>
        <w:tc>
          <w:tcPr>
            <w:tcW w:w="109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10" w:type="dxa"/>
          </w:tcPr>
          <w:p w:rsidR="000B7A8D" w:rsidRDefault="007F23AB">
            <w:pPr>
              <w:spacing w:before="150" w:line="311" w:lineRule="exact"/>
              <w:ind w:left="144" w:right="144"/>
              <w:textAlignment w:val="baseline"/>
              <w:rPr>
                <w:rFonts w:ascii="Malgun Gothic" w:eastAsia="Malgun Gothic" w:hAnsi="Malgun Gothic"/>
                <w:color w:val="000000"/>
                <w:spacing w:val="-9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9"/>
                <w:sz w:val="19"/>
              </w:rPr>
              <w:t>13.8 0</w:t>
            </w:r>
          </w:p>
        </w:tc>
        <w:tc>
          <w:tcPr>
            <w:tcW w:w="112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9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092" w:type="dxa"/>
            <w:vAlign w:val="center"/>
          </w:tcPr>
          <w:p w:rsidR="000B7A8D" w:rsidRDefault="007F23AB">
            <w:pPr>
              <w:spacing w:before="54" w:line="176" w:lineRule="exact"/>
              <w:ind w:left="132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Cystatin C</w:t>
            </w:r>
          </w:p>
        </w:tc>
        <w:tc>
          <w:tcPr>
            <w:tcW w:w="610" w:type="dxa"/>
            <w:vAlign w:val="center"/>
          </w:tcPr>
          <w:p w:rsidR="000B7A8D" w:rsidRDefault="007F23AB">
            <w:pPr>
              <w:spacing w:before="54" w:line="176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1.05</w:t>
            </w:r>
          </w:p>
        </w:tc>
        <w:tc>
          <w:tcPr>
            <w:tcW w:w="1128" w:type="dxa"/>
            <w:vAlign w:val="center"/>
          </w:tcPr>
          <w:p w:rsidR="000B7A8D" w:rsidRDefault="007F23AB">
            <w:pPr>
              <w:spacing w:before="54" w:line="176" w:lineRule="exact"/>
              <w:ind w:left="13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1.07 ±0.29</w:t>
            </w:r>
          </w:p>
        </w:tc>
        <w:tc>
          <w:tcPr>
            <w:tcW w:w="1257" w:type="dxa"/>
            <w:vAlign w:val="center"/>
          </w:tcPr>
          <w:p w:rsidR="000B7A8D" w:rsidRDefault="007F23AB">
            <w:pPr>
              <w:spacing w:before="54" w:line="176" w:lineRule="exact"/>
              <w:ind w:right="19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1.05 ±0.35</w:t>
            </w:r>
          </w:p>
        </w:tc>
        <w:tc>
          <w:tcPr>
            <w:tcW w:w="1311" w:type="dxa"/>
            <w:vAlign w:val="center"/>
          </w:tcPr>
          <w:p w:rsidR="000B7A8D" w:rsidRDefault="007F23AB">
            <w:pPr>
              <w:spacing w:before="54" w:line="176" w:lineRule="exact"/>
              <w:ind w:left="197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1.02 ±0.26</w:t>
            </w:r>
          </w:p>
        </w:tc>
        <w:tc>
          <w:tcPr>
            <w:tcW w:w="816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0.230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0.875</w:t>
            </w:r>
          </w:p>
        </w:tc>
        <w:tc>
          <w:tcPr>
            <w:tcW w:w="874" w:type="dxa"/>
            <w:vAlign w:val="center"/>
          </w:tcPr>
          <w:p w:rsidR="000B7A8D" w:rsidRDefault="007F23AB">
            <w:pPr>
              <w:spacing w:before="54" w:line="176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0.97 ±</w:t>
            </w:r>
          </w:p>
        </w:tc>
        <w:tc>
          <w:tcPr>
            <w:tcW w:w="1190" w:type="dxa"/>
            <w:vAlign w:val="center"/>
          </w:tcPr>
          <w:p w:rsidR="000B7A8D" w:rsidRDefault="007F23AB">
            <w:pPr>
              <w:spacing w:before="54" w:line="17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0.99 ±0.40</w:t>
            </w:r>
          </w:p>
        </w:tc>
        <w:tc>
          <w:tcPr>
            <w:tcW w:w="1205" w:type="dxa"/>
            <w:vAlign w:val="center"/>
          </w:tcPr>
          <w:p w:rsidR="000B7A8D" w:rsidRDefault="007F23AB">
            <w:pPr>
              <w:spacing w:before="54" w:line="176" w:lineRule="exact"/>
              <w:ind w:left="2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0.92 ±0.22</w:t>
            </w:r>
          </w:p>
        </w:tc>
        <w:tc>
          <w:tcPr>
            <w:tcW w:w="941" w:type="dxa"/>
            <w:vAlign w:val="center"/>
          </w:tcPr>
          <w:p w:rsidR="000B7A8D" w:rsidRDefault="007F23AB">
            <w:pPr>
              <w:spacing w:before="54" w:line="176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1.03 ±</w:t>
            </w:r>
          </w:p>
        </w:tc>
        <w:tc>
          <w:tcPr>
            <w:tcW w:w="864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0.856</w:t>
            </w:r>
          </w:p>
        </w:tc>
        <w:tc>
          <w:tcPr>
            <w:tcW w:w="864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0.465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09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1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2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9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  <w:vAlign w:val="center"/>
          </w:tcPr>
          <w:p w:rsidR="000B7A8D" w:rsidRDefault="007F23AB">
            <w:pPr>
              <w:spacing w:line="158" w:lineRule="exact"/>
              <w:ind w:left="201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0.773</w:t>
            </w:r>
          </w:p>
        </w:tc>
        <w:tc>
          <w:tcPr>
            <w:tcW w:w="885" w:type="dxa"/>
            <w:vAlign w:val="center"/>
          </w:tcPr>
          <w:p w:rsidR="000B7A8D" w:rsidRDefault="007F23AB">
            <w:pPr>
              <w:spacing w:line="15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0.380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092" w:type="dxa"/>
            <w:vAlign w:val="center"/>
          </w:tcPr>
          <w:p w:rsidR="000B7A8D" w:rsidRDefault="007F23AB">
            <w:pPr>
              <w:spacing w:line="235" w:lineRule="exact"/>
              <w:ind w:left="132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(mg/L)</w:t>
            </w:r>
          </w:p>
        </w:tc>
        <w:tc>
          <w:tcPr>
            <w:tcW w:w="610" w:type="dxa"/>
            <w:vAlign w:val="center"/>
          </w:tcPr>
          <w:p w:rsidR="000B7A8D" w:rsidRDefault="007F23AB">
            <w:pPr>
              <w:spacing w:line="235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±</w:t>
            </w:r>
          </w:p>
        </w:tc>
        <w:tc>
          <w:tcPr>
            <w:tcW w:w="112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vAlign w:val="center"/>
          </w:tcPr>
          <w:p w:rsidR="000B7A8D" w:rsidRDefault="007F23AB">
            <w:pPr>
              <w:spacing w:line="235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0.31</w:t>
            </w:r>
          </w:p>
        </w:tc>
        <w:tc>
          <w:tcPr>
            <w:tcW w:w="119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  <w:vAlign w:val="center"/>
          </w:tcPr>
          <w:p w:rsidR="000B7A8D" w:rsidRDefault="007F23AB">
            <w:pPr>
              <w:spacing w:line="235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0.38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109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10" w:type="dxa"/>
            <w:vAlign w:val="center"/>
          </w:tcPr>
          <w:p w:rsidR="000B7A8D" w:rsidRDefault="007F23AB">
            <w:pPr>
              <w:spacing w:before="40" w:line="257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0.24</w:t>
            </w:r>
          </w:p>
        </w:tc>
        <w:tc>
          <w:tcPr>
            <w:tcW w:w="112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9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092" w:type="dxa"/>
            <w:vAlign w:val="center"/>
          </w:tcPr>
          <w:p w:rsidR="000B7A8D" w:rsidRDefault="007F23AB">
            <w:pPr>
              <w:spacing w:before="54" w:line="176" w:lineRule="exact"/>
              <w:ind w:left="132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Cre/Cys C</w:t>
            </w:r>
          </w:p>
        </w:tc>
        <w:tc>
          <w:tcPr>
            <w:tcW w:w="610" w:type="dxa"/>
            <w:vAlign w:val="center"/>
          </w:tcPr>
          <w:p w:rsidR="000B7A8D" w:rsidRDefault="007F23AB">
            <w:pPr>
              <w:spacing w:before="54" w:line="176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64.3</w:t>
            </w:r>
          </w:p>
        </w:tc>
        <w:tc>
          <w:tcPr>
            <w:tcW w:w="1128" w:type="dxa"/>
            <w:vAlign w:val="center"/>
          </w:tcPr>
          <w:p w:rsidR="000B7A8D" w:rsidRDefault="007F23AB">
            <w:pPr>
              <w:spacing w:before="54" w:line="176" w:lineRule="exact"/>
              <w:ind w:left="13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65.04 ±</w:t>
            </w:r>
          </w:p>
        </w:tc>
        <w:tc>
          <w:tcPr>
            <w:tcW w:w="1257" w:type="dxa"/>
            <w:vAlign w:val="center"/>
          </w:tcPr>
          <w:p w:rsidR="000B7A8D" w:rsidRDefault="007F23AB">
            <w:pPr>
              <w:spacing w:before="54" w:line="176" w:lineRule="exact"/>
              <w:ind w:right="19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65.51 ±6.51</w:t>
            </w:r>
          </w:p>
        </w:tc>
        <w:tc>
          <w:tcPr>
            <w:tcW w:w="1311" w:type="dxa"/>
            <w:vAlign w:val="center"/>
          </w:tcPr>
          <w:p w:rsidR="000B7A8D" w:rsidRDefault="007F23AB">
            <w:pPr>
              <w:spacing w:before="54" w:line="176" w:lineRule="exact"/>
              <w:ind w:left="197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62.74 ±8.64</w:t>
            </w:r>
          </w:p>
        </w:tc>
        <w:tc>
          <w:tcPr>
            <w:tcW w:w="816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1.363</w:t>
            </w:r>
          </w:p>
        </w:tc>
        <w:tc>
          <w:tcPr>
            <w:tcW w:w="787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0.255</w:t>
            </w:r>
          </w:p>
        </w:tc>
        <w:tc>
          <w:tcPr>
            <w:tcW w:w="874" w:type="dxa"/>
            <w:vAlign w:val="center"/>
          </w:tcPr>
          <w:p w:rsidR="000B7A8D" w:rsidRDefault="007F23AB">
            <w:pPr>
              <w:spacing w:before="54" w:line="176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89.17 ±</w:t>
            </w:r>
          </w:p>
        </w:tc>
        <w:tc>
          <w:tcPr>
            <w:tcW w:w="1190" w:type="dxa"/>
            <w:vAlign w:val="center"/>
          </w:tcPr>
          <w:p w:rsidR="000B7A8D" w:rsidRDefault="007F23AB">
            <w:pPr>
              <w:spacing w:before="54" w:line="176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88.23 ±</w:t>
            </w:r>
          </w:p>
        </w:tc>
        <w:tc>
          <w:tcPr>
            <w:tcW w:w="1205" w:type="dxa"/>
            <w:vAlign w:val="center"/>
          </w:tcPr>
          <w:p w:rsidR="000B7A8D" w:rsidRDefault="007F23AB">
            <w:pPr>
              <w:spacing w:before="54" w:line="176" w:lineRule="exact"/>
              <w:ind w:left="2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86.20 ±</w:t>
            </w:r>
          </w:p>
        </w:tc>
        <w:tc>
          <w:tcPr>
            <w:tcW w:w="941" w:type="dxa"/>
            <w:vAlign w:val="center"/>
          </w:tcPr>
          <w:p w:rsidR="000B7A8D" w:rsidRDefault="007F23AB">
            <w:pPr>
              <w:spacing w:before="54" w:line="176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85.48 ±</w:t>
            </w:r>
          </w:p>
        </w:tc>
        <w:tc>
          <w:tcPr>
            <w:tcW w:w="864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1.012</w:t>
            </w:r>
          </w:p>
        </w:tc>
        <w:tc>
          <w:tcPr>
            <w:tcW w:w="864" w:type="dxa"/>
            <w:vAlign w:val="center"/>
          </w:tcPr>
          <w:p w:rsidR="000B7A8D" w:rsidRDefault="007F23AB">
            <w:pPr>
              <w:spacing w:before="54" w:line="176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0.388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109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1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2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9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  <w:vAlign w:val="center"/>
          </w:tcPr>
          <w:p w:rsidR="000B7A8D" w:rsidRDefault="007F23AB">
            <w:pPr>
              <w:spacing w:line="158" w:lineRule="exact"/>
              <w:ind w:left="201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11.509</w:t>
            </w:r>
          </w:p>
        </w:tc>
        <w:tc>
          <w:tcPr>
            <w:tcW w:w="885" w:type="dxa"/>
            <w:vAlign w:val="center"/>
          </w:tcPr>
          <w:p w:rsidR="000B7A8D" w:rsidRDefault="007F23AB">
            <w:pPr>
              <w:spacing w:line="15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0.001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1092" w:type="dxa"/>
            <w:vAlign w:val="center"/>
          </w:tcPr>
          <w:p w:rsidR="000B7A8D" w:rsidRDefault="007F23AB">
            <w:pPr>
              <w:spacing w:line="220" w:lineRule="exact"/>
              <w:ind w:left="132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ratio</w:t>
            </w:r>
          </w:p>
        </w:tc>
        <w:tc>
          <w:tcPr>
            <w:tcW w:w="610" w:type="dxa"/>
            <w:vAlign w:val="center"/>
          </w:tcPr>
          <w:p w:rsidR="000B7A8D" w:rsidRDefault="007F23AB">
            <w:pPr>
              <w:spacing w:line="220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 ±</w:t>
            </w:r>
          </w:p>
        </w:tc>
        <w:tc>
          <w:tcPr>
            <w:tcW w:w="1128" w:type="dxa"/>
            <w:vAlign w:val="center"/>
          </w:tcPr>
          <w:p w:rsidR="000B7A8D" w:rsidRDefault="007F23AB">
            <w:pPr>
              <w:spacing w:line="220" w:lineRule="exact"/>
              <w:ind w:left="13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7.52</w:t>
            </w:r>
          </w:p>
        </w:tc>
        <w:tc>
          <w:tcPr>
            <w:tcW w:w="125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vAlign w:val="center"/>
          </w:tcPr>
          <w:p w:rsidR="000B7A8D" w:rsidRDefault="007F23AB">
            <w:pPr>
              <w:spacing w:line="220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13.99</w:t>
            </w:r>
          </w:p>
        </w:tc>
        <w:tc>
          <w:tcPr>
            <w:tcW w:w="1190" w:type="dxa"/>
            <w:vAlign w:val="center"/>
          </w:tcPr>
          <w:p w:rsidR="000B7A8D" w:rsidRDefault="007F23AB">
            <w:pPr>
              <w:spacing w:line="220" w:lineRule="exact"/>
              <w:ind w:left="12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10.64</w:t>
            </w:r>
          </w:p>
        </w:tc>
        <w:tc>
          <w:tcPr>
            <w:tcW w:w="1205" w:type="dxa"/>
            <w:vAlign w:val="center"/>
          </w:tcPr>
          <w:p w:rsidR="000B7A8D" w:rsidRDefault="007F23AB">
            <w:pPr>
              <w:spacing w:line="220" w:lineRule="exact"/>
              <w:ind w:left="2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9.99</w:t>
            </w:r>
          </w:p>
        </w:tc>
        <w:tc>
          <w:tcPr>
            <w:tcW w:w="941" w:type="dxa"/>
            <w:vAlign w:val="center"/>
          </w:tcPr>
          <w:p w:rsidR="000B7A8D" w:rsidRDefault="007F23AB">
            <w:pPr>
              <w:spacing w:line="220" w:lineRule="exact"/>
              <w:ind w:left="14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8.61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1092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10" w:type="dxa"/>
            <w:tcBorders>
              <w:bottom w:val="single" w:sz="5" w:space="0" w:color="000000"/>
            </w:tcBorders>
            <w:vAlign w:val="center"/>
          </w:tcPr>
          <w:p w:rsidR="000B7A8D" w:rsidRDefault="007F23AB">
            <w:pPr>
              <w:spacing w:before="54" w:line="243" w:lineRule="exact"/>
              <w:ind w:right="62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7.10</w:t>
            </w:r>
          </w:p>
        </w:tc>
        <w:tc>
          <w:tcPr>
            <w:tcW w:w="1128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57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311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87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90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85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</w:tbl>
    <w:p w:rsidR="000B7A8D" w:rsidRDefault="007F23AB">
      <w:pPr>
        <w:spacing w:before="51" w:line="266" w:lineRule="exact"/>
        <w:ind w:left="165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  <w:r>
        <w:rPr>
          <w:rFonts w:ascii="Malgun Gothic" w:eastAsia="Malgun Gothic" w:hAnsi="Malgun Gothic"/>
          <w:color w:val="000000"/>
          <w:spacing w:val="-4"/>
          <w:sz w:val="19"/>
        </w:rPr>
        <w:t>BMI, body mass index; Cre/Cys C ratio, creatinine-to-cystatin C ratio</w:t>
      </w:r>
    </w:p>
    <w:p w:rsidR="000B7A8D" w:rsidRDefault="000B7A8D">
      <w:pPr>
        <w:sectPr w:rsidR="000B7A8D">
          <w:pgSz w:w="16843" w:h="11904" w:orient="landscape"/>
          <w:pgMar w:top="1660" w:right="1802" w:bottom="6868" w:left="281" w:header="720" w:footer="720" w:gutter="0"/>
          <w:cols w:space="720"/>
        </w:sectPr>
      </w:pPr>
    </w:p>
    <w:p w:rsidR="000B7A8D" w:rsidRDefault="007F23AB">
      <w:pPr>
        <w:spacing w:before="43" w:after="39" w:line="369" w:lineRule="exact"/>
        <w:ind w:left="1224"/>
        <w:textAlignment w:val="baseline"/>
        <w:rPr>
          <w:rFonts w:ascii="Malgun Gothic" w:eastAsia="Malgun Gothic" w:hAnsi="Malgun Gothic"/>
          <w:color w:val="000000"/>
          <w:spacing w:val="-4"/>
        </w:rPr>
      </w:pPr>
      <w:r>
        <w:rPr>
          <w:rFonts w:ascii="Malgun Gothic" w:eastAsia="Malgun Gothic" w:hAnsi="Malgun Gothic"/>
          <w:color w:val="000000"/>
          <w:spacing w:val="-4"/>
        </w:rPr>
        <w:t>Table 2. Differences in the distributions of outcomes between patients with a low Cre/Cys C ratio and a high Cre/Cys C ratio.</w:t>
      </w:r>
    </w:p>
    <w:p w:rsidR="000B7A8D" w:rsidRDefault="007F23AB">
      <w:pPr>
        <w:rPr>
          <w:sz w:val="2"/>
        </w:rPr>
      </w:pPr>
      <w:r>
        <w:pict>
          <v:line id="_x0000_s1027" style="position:absolute;z-index:251657728;mso-position-horizontal-relative:page;mso-position-vertical-relative:page" from="8.15pt,143.5pt" to="823.2pt,143.5pt" strokeweight=".7pt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3"/>
        <w:gridCol w:w="1104"/>
        <w:gridCol w:w="1037"/>
        <w:gridCol w:w="912"/>
        <w:gridCol w:w="1051"/>
        <w:gridCol w:w="869"/>
        <w:gridCol w:w="802"/>
        <w:gridCol w:w="772"/>
        <w:gridCol w:w="644"/>
        <w:gridCol w:w="1032"/>
        <w:gridCol w:w="921"/>
        <w:gridCol w:w="869"/>
        <w:gridCol w:w="758"/>
        <w:gridCol w:w="1066"/>
        <w:gridCol w:w="1060"/>
      </w:tblGrid>
      <w:tr w:rsidR="000B7A8D">
        <w:tblPrEx>
          <w:tblCellMar>
            <w:top w:w="0" w:type="dxa"/>
            <w:bottom w:w="0" w:type="dxa"/>
          </w:tblCellMar>
        </w:tblPrEx>
        <w:trPr>
          <w:trHeight w:hRule="exact" w:val="642"/>
        </w:trPr>
        <w:tc>
          <w:tcPr>
            <w:tcW w:w="3403" w:type="dxa"/>
            <w:tcBorders>
              <w:bottom w:val="single" w:sz="5" w:space="0" w:color="000000"/>
            </w:tcBorders>
          </w:tcPr>
          <w:p w:rsidR="000B7A8D" w:rsidRDefault="007F23AB">
            <w:pPr>
              <w:spacing w:before="74" w:after="251" w:line="312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outcomes</w:t>
            </w:r>
          </w:p>
        </w:tc>
        <w:tc>
          <w:tcPr>
            <w:tcW w:w="110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3000" w:type="dxa"/>
            <w:gridSpan w:val="3"/>
            <w:tcBorders>
              <w:bottom w:val="single" w:sz="5" w:space="0" w:color="000000"/>
            </w:tcBorders>
            <w:vAlign w:val="center"/>
          </w:tcPr>
          <w:p w:rsidR="000B7A8D" w:rsidRDefault="007F23AB">
            <w:pPr>
              <w:spacing w:before="228" w:after="97" w:line="312" w:lineRule="exact"/>
              <w:ind w:right="110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Low-Cre/Cys C ratio group</w:t>
            </w:r>
          </w:p>
        </w:tc>
        <w:tc>
          <w:tcPr>
            <w:tcW w:w="869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2822" w:type="dxa"/>
            <w:gridSpan w:val="3"/>
            <w:tcBorders>
              <w:bottom w:val="single" w:sz="5" w:space="0" w:color="000000"/>
            </w:tcBorders>
          </w:tcPr>
          <w:p w:rsidR="000B7A8D" w:rsidRDefault="007F23AB">
            <w:pPr>
              <w:spacing w:before="74" w:after="251" w:line="312" w:lineRule="exact"/>
              <w:ind w:right="561"/>
              <w:jc w:val="right"/>
              <w:textAlignment w:val="baseline"/>
              <w:rPr>
                <w:rFonts w:ascii="Malgun Gothic" w:eastAsia="Malgun Gothic" w:hAnsi="Malgun Gothic"/>
                <w:color w:val="000000"/>
                <w:spacing w:val="-9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9"/>
                <w:sz w:val="19"/>
              </w:rPr>
              <w:t>High-Cre/Cys C ratio group</w:t>
            </w:r>
          </w:p>
        </w:tc>
        <w:tc>
          <w:tcPr>
            <w:tcW w:w="758" w:type="dxa"/>
            <w:tcBorders>
              <w:bottom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tcBorders>
              <w:bottom w:val="single" w:sz="5" w:space="0" w:color="000000"/>
            </w:tcBorders>
          </w:tcPr>
          <w:p w:rsidR="000B7A8D" w:rsidRDefault="007F23AB">
            <w:pPr>
              <w:spacing w:line="31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t xml:space="preserve"> 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br/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t>value</w:t>
            </w:r>
          </w:p>
        </w:tc>
        <w:tc>
          <w:tcPr>
            <w:tcW w:w="1060" w:type="dxa"/>
            <w:tcBorders>
              <w:bottom w:val="single" w:sz="5" w:space="0" w:color="000000"/>
            </w:tcBorders>
          </w:tcPr>
          <w:p w:rsidR="000B7A8D" w:rsidRDefault="007F23AB">
            <w:pPr>
              <w:spacing w:before="74" w:after="251" w:line="312" w:lineRule="exact"/>
              <w:ind w:right="435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951"/>
        </w:trPr>
        <w:tc>
          <w:tcPr>
            <w:tcW w:w="3403" w:type="dxa"/>
            <w:tcBorders>
              <w:top w:val="single" w:sz="5" w:space="0" w:color="000000"/>
            </w:tcBorders>
            <w:vAlign w:val="bottom"/>
          </w:tcPr>
          <w:p w:rsidR="000B7A8D" w:rsidRDefault="007F23AB">
            <w:pPr>
              <w:spacing w:before="693" w:line="252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Respiratory support</w:t>
            </w:r>
          </w:p>
        </w:tc>
        <w:tc>
          <w:tcPr>
            <w:tcW w:w="1104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Mild</w:t>
            </w:r>
          </w:p>
        </w:tc>
        <w:tc>
          <w:tcPr>
            <w:tcW w:w="1037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Moderate</w:t>
            </w:r>
          </w:p>
        </w:tc>
        <w:tc>
          <w:tcPr>
            <w:tcW w:w="912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</w:t>
            </w:r>
          </w:p>
        </w:tc>
        <w:tc>
          <w:tcPr>
            <w:tcW w:w="1051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255" w:line="312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 xml:space="preserve">Very </w:t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br/>
              <w:t>Severe</w:t>
            </w:r>
          </w:p>
        </w:tc>
        <w:tc>
          <w:tcPr>
            <w:tcW w:w="869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34" w:after="255" w:line="328" w:lineRule="exact"/>
              <w:ind w:left="108" w:right="324"/>
              <w:textAlignment w:val="baseline"/>
              <w:rPr>
                <w:rFonts w:ascii="Malgun Gothic" w:eastAsia="Malgun Gothic" w:hAnsi="Malgun Gothic"/>
                <w:color w:val="000000"/>
                <w:spacing w:val="-6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6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pacing w:val="-6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pacing w:val="-6"/>
                <w:sz w:val="12"/>
              </w:rPr>
              <w:t xml:space="preserve"> </w:t>
            </w:r>
            <w:r>
              <w:rPr>
                <w:rFonts w:ascii="Malgun Gothic" w:eastAsia="Malgun Gothic" w:hAnsi="Malgun Gothic"/>
                <w:color w:val="000000"/>
                <w:spacing w:val="-6"/>
                <w:sz w:val="19"/>
              </w:rPr>
              <w:t>value</w:t>
            </w:r>
          </w:p>
        </w:tc>
        <w:tc>
          <w:tcPr>
            <w:tcW w:w="802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right="239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  <w:tc>
          <w:tcPr>
            <w:tcW w:w="772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Mild</w:t>
            </w:r>
          </w:p>
        </w:tc>
        <w:tc>
          <w:tcPr>
            <w:tcW w:w="644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255" w:line="312" w:lineRule="exact"/>
              <w:ind w:left="108"/>
              <w:textAlignment w:val="baseline"/>
              <w:rPr>
                <w:rFonts w:ascii="Malgun Gothic" w:eastAsia="Malgun Gothic" w:hAnsi="Malgun Gothic"/>
                <w:color w:val="000000"/>
                <w:spacing w:val="-8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8"/>
                <w:sz w:val="19"/>
              </w:rPr>
              <w:t>Moder ate</w:t>
            </w:r>
          </w:p>
        </w:tc>
        <w:tc>
          <w:tcPr>
            <w:tcW w:w="1032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Severe</w:t>
            </w:r>
          </w:p>
        </w:tc>
        <w:tc>
          <w:tcPr>
            <w:tcW w:w="921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255" w:line="312" w:lineRule="exact"/>
              <w:ind w:left="10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Very Severe</w:t>
            </w:r>
          </w:p>
        </w:tc>
        <w:tc>
          <w:tcPr>
            <w:tcW w:w="869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34" w:after="255" w:line="328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F/X</w:t>
            </w:r>
            <w:r>
              <w:rPr>
                <w:rFonts w:ascii="Malgun Gothic" w:eastAsia="Malgun Gothic" w:hAnsi="Malgun Gothic"/>
                <w:color w:val="000000"/>
                <w:sz w:val="19"/>
                <w:vertAlign w:val="superscript"/>
              </w:rPr>
              <w:t>2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t xml:space="preserve"> </w:t>
            </w:r>
            <w:r>
              <w:rPr>
                <w:rFonts w:ascii="Malgun Gothic" w:eastAsia="Malgun Gothic" w:hAnsi="Malgun Gothic"/>
                <w:color w:val="000000"/>
                <w:sz w:val="12"/>
              </w:rPr>
              <w:br/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t>value</w:t>
            </w:r>
          </w:p>
        </w:tc>
        <w:tc>
          <w:tcPr>
            <w:tcW w:w="758" w:type="dxa"/>
            <w:tcBorders>
              <w:top w:val="single" w:sz="5" w:space="0" w:color="000000"/>
            </w:tcBorders>
          </w:tcPr>
          <w:p w:rsidR="000B7A8D" w:rsidRDefault="007F23AB">
            <w:pPr>
              <w:spacing w:before="66" w:after="567" w:line="312" w:lineRule="exact"/>
              <w:jc w:val="center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P</w:t>
            </w:r>
          </w:p>
        </w:tc>
        <w:tc>
          <w:tcPr>
            <w:tcW w:w="1066" w:type="dxa"/>
            <w:tcBorders>
              <w:top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  <w:tcBorders>
              <w:top w:val="single" w:sz="5" w:space="0" w:color="000000"/>
            </w:tcBorders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3403" w:type="dxa"/>
            <w:vAlign w:val="center"/>
          </w:tcPr>
          <w:p w:rsidR="000B7A8D" w:rsidRDefault="007F23AB">
            <w:pPr>
              <w:spacing w:before="54" w:line="171" w:lineRule="exact"/>
              <w:ind w:left="29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Noninvasive ventilation</w:t>
            </w:r>
          </w:p>
        </w:tc>
        <w:tc>
          <w:tcPr>
            <w:tcW w:w="1104" w:type="dxa"/>
            <w:vAlign w:val="center"/>
          </w:tcPr>
          <w:p w:rsidR="000B7A8D" w:rsidRDefault="007F23AB">
            <w:pPr>
              <w:spacing w:before="54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0(0)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before="54" w:line="171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1(1.3)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before="54" w:line="171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8(11.9)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before="54" w:line="171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20(44.4)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47.742</w:t>
            </w:r>
          </w:p>
        </w:tc>
        <w:tc>
          <w:tcPr>
            <w:tcW w:w="802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54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before="54" w:line="171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0(0)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before="54" w:line="171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2(2.2)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before="54" w:line="171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4(7.1)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before="54" w:line="171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13(38.2)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71" w:lineRule="exact"/>
              <w:ind w:left="17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30.298</w:t>
            </w:r>
          </w:p>
        </w:tc>
        <w:tc>
          <w:tcPr>
            <w:tcW w:w="75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31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2.304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31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0.129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3403" w:type="dxa"/>
            <w:vAlign w:val="center"/>
          </w:tcPr>
          <w:p w:rsidR="000B7A8D" w:rsidRDefault="007F23AB">
            <w:pPr>
              <w:spacing w:before="126" w:line="252" w:lineRule="exact"/>
              <w:ind w:left="29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Invasive ventilation</w:t>
            </w:r>
          </w:p>
        </w:tc>
        <w:tc>
          <w:tcPr>
            <w:tcW w:w="1104" w:type="dxa"/>
            <w:vAlign w:val="center"/>
          </w:tcPr>
          <w:p w:rsidR="000B7A8D" w:rsidRDefault="007F23AB">
            <w:pPr>
              <w:spacing w:before="126" w:line="252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before="126" w:line="252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1(1.3)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before="126" w:line="252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before="126" w:line="252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126" w:line="252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2.574</w:t>
            </w:r>
          </w:p>
        </w:tc>
        <w:tc>
          <w:tcPr>
            <w:tcW w:w="802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126" w:line="252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1.000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before="126" w:line="252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before="126" w:line="252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before="126" w:line="252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before="126" w:line="252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spacing w:before="126" w:line="252" w:lineRule="exact"/>
              <w:ind w:right="491"/>
              <w:jc w:val="righ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-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126" w:line="252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1.000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537"/>
        </w:trPr>
        <w:tc>
          <w:tcPr>
            <w:tcW w:w="3403" w:type="dxa"/>
          </w:tcPr>
          <w:p w:rsidR="000B7A8D" w:rsidRDefault="007F23AB">
            <w:pPr>
              <w:spacing w:before="46" w:line="312" w:lineRule="exact"/>
              <w:ind w:left="14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Complications</w:t>
            </w:r>
          </w:p>
          <w:p w:rsidR="000B7A8D" w:rsidRDefault="007F23AB">
            <w:pPr>
              <w:spacing w:before="3" w:line="175" w:lineRule="exact"/>
              <w:ind w:left="28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Acute hypoxemic respiratory failure</w:t>
            </w:r>
          </w:p>
        </w:tc>
        <w:tc>
          <w:tcPr>
            <w:tcW w:w="1104" w:type="dxa"/>
            <w:vAlign w:val="bottom"/>
          </w:tcPr>
          <w:p w:rsidR="000B7A8D" w:rsidRDefault="007F23AB">
            <w:pPr>
              <w:spacing w:before="361" w:line="175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1(5.6)</w:t>
            </w:r>
          </w:p>
        </w:tc>
        <w:tc>
          <w:tcPr>
            <w:tcW w:w="1037" w:type="dxa"/>
            <w:vAlign w:val="bottom"/>
          </w:tcPr>
          <w:p w:rsidR="000B7A8D" w:rsidRDefault="007F23AB">
            <w:pPr>
              <w:spacing w:before="361" w:line="175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5(6.6)</w:t>
            </w:r>
          </w:p>
        </w:tc>
        <w:tc>
          <w:tcPr>
            <w:tcW w:w="912" w:type="dxa"/>
            <w:vAlign w:val="bottom"/>
          </w:tcPr>
          <w:p w:rsidR="000B7A8D" w:rsidRDefault="007F23AB">
            <w:pPr>
              <w:spacing w:before="361" w:line="175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7(10.4)</w:t>
            </w:r>
          </w:p>
        </w:tc>
        <w:tc>
          <w:tcPr>
            <w:tcW w:w="1051" w:type="dxa"/>
            <w:vAlign w:val="bottom"/>
          </w:tcPr>
          <w:p w:rsidR="000B7A8D" w:rsidRDefault="007F23AB">
            <w:pPr>
              <w:spacing w:before="361" w:line="175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1(2.2)</w:t>
            </w:r>
          </w:p>
        </w:tc>
        <w:tc>
          <w:tcPr>
            <w:tcW w:w="869" w:type="dxa"/>
            <w:vAlign w:val="bottom"/>
          </w:tcPr>
          <w:p w:rsidR="000B7A8D" w:rsidRDefault="007F23AB">
            <w:pPr>
              <w:spacing w:before="361" w:line="175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2.946</w:t>
            </w:r>
          </w:p>
        </w:tc>
        <w:tc>
          <w:tcPr>
            <w:tcW w:w="802" w:type="dxa"/>
            <w:vAlign w:val="bottom"/>
          </w:tcPr>
          <w:p w:rsidR="000B7A8D" w:rsidRDefault="007F23AB">
            <w:pPr>
              <w:tabs>
                <w:tab w:val="decimal" w:pos="360"/>
              </w:tabs>
              <w:spacing w:before="361" w:line="175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0.400</w:t>
            </w:r>
          </w:p>
        </w:tc>
        <w:tc>
          <w:tcPr>
            <w:tcW w:w="772" w:type="dxa"/>
            <w:vAlign w:val="bottom"/>
          </w:tcPr>
          <w:p w:rsidR="000B7A8D" w:rsidRDefault="007F23AB">
            <w:pPr>
              <w:spacing w:before="361" w:line="175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1(4.3)</w:t>
            </w:r>
          </w:p>
        </w:tc>
        <w:tc>
          <w:tcPr>
            <w:tcW w:w="644" w:type="dxa"/>
            <w:vAlign w:val="bottom"/>
          </w:tcPr>
          <w:p w:rsidR="000B7A8D" w:rsidRDefault="007F23AB">
            <w:pPr>
              <w:spacing w:before="361" w:line="175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9(9.8)</w:t>
            </w:r>
          </w:p>
        </w:tc>
        <w:tc>
          <w:tcPr>
            <w:tcW w:w="1032" w:type="dxa"/>
            <w:vAlign w:val="bottom"/>
          </w:tcPr>
          <w:p w:rsidR="000B7A8D" w:rsidRDefault="007F23AB">
            <w:pPr>
              <w:spacing w:before="361" w:line="175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7(12.5)</w:t>
            </w:r>
          </w:p>
        </w:tc>
        <w:tc>
          <w:tcPr>
            <w:tcW w:w="921" w:type="dxa"/>
            <w:vAlign w:val="bottom"/>
          </w:tcPr>
          <w:p w:rsidR="000B7A8D" w:rsidRDefault="007F23AB">
            <w:pPr>
              <w:spacing w:before="361" w:line="175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3(8.8)</w:t>
            </w:r>
          </w:p>
        </w:tc>
        <w:tc>
          <w:tcPr>
            <w:tcW w:w="869" w:type="dxa"/>
            <w:vAlign w:val="bottom"/>
          </w:tcPr>
          <w:p w:rsidR="000B7A8D" w:rsidRDefault="007F23AB">
            <w:pPr>
              <w:spacing w:before="361" w:line="175" w:lineRule="exact"/>
              <w:ind w:left="17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1.055</w:t>
            </w:r>
          </w:p>
        </w:tc>
        <w:tc>
          <w:tcPr>
            <w:tcW w:w="758" w:type="dxa"/>
            <w:vAlign w:val="bottom"/>
          </w:tcPr>
          <w:p w:rsidR="000B7A8D" w:rsidRDefault="007F23AB">
            <w:pPr>
              <w:tabs>
                <w:tab w:val="decimal" w:pos="288"/>
              </w:tabs>
              <w:spacing w:before="361" w:line="175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0.773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316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1.186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316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0.276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3403" w:type="dxa"/>
            <w:vAlign w:val="center"/>
          </w:tcPr>
          <w:p w:rsidR="000B7A8D" w:rsidRDefault="007F23AB">
            <w:pPr>
              <w:spacing w:before="126" w:line="171" w:lineRule="exact"/>
              <w:ind w:left="291"/>
              <w:textAlignment w:val="baseline"/>
              <w:rPr>
                <w:rFonts w:ascii="Malgun Gothic" w:eastAsia="Malgun Gothic" w:hAnsi="Malgun Gothic"/>
                <w:color w:val="000000"/>
                <w:spacing w:val="-5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5"/>
                <w:sz w:val="19"/>
              </w:rPr>
              <w:t>Acute hypercapnic respiratory failure</w:t>
            </w:r>
          </w:p>
        </w:tc>
        <w:tc>
          <w:tcPr>
            <w:tcW w:w="1104" w:type="dxa"/>
            <w:vAlign w:val="center"/>
          </w:tcPr>
          <w:p w:rsidR="000B7A8D" w:rsidRDefault="007F23AB">
            <w:pPr>
              <w:spacing w:before="126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2(11.1)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before="126" w:line="171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4(5.3)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before="126" w:line="171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19(28.4)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before="126" w:line="171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32(71.1)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126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63.979</w:t>
            </w:r>
          </w:p>
        </w:tc>
        <w:tc>
          <w:tcPr>
            <w:tcW w:w="802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126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before="126" w:line="171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before="126" w:line="171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5(5.4)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before="126" w:line="171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12(21.4)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before="126" w:line="171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20(58.8)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126" w:line="171" w:lineRule="exact"/>
              <w:ind w:left="17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53.612</w:t>
            </w:r>
          </w:p>
        </w:tc>
        <w:tc>
          <w:tcPr>
            <w:tcW w:w="75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126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0.000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31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5.392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31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0.02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3403" w:type="dxa"/>
          </w:tcPr>
          <w:p w:rsidR="000B7A8D" w:rsidRDefault="007F23AB">
            <w:pPr>
              <w:spacing w:line="304" w:lineRule="exact"/>
              <w:ind w:left="288" w:hanging="144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 xml:space="preserve">Clinical Outcomes </w:t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br/>
            </w:r>
            <w:r>
              <w:rPr>
                <w:rFonts w:ascii="Malgun Gothic" w:eastAsia="Malgun Gothic" w:hAnsi="Malgun Gothic"/>
                <w:color w:val="000000"/>
                <w:sz w:val="19"/>
              </w:rPr>
              <w:t>Hospital LOS (d)</w:t>
            </w:r>
          </w:p>
        </w:tc>
        <w:tc>
          <w:tcPr>
            <w:tcW w:w="1104" w:type="dxa"/>
            <w:vAlign w:val="bottom"/>
          </w:tcPr>
          <w:p w:rsidR="000B7A8D" w:rsidRDefault="007F23AB">
            <w:pPr>
              <w:spacing w:before="438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9.33 ±2.77</w:t>
            </w:r>
          </w:p>
        </w:tc>
        <w:tc>
          <w:tcPr>
            <w:tcW w:w="1037" w:type="dxa"/>
            <w:vAlign w:val="bottom"/>
          </w:tcPr>
          <w:p w:rsidR="000B7A8D" w:rsidRDefault="007F23AB">
            <w:pPr>
              <w:spacing w:before="438" w:line="171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10.21 ±</w:t>
            </w:r>
          </w:p>
        </w:tc>
        <w:tc>
          <w:tcPr>
            <w:tcW w:w="912" w:type="dxa"/>
            <w:vAlign w:val="bottom"/>
          </w:tcPr>
          <w:p w:rsidR="000B7A8D" w:rsidRDefault="007F23AB">
            <w:pPr>
              <w:spacing w:before="438" w:line="171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11.39 ±</w:t>
            </w:r>
          </w:p>
        </w:tc>
        <w:tc>
          <w:tcPr>
            <w:tcW w:w="1051" w:type="dxa"/>
            <w:vAlign w:val="bottom"/>
          </w:tcPr>
          <w:p w:rsidR="000B7A8D" w:rsidRDefault="007F23AB">
            <w:pPr>
              <w:spacing w:before="438" w:line="171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12.36 ±</w:t>
            </w:r>
          </w:p>
        </w:tc>
        <w:tc>
          <w:tcPr>
            <w:tcW w:w="869" w:type="dxa"/>
            <w:vAlign w:val="bottom"/>
          </w:tcPr>
          <w:p w:rsidR="000B7A8D" w:rsidRDefault="007F23AB">
            <w:pPr>
              <w:spacing w:before="438" w:line="171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2.498</w:t>
            </w:r>
          </w:p>
        </w:tc>
        <w:tc>
          <w:tcPr>
            <w:tcW w:w="802" w:type="dxa"/>
            <w:vAlign w:val="bottom"/>
          </w:tcPr>
          <w:p w:rsidR="000B7A8D" w:rsidRDefault="007F23AB">
            <w:pPr>
              <w:tabs>
                <w:tab w:val="decimal" w:pos="360"/>
              </w:tabs>
              <w:spacing w:before="438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0.061</w:t>
            </w:r>
          </w:p>
        </w:tc>
        <w:tc>
          <w:tcPr>
            <w:tcW w:w="772" w:type="dxa"/>
            <w:vAlign w:val="bottom"/>
          </w:tcPr>
          <w:p w:rsidR="000B7A8D" w:rsidRDefault="007F23AB">
            <w:pPr>
              <w:spacing w:before="438" w:line="171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9.04 ±</w:t>
            </w:r>
          </w:p>
        </w:tc>
        <w:tc>
          <w:tcPr>
            <w:tcW w:w="644" w:type="dxa"/>
            <w:vAlign w:val="bottom"/>
          </w:tcPr>
          <w:p w:rsidR="000B7A8D" w:rsidRDefault="007F23AB">
            <w:pPr>
              <w:spacing w:before="438" w:line="171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pacing w:val="-14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pacing w:val="-14"/>
                <w:sz w:val="19"/>
              </w:rPr>
              <w:t>9.59 ±</w:t>
            </w:r>
          </w:p>
        </w:tc>
        <w:tc>
          <w:tcPr>
            <w:tcW w:w="1032" w:type="dxa"/>
            <w:vAlign w:val="bottom"/>
          </w:tcPr>
          <w:p w:rsidR="000B7A8D" w:rsidRDefault="007F23AB">
            <w:pPr>
              <w:spacing w:before="438" w:line="171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10.45 ±</w:t>
            </w:r>
          </w:p>
        </w:tc>
        <w:tc>
          <w:tcPr>
            <w:tcW w:w="921" w:type="dxa"/>
            <w:vAlign w:val="bottom"/>
          </w:tcPr>
          <w:p w:rsidR="000B7A8D" w:rsidRDefault="007F23AB">
            <w:pPr>
              <w:spacing w:before="438" w:line="171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11.47 ±</w:t>
            </w:r>
          </w:p>
        </w:tc>
        <w:tc>
          <w:tcPr>
            <w:tcW w:w="869" w:type="dxa"/>
            <w:vAlign w:val="bottom"/>
          </w:tcPr>
          <w:p w:rsidR="000B7A8D" w:rsidRDefault="007F23AB">
            <w:pPr>
              <w:spacing w:before="438" w:line="171" w:lineRule="exact"/>
              <w:ind w:left="17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4.354</w:t>
            </w:r>
          </w:p>
        </w:tc>
        <w:tc>
          <w:tcPr>
            <w:tcW w:w="758" w:type="dxa"/>
            <w:vAlign w:val="bottom"/>
          </w:tcPr>
          <w:p w:rsidR="000B7A8D" w:rsidRDefault="007F23AB">
            <w:pPr>
              <w:tabs>
                <w:tab w:val="decimal" w:pos="288"/>
              </w:tabs>
              <w:spacing w:before="438" w:line="171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0.005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168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167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5.243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167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0.023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line="215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6.42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line="215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4.25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line="215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4.03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line="215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1.97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line="215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2.41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line="215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3.51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line="215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4.13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3403" w:type="dxa"/>
            <w:vAlign w:val="center"/>
          </w:tcPr>
          <w:p w:rsidR="000B7A8D" w:rsidRDefault="007F23AB">
            <w:pPr>
              <w:spacing w:before="54" w:line="166" w:lineRule="exact"/>
              <w:ind w:left="29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Admission to the ICU</w:t>
            </w:r>
          </w:p>
        </w:tc>
        <w:tc>
          <w:tcPr>
            <w:tcW w:w="1104" w:type="dxa"/>
            <w:vAlign w:val="center"/>
          </w:tcPr>
          <w:p w:rsidR="000B7A8D" w:rsidRDefault="007F23AB">
            <w:pPr>
              <w:spacing w:before="54" w:line="166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before="54" w:line="166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5(6.6)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before="54" w:line="166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2(3.0)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before="54" w:line="166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4.593</w:t>
            </w:r>
          </w:p>
        </w:tc>
        <w:tc>
          <w:tcPr>
            <w:tcW w:w="802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0.204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before="54" w:line="166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1(4.3)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before="54" w:line="166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1(1.1)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before="54" w:line="166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2(3.6)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before="54" w:line="166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1(2.9)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54" w:line="166" w:lineRule="exact"/>
              <w:ind w:left="178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2.326</w:t>
            </w:r>
          </w:p>
        </w:tc>
        <w:tc>
          <w:tcPr>
            <w:tcW w:w="758" w:type="dxa"/>
            <w:vAlign w:val="center"/>
          </w:tcPr>
          <w:p w:rsidR="000B7A8D" w:rsidRDefault="007F23AB">
            <w:pPr>
              <w:tabs>
                <w:tab w:val="decimal" w:pos="288"/>
              </w:tabs>
              <w:spacing w:before="54" w:line="166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0.461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32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0.333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321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0.564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3403" w:type="dxa"/>
            <w:vAlign w:val="center"/>
          </w:tcPr>
          <w:p w:rsidR="000B7A8D" w:rsidRDefault="007F23AB">
            <w:pPr>
              <w:spacing w:before="126" w:line="175" w:lineRule="exact"/>
              <w:ind w:left="29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Mortality</w:t>
            </w:r>
          </w:p>
        </w:tc>
        <w:tc>
          <w:tcPr>
            <w:tcW w:w="1104" w:type="dxa"/>
            <w:vAlign w:val="center"/>
          </w:tcPr>
          <w:p w:rsidR="000B7A8D" w:rsidRDefault="007F23AB">
            <w:pPr>
              <w:spacing w:before="126" w:line="175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37" w:type="dxa"/>
            <w:vAlign w:val="center"/>
          </w:tcPr>
          <w:p w:rsidR="000B7A8D" w:rsidRDefault="007F23AB">
            <w:pPr>
              <w:spacing w:before="126" w:line="175" w:lineRule="exact"/>
              <w:ind w:left="14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1(1.3)</w:t>
            </w:r>
          </w:p>
        </w:tc>
        <w:tc>
          <w:tcPr>
            <w:tcW w:w="912" w:type="dxa"/>
            <w:vAlign w:val="center"/>
          </w:tcPr>
          <w:p w:rsidR="000B7A8D" w:rsidRDefault="007F23AB">
            <w:pPr>
              <w:spacing w:before="126" w:line="175" w:lineRule="exact"/>
              <w:ind w:left="111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51" w:type="dxa"/>
            <w:vAlign w:val="center"/>
          </w:tcPr>
          <w:p w:rsidR="000B7A8D" w:rsidRDefault="007F23AB">
            <w:pPr>
              <w:spacing w:before="126" w:line="175" w:lineRule="exact"/>
              <w:ind w:left="173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869" w:type="dxa"/>
            <w:vAlign w:val="center"/>
          </w:tcPr>
          <w:p w:rsidR="000B7A8D" w:rsidRDefault="007F23AB">
            <w:pPr>
              <w:spacing w:before="126" w:line="175" w:lineRule="exact"/>
              <w:ind w:left="116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2.574</w:t>
            </w:r>
          </w:p>
        </w:tc>
        <w:tc>
          <w:tcPr>
            <w:tcW w:w="802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before="126" w:line="175" w:lineRule="exact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1.000</w:t>
            </w:r>
          </w:p>
        </w:tc>
        <w:tc>
          <w:tcPr>
            <w:tcW w:w="772" w:type="dxa"/>
            <w:vAlign w:val="center"/>
          </w:tcPr>
          <w:p w:rsidR="000B7A8D" w:rsidRDefault="007F23AB">
            <w:pPr>
              <w:spacing w:before="126" w:line="175" w:lineRule="exact"/>
              <w:ind w:left="14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644" w:type="dxa"/>
            <w:vAlign w:val="center"/>
          </w:tcPr>
          <w:p w:rsidR="000B7A8D" w:rsidRDefault="007F23AB">
            <w:pPr>
              <w:spacing w:before="126" w:line="175" w:lineRule="exact"/>
              <w:ind w:left="130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1032" w:type="dxa"/>
            <w:vAlign w:val="center"/>
          </w:tcPr>
          <w:p w:rsidR="000B7A8D" w:rsidRDefault="007F23AB">
            <w:pPr>
              <w:spacing w:before="126" w:line="175" w:lineRule="exact"/>
              <w:ind w:left="289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921" w:type="dxa"/>
            <w:vAlign w:val="center"/>
          </w:tcPr>
          <w:p w:rsidR="000B7A8D" w:rsidRDefault="007F23AB">
            <w:pPr>
              <w:spacing w:before="126" w:line="175" w:lineRule="exact"/>
              <w:ind w:left="115"/>
              <w:textAlignment w:val="baseline"/>
              <w:rPr>
                <w:rFonts w:ascii="Malgun Gothic" w:eastAsia="Malgun Gothic" w:hAnsi="Malgun Gothic"/>
                <w:color w:val="000000"/>
                <w:sz w:val="19"/>
              </w:rPr>
            </w:pPr>
            <w:r>
              <w:rPr>
                <w:rFonts w:ascii="Malgun Gothic" w:eastAsia="Malgun Gothic" w:hAnsi="Malgun Gothic"/>
                <w:color w:val="000000"/>
                <w:sz w:val="19"/>
              </w:rPr>
              <w:t>0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0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</w:tr>
      <w:tr w:rsidR="000B7A8D">
        <w:tblPrEx>
          <w:tblCellMar>
            <w:top w:w="0" w:type="dxa"/>
            <w:bottom w:w="0" w:type="dxa"/>
          </w:tblCellMar>
        </w:tblPrEx>
        <w:trPr>
          <w:trHeight w:hRule="exact" w:val="237"/>
        </w:trPr>
        <w:tc>
          <w:tcPr>
            <w:tcW w:w="3403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7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1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5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7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32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921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758" w:type="dxa"/>
          </w:tcPr>
          <w:p w:rsidR="000B7A8D" w:rsidRDefault="007F23AB">
            <w:pPr>
              <w:textAlignment w:val="baseline"/>
              <w:rPr>
                <w:rFonts w:ascii="Malgun Gothic" w:eastAsia="Malgun Gothic" w:hAnsi="Malgun Gothic"/>
                <w:color w:val="000000"/>
                <w:sz w:val="24"/>
              </w:rPr>
            </w:pPr>
            <w:r>
              <w:rPr>
                <w:rFonts w:ascii="Malgun Gothic" w:eastAsia="Malgun Gothic" w:hAnsi="Malgun Gothic"/>
                <w:color w:val="000000"/>
                <w:sz w:val="24"/>
              </w:rPr>
              <w:t xml:space="preserve"> </w:t>
            </w:r>
          </w:p>
        </w:tc>
        <w:tc>
          <w:tcPr>
            <w:tcW w:w="1066" w:type="dxa"/>
            <w:vAlign w:val="center"/>
          </w:tcPr>
          <w:p w:rsidR="000B7A8D" w:rsidRDefault="007F23AB">
            <w:pPr>
              <w:tabs>
                <w:tab w:val="decimal" w:pos="504"/>
              </w:tabs>
              <w:spacing w:line="230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0.998</w:t>
            </w:r>
          </w:p>
        </w:tc>
        <w:tc>
          <w:tcPr>
            <w:tcW w:w="1060" w:type="dxa"/>
            <w:vAlign w:val="center"/>
          </w:tcPr>
          <w:p w:rsidR="000B7A8D" w:rsidRDefault="007F23AB">
            <w:pPr>
              <w:tabs>
                <w:tab w:val="decimal" w:pos="360"/>
              </w:tabs>
              <w:spacing w:line="230" w:lineRule="exact"/>
              <w:textAlignment w:val="baseline"/>
              <w:rPr>
                <w:rFonts w:ascii="Malgun Gothic" w:eastAsia="Malgun Gothic" w:hAnsi="Malgun Gothic"/>
                <w:color w:val="000000"/>
              </w:rPr>
            </w:pPr>
            <w:r>
              <w:rPr>
                <w:rFonts w:ascii="Malgun Gothic" w:eastAsia="Malgun Gothic" w:hAnsi="Malgun Gothic"/>
                <w:color w:val="000000"/>
              </w:rPr>
              <w:t>0.318</w:t>
            </w:r>
          </w:p>
        </w:tc>
      </w:tr>
    </w:tbl>
    <w:p w:rsidR="000B7A8D" w:rsidRDefault="000B7A8D">
      <w:pPr>
        <w:spacing w:after="124" w:line="20" w:lineRule="exact"/>
      </w:pPr>
    </w:p>
    <w:p w:rsidR="000B7A8D" w:rsidRDefault="007F23AB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  <w:r>
        <w:pict>
          <v:line id="_x0000_s1026" style="position:absolute;left:0;text-align:left;z-index:251658752;mso-position-horizontal-relative:page;mso-position-vertical-relative:page" from="8.15pt,456.5pt" to="823.2pt,456.5pt" strokeweight=".7pt">
            <w10:wrap anchorx="page" anchory="page"/>
          </v:line>
        </w:pict>
      </w:r>
      <w:r>
        <w:rPr>
          <w:rFonts w:ascii="Malgun Gothic" w:eastAsia="Malgun Gothic" w:hAnsi="Malgun Gothic"/>
          <w:color w:val="000000"/>
          <w:spacing w:val="-4"/>
          <w:sz w:val="19"/>
        </w:rPr>
        <w:t>LOS: Length of stay in the hospital, ICU: Intensive care unit</w:t>
      </w:r>
    </w:p>
    <w:p w:rsidR="00C01B80" w:rsidRDefault="00C01B80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</w:p>
    <w:p w:rsidR="00C01B80" w:rsidRDefault="00C01B80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</w:p>
    <w:p w:rsidR="00C01B80" w:rsidRDefault="00C01B80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</w:p>
    <w:p w:rsidR="00C01B80" w:rsidRDefault="00C01B80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</w:p>
    <w:p w:rsidR="00C01B80" w:rsidRDefault="00C01B80">
      <w:pPr>
        <w:spacing w:line="276" w:lineRule="exact"/>
        <w:ind w:left="2016"/>
        <w:textAlignment w:val="baseline"/>
        <w:rPr>
          <w:rFonts w:ascii="Malgun Gothic" w:eastAsia="Malgun Gothic" w:hAnsi="Malgun Gothic"/>
          <w:color w:val="000000"/>
          <w:spacing w:val="-4"/>
          <w:sz w:val="19"/>
        </w:rPr>
      </w:pPr>
      <w:bookmarkStart w:id="0" w:name="_GoBack"/>
      <w:bookmarkEnd w:id="0"/>
    </w:p>
    <w:sectPr w:rsidR="00C01B80">
      <w:pgSz w:w="16843" w:h="11904" w:orient="landscape"/>
      <w:pgMar w:top="2400" w:right="380" w:bottom="2028" w:left="16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23AB" w:rsidRDefault="007F23AB">
      <w:r>
        <w:separator/>
      </w:r>
    </w:p>
  </w:endnote>
  <w:endnote w:type="continuationSeparator" w:id="0">
    <w:p w:rsidR="007F23AB" w:rsidRDefault="007F2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Malgun Gothic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23AB" w:rsidRDefault="007F23AB"/>
  </w:footnote>
  <w:footnote w:type="continuationSeparator" w:id="0">
    <w:p w:rsidR="007F23AB" w:rsidRDefault="007F23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A8D"/>
    <w:rsid w:val="000B7A8D"/>
    <w:rsid w:val="007F23AB"/>
    <w:rsid w:val="00C0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01D8854"/>
  <w15:docId w15:val="{792144DC-9BD8-4031-B59D-76243C92E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fId" Type="http://schemas.openxmlformats.org/wordprocessingml/2006/fontTable" Target="fontTable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TheserumcreatininetocystatinCratiopredictstheriskofacuteexacerbationofchronicobstructivepulmonarydisease</vt:lpstr>
    </vt:vector>
  </TitlesOfParts>
  <Company>Springer Nature IT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TheserumcreatininetocystatinCratiopredictstheriskofacuteexacerbationofchronicobstructivepulmonarydisease</dc:title>
  <dc:creator>Administrator</dc:creator>
  <cp:lastModifiedBy>Nilesh Nawale</cp:lastModifiedBy>
  <cp:revision>2</cp:revision>
  <dcterms:created xsi:type="dcterms:W3CDTF">2022-05-31T12:21:00Z</dcterms:created>
  <dcterms:modified xsi:type="dcterms:W3CDTF">2022-05-31T12:23:00Z</dcterms:modified>
</cp:coreProperties>
</file>