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5E" w:rsidRPr="003D33AF" w:rsidRDefault="0027035E" w:rsidP="0027035E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D33AF">
        <w:rPr>
          <w:rFonts w:ascii="Times New Roman" w:hAnsi="Times New Roman" w:cs="Times New Roman"/>
          <w:b/>
          <w:sz w:val="24"/>
          <w:szCs w:val="24"/>
        </w:rPr>
        <w:t xml:space="preserve">Mobilization of hematopoietic stem cells with </w:t>
      </w:r>
      <w:proofErr w:type="spellStart"/>
      <w:r w:rsidRPr="003D33AF">
        <w:rPr>
          <w:rFonts w:ascii="Times New Roman" w:hAnsi="Times New Roman" w:cs="Times New Roman"/>
          <w:b/>
          <w:sz w:val="24"/>
          <w:szCs w:val="24"/>
        </w:rPr>
        <w:t>lenograstim</w:t>
      </w:r>
      <w:proofErr w:type="spellEnd"/>
      <w:r w:rsidRPr="003D33AF">
        <w:rPr>
          <w:rFonts w:ascii="Times New Roman" w:hAnsi="Times New Roman" w:cs="Times New Roman"/>
          <w:b/>
          <w:sz w:val="24"/>
          <w:szCs w:val="24"/>
        </w:rPr>
        <w:t xml:space="preserve"> in multiple myeloma patients: prospective multicenter observational study (KMM122)  </w:t>
      </w:r>
    </w:p>
    <w:p w:rsidR="0027035E" w:rsidRPr="003D33AF" w:rsidRDefault="0027035E" w:rsidP="0027035E">
      <w:pPr>
        <w:wordWrap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D33AF">
        <w:rPr>
          <w:rFonts w:ascii="Times New Roman" w:hAnsi="Times New Roman" w:cs="Times New Roman"/>
          <w:sz w:val="24"/>
          <w:szCs w:val="24"/>
        </w:rPr>
        <w:t>Eun</w:t>
      </w:r>
      <w:proofErr w:type="spellEnd"/>
      <w:r w:rsidRPr="003D3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33AF">
        <w:rPr>
          <w:rFonts w:ascii="Times New Roman" w:hAnsi="Times New Roman" w:cs="Times New Roman"/>
          <w:sz w:val="24"/>
          <w:szCs w:val="24"/>
        </w:rPr>
        <w:t>Hee</w:t>
      </w:r>
      <w:proofErr w:type="spellEnd"/>
      <w:r w:rsidRPr="003D33AF">
        <w:rPr>
          <w:rFonts w:ascii="Times New Roman" w:hAnsi="Times New Roman" w:cs="Times New Roman"/>
          <w:sz w:val="24"/>
          <w:szCs w:val="24"/>
        </w:rPr>
        <w:t xml:space="preserve"> Jung MD, </w:t>
      </w:r>
      <w:proofErr w:type="gramStart"/>
      <w:r w:rsidRPr="003D33AF">
        <w:rPr>
          <w:rFonts w:ascii="Times New Roman" w:hAnsi="Times New Roman" w:cs="Times New Roman"/>
          <w:sz w:val="24"/>
          <w:szCs w:val="24"/>
        </w:rPr>
        <w:t>Ja</w:t>
      </w:r>
      <w:proofErr w:type="gramEnd"/>
      <w:r w:rsidRPr="003D33AF">
        <w:rPr>
          <w:rFonts w:ascii="Times New Roman" w:hAnsi="Times New Roman" w:cs="Times New Roman"/>
          <w:sz w:val="24"/>
          <w:szCs w:val="24"/>
        </w:rPr>
        <w:t xml:space="preserve"> Min Byun MD PhD, Dong-</w:t>
      </w:r>
      <w:proofErr w:type="spellStart"/>
      <w:r w:rsidRPr="003D33AF">
        <w:rPr>
          <w:rFonts w:ascii="Times New Roman" w:hAnsi="Times New Roman" w:cs="Times New Roman"/>
          <w:sz w:val="24"/>
          <w:szCs w:val="24"/>
        </w:rPr>
        <w:t>Yeop</w:t>
      </w:r>
      <w:proofErr w:type="spellEnd"/>
      <w:r w:rsidRPr="003D33AF">
        <w:rPr>
          <w:rFonts w:ascii="Times New Roman" w:hAnsi="Times New Roman" w:cs="Times New Roman"/>
          <w:sz w:val="24"/>
          <w:szCs w:val="24"/>
        </w:rPr>
        <w:t xml:space="preserve"> Shin MD PhD, </w:t>
      </w:r>
      <w:r w:rsidRPr="003D33AF">
        <w:rPr>
          <w:rFonts w:ascii="Times New Roman" w:hAnsi="Times New Roman" w:cs="Times New Roman"/>
          <w:bCs/>
          <w:sz w:val="24"/>
          <w:szCs w:val="24"/>
        </w:rPr>
        <w:t xml:space="preserve">Young </w:t>
      </w:r>
      <w:proofErr w:type="spellStart"/>
      <w:r w:rsidRPr="003D33AF">
        <w:rPr>
          <w:rFonts w:ascii="Times New Roman" w:hAnsi="Times New Roman" w:cs="Times New Roman"/>
          <w:bCs/>
          <w:sz w:val="24"/>
          <w:szCs w:val="24"/>
        </w:rPr>
        <w:t>Rok</w:t>
      </w:r>
      <w:proofErr w:type="spellEnd"/>
      <w:r w:rsidRPr="003D33AF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Pr="003D33AF">
        <w:rPr>
          <w:rFonts w:ascii="Times New Roman" w:hAnsi="Times New Roman" w:cs="Times New Roman"/>
          <w:sz w:val="24"/>
          <w:szCs w:val="24"/>
        </w:rPr>
        <w:t>MD PhD</w:t>
      </w:r>
      <w:r w:rsidRPr="003D33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D33AF">
        <w:rPr>
          <w:rFonts w:ascii="Times New Roman" w:hAnsi="Times New Roman" w:cs="Times New Roman"/>
          <w:sz w:val="24"/>
          <w:szCs w:val="24"/>
        </w:rPr>
        <w:t>Jae-</w:t>
      </w:r>
      <w:proofErr w:type="spellStart"/>
      <w:r w:rsidRPr="003D33AF">
        <w:rPr>
          <w:rFonts w:ascii="Times New Roman" w:hAnsi="Times New Roman" w:cs="Times New Roman"/>
          <w:sz w:val="24"/>
          <w:szCs w:val="24"/>
        </w:rPr>
        <w:t>Cheol</w:t>
      </w:r>
      <w:proofErr w:type="spellEnd"/>
      <w:r w:rsidRPr="003D33AF">
        <w:rPr>
          <w:rFonts w:ascii="Times New Roman" w:hAnsi="Times New Roman" w:cs="Times New Roman"/>
          <w:sz w:val="24"/>
          <w:szCs w:val="24"/>
        </w:rPr>
        <w:t xml:space="preserve"> Jo MD PhD</w:t>
      </w:r>
      <w:r w:rsidRPr="003D33AF">
        <w:rPr>
          <w:rFonts w:ascii="Times New Roman" w:hAnsi="Times New Roman" w:cs="Times New Roman"/>
          <w:bCs/>
          <w:sz w:val="24"/>
          <w:szCs w:val="24"/>
        </w:rPr>
        <w:t xml:space="preserve">, Sang Min Lee </w:t>
      </w:r>
      <w:r w:rsidRPr="003D33AF">
        <w:rPr>
          <w:rFonts w:ascii="Times New Roman" w:hAnsi="Times New Roman" w:cs="Times New Roman"/>
          <w:sz w:val="24"/>
          <w:szCs w:val="24"/>
        </w:rPr>
        <w:t>MD PhD</w:t>
      </w:r>
      <w:r w:rsidRPr="003D33AF">
        <w:rPr>
          <w:rFonts w:ascii="Times New Roman" w:hAnsi="Times New Roman" w:cs="Times New Roman"/>
          <w:bCs/>
          <w:sz w:val="24"/>
          <w:szCs w:val="24"/>
        </w:rPr>
        <w:t xml:space="preserve">, Sung-Soo Yoon </w:t>
      </w:r>
      <w:r w:rsidRPr="003D33AF">
        <w:rPr>
          <w:rFonts w:ascii="Times New Roman" w:hAnsi="Times New Roman" w:cs="Times New Roman"/>
          <w:sz w:val="24"/>
          <w:szCs w:val="24"/>
        </w:rPr>
        <w:t>MD PhD</w:t>
      </w:r>
    </w:p>
    <w:p w:rsidR="005C631D" w:rsidRPr="0027035E" w:rsidRDefault="005C631D" w:rsidP="005C6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31D" w:rsidRDefault="005C631D" w:rsidP="005C6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31D" w:rsidRDefault="005C631D" w:rsidP="005C6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155" w:rsidRPr="00032060" w:rsidRDefault="005C631D" w:rsidP="005C6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060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:rsidR="005C631D" w:rsidRDefault="005C631D" w:rsidP="005C6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31D" w:rsidRDefault="005C631D" w:rsidP="005C6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79AB" w:rsidRDefault="006F79AB" w:rsidP="005C6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31D" w:rsidRDefault="005C631D" w:rsidP="005C6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060">
        <w:rPr>
          <w:rFonts w:ascii="Times New Roman" w:hAnsi="Times New Roman" w:cs="Times New Roman"/>
          <w:b/>
          <w:sz w:val="24"/>
          <w:szCs w:val="24"/>
        </w:rPr>
        <w:t>Index</w:t>
      </w:r>
    </w:p>
    <w:p w:rsidR="006F79AB" w:rsidRPr="00032060" w:rsidRDefault="006F79AB" w:rsidP="005C63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31D" w:rsidRDefault="005C631D" w:rsidP="005C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45C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6F79AB">
        <w:rPr>
          <w:rFonts w:ascii="Times New Roman" w:hAnsi="Times New Roman" w:cs="Times New Roman"/>
          <w:sz w:val="24"/>
          <w:szCs w:val="24"/>
        </w:rPr>
        <w:t xml:space="preserve">---------------------------------------------------------------------- Page 2-3 </w:t>
      </w:r>
    </w:p>
    <w:p w:rsidR="005C631D" w:rsidRDefault="005C631D" w:rsidP="005C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45C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6F79AB">
        <w:rPr>
          <w:rFonts w:ascii="Times New Roman" w:hAnsi="Times New Roman" w:cs="Times New Roman"/>
          <w:sz w:val="24"/>
          <w:szCs w:val="24"/>
        </w:rPr>
        <w:t>------------------------------------------------------------------------ Page 4</w:t>
      </w:r>
    </w:p>
    <w:p w:rsidR="005C631D" w:rsidRDefault="005C631D" w:rsidP="005C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45C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3</w:t>
      </w:r>
      <w:r w:rsidR="006F79AB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 Page 5</w:t>
      </w:r>
    </w:p>
    <w:p w:rsidR="005C631D" w:rsidRDefault="005C631D" w:rsidP="005C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45C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4</w:t>
      </w:r>
      <w:r w:rsidR="006F79AB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 Page 6-8 </w:t>
      </w:r>
    </w:p>
    <w:p w:rsidR="005C631D" w:rsidRDefault="006F79AB" w:rsidP="005C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045C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1 ----------------------------------------------------------------------- Page 9</w:t>
      </w:r>
    </w:p>
    <w:p w:rsidR="005C631D" w:rsidRDefault="005C631D" w:rsidP="005C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045C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r w:rsidR="006F79AB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 Page 10</w:t>
      </w:r>
    </w:p>
    <w:p w:rsidR="005C631D" w:rsidRPr="005C631D" w:rsidRDefault="005C631D" w:rsidP="005C631D">
      <w:pPr>
        <w:rPr>
          <w:rFonts w:ascii="Times New Roman" w:hAnsi="Times New Roman" w:cs="Times New Roman"/>
          <w:sz w:val="24"/>
          <w:szCs w:val="24"/>
        </w:rPr>
      </w:pPr>
    </w:p>
    <w:p w:rsidR="00032060" w:rsidRDefault="00032060" w:rsidP="005C631D">
      <w:pPr>
        <w:rPr>
          <w:rFonts w:ascii="Times New Roman" w:hAnsi="Times New Roman" w:cs="Times New Roman"/>
          <w:sz w:val="24"/>
          <w:szCs w:val="24"/>
        </w:rPr>
        <w:sectPr w:rsidR="00032060"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5C631D" w:rsidRDefault="00032060" w:rsidP="005C631D">
      <w:pPr>
        <w:rPr>
          <w:rFonts w:ascii="Times New Roman" w:hAnsi="Times New Roman" w:cs="Times New Roman"/>
          <w:sz w:val="24"/>
          <w:szCs w:val="24"/>
        </w:rPr>
      </w:pPr>
      <w:r w:rsidRPr="000320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045CB6">
        <w:rPr>
          <w:rFonts w:ascii="Times New Roman" w:hAnsi="Times New Roman" w:cs="Times New Roman"/>
          <w:b/>
          <w:sz w:val="24"/>
          <w:szCs w:val="24"/>
        </w:rPr>
        <w:t>S</w:t>
      </w:r>
      <w:r w:rsidRPr="00032060">
        <w:rPr>
          <w:rFonts w:ascii="Times New Roman" w:hAnsi="Times New Roman" w:cs="Times New Roman"/>
          <w:b/>
          <w:sz w:val="24"/>
          <w:szCs w:val="24"/>
        </w:rPr>
        <w:t>1.</w:t>
      </w:r>
      <w:r w:rsidRPr="00032060">
        <w:rPr>
          <w:rFonts w:ascii="Times New Roman" w:hAnsi="Times New Roman" w:cs="Times New Roman"/>
          <w:sz w:val="24"/>
          <w:szCs w:val="24"/>
        </w:rPr>
        <w:t xml:space="preserve"> Details of mobilization failure patients</w:t>
      </w:r>
    </w:p>
    <w:tbl>
      <w:tblPr>
        <w:tblW w:w="1490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402"/>
        <w:gridCol w:w="1402"/>
        <w:gridCol w:w="1402"/>
        <w:gridCol w:w="1402"/>
        <w:gridCol w:w="1402"/>
        <w:gridCol w:w="1402"/>
        <w:gridCol w:w="1402"/>
        <w:gridCol w:w="1402"/>
      </w:tblGrid>
      <w:tr w:rsidR="00032060" w:rsidRPr="00032060" w:rsidTr="00032060">
        <w:trPr>
          <w:trHeight w:val="32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  <w:t>Baseline Characteristics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Age at diagnosis / Sex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57 / F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 / F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58 / F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62 / F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 / F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49 / M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46 / M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 / F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International Scoring System stage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Revised International Scoring System stage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Heavy chain type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Light chain disease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Light chain disease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Light chain disease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IgG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Light chain disease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IgA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Light chain disease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IgG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Light chain type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Lambda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Lambda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Kappa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Lambda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Kappa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Lambda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Lambda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Lambda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Lytic bone lesion &gt; 3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Presence of 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plasmacytoma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at diagnosis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Laboratory finding at diagnosis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Hemoglobin (median, range, g/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9.2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9.4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5.7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WBC (median, range, 10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4.49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Platelet (median, range, 10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Cytogenetic abnormalities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Standard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Standard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Standard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High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High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Standard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Standard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Lenalidomide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exposure before mobilization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Alkylator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exposure before mobilization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Radiotherapy before mobilization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Lines of therapy before mobilization, median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  <w:t>Mobilization &amp; Apheresis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BSA at mobilization, m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1.41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1.39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1.65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1.75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1.88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2.04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1.54 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Body weight at mobilization, kg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46.80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49.45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65.65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69.40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40.25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75.90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89.20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53.70 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Time from diagnosis to ASCT, months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8.79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6.00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11.11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5.50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16.00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4.96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before ASCT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7.18 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Time from diagnosis to mobilization, months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5.89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9.89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6.57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Time from mobilization to ASCT, days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81.00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40.00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34.00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26.00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183.00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38.00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before ASCT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17.00 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Disease status at mobilization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VGPR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 of apheresis procedures (median, range)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 collected PB CD34+ cells using G-CSF only, x 10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/kg (median, range)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Additional modes of mobilization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Cyclophosphamide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Total collected PB CD34+ cells with additional modes of mobilization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4.43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No. of patients with transfusion during apheresis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RBC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  <w:t>ASCT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32060" w:rsidRPr="00032060" w:rsidTr="00032060">
        <w:trPr>
          <w:trHeight w:val="4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Conditioning Regimen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Busulfan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/Etoposide/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br/>
              <w:t>Cyclophosphamide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High-dose 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melphalan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High-dose 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melphalan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High-dose 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melphalan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High-dose 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melphalan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Busulfan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Melphalan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before ASCT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High-dose </w:t>
            </w: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melphalan</w:t>
            </w:r>
            <w:proofErr w:type="spellEnd"/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Infused CD34 cell, ×10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/kg (median)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2.717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4.43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2.069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2.64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Neutrophil engraftment, days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(9)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(9)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(9)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(13)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(11)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(11)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(12)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Platelet recovery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(11)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(8)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(8)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(11)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(12)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(6)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 (20)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Post ASCT response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Relapse after ASCT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relapse free survival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17.00 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32060" w:rsidRPr="00032060" w:rsidTr="00032060">
        <w:trPr>
          <w:trHeight w:val="327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overall survival (from ASCT)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43.93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42.36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28.79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32.36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51.21</w:t>
            </w:r>
          </w:p>
        </w:tc>
      </w:tr>
    </w:tbl>
    <w:p w:rsidR="00032060" w:rsidRPr="00032060" w:rsidRDefault="00032060" w:rsidP="00032060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F, female; M, male; </w:t>
      </w:r>
      <w:r w:rsidRPr="00032060">
        <w:rPr>
          <w:rFonts w:ascii="Times New Roman" w:hAnsi="Times New Roman" w:cs="Times New Roman" w:hint="eastAsia"/>
          <w:szCs w:val="20"/>
        </w:rPr>
        <w:t xml:space="preserve">WBC, white blood cell; </w:t>
      </w:r>
      <w:r>
        <w:rPr>
          <w:rFonts w:ascii="Times New Roman" w:hAnsi="Times New Roman" w:cs="Times New Roman"/>
          <w:szCs w:val="20"/>
        </w:rPr>
        <w:t xml:space="preserve">ASCT, autologous stem cell transplantation; BSA, body surface area; G-CSF, granulocyte colony stimulating factor; RBC; red blood cell; </w:t>
      </w:r>
      <w:r w:rsidRPr="00032060">
        <w:rPr>
          <w:rFonts w:ascii="Times New Roman" w:hAnsi="Times New Roman" w:cs="Times New Roman"/>
          <w:szCs w:val="20"/>
        </w:rPr>
        <w:t xml:space="preserve">PLT, platelet </w:t>
      </w:r>
    </w:p>
    <w:p w:rsidR="00032060" w:rsidRPr="00032060" w:rsidRDefault="00032060" w:rsidP="005C631D">
      <w:pPr>
        <w:rPr>
          <w:rFonts w:ascii="Times New Roman" w:hAnsi="Times New Roman" w:cs="Times New Roman"/>
          <w:sz w:val="24"/>
          <w:szCs w:val="24"/>
        </w:rPr>
      </w:pPr>
    </w:p>
    <w:p w:rsidR="00032060" w:rsidRPr="00032060" w:rsidRDefault="00032060" w:rsidP="00032060">
      <w:pPr>
        <w:rPr>
          <w:rFonts w:ascii="Times New Roman" w:hAnsi="Times New Roman" w:cs="Times New Roman"/>
          <w:sz w:val="24"/>
          <w:szCs w:val="24"/>
        </w:rPr>
        <w:sectPr w:rsidR="00032060" w:rsidRPr="00032060" w:rsidSect="0003206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032060" w:rsidRDefault="00032060" w:rsidP="005C631D">
      <w:pPr>
        <w:rPr>
          <w:rFonts w:ascii="Times New Roman" w:hAnsi="Times New Roman" w:cs="Times New Roman"/>
          <w:sz w:val="24"/>
          <w:szCs w:val="24"/>
        </w:rPr>
      </w:pPr>
      <w:r w:rsidRPr="000320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045CB6">
        <w:rPr>
          <w:rFonts w:ascii="Times New Roman" w:hAnsi="Times New Roman" w:cs="Times New Roman"/>
          <w:b/>
          <w:sz w:val="24"/>
          <w:szCs w:val="24"/>
        </w:rPr>
        <w:t>S</w:t>
      </w:r>
      <w:r w:rsidRPr="00032060">
        <w:rPr>
          <w:rFonts w:ascii="Times New Roman" w:hAnsi="Times New Roman" w:cs="Times New Roman"/>
          <w:b/>
          <w:sz w:val="24"/>
          <w:szCs w:val="24"/>
        </w:rPr>
        <w:t>2.</w:t>
      </w:r>
      <w:r w:rsidRPr="00032060">
        <w:rPr>
          <w:rFonts w:ascii="Times New Roman" w:hAnsi="Times New Roman" w:cs="Times New Roman"/>
          <w:sz w:val="24"/>
          <w:szCs w:val="24"/>
        </w:rPr>
        <w:t xml:space="preserve"> Hematologic recovery within 12 months after autologous stem cell transplantation</w:t>
      </w:r>
    </w:p>
    <w:tbl>
      <w:tblPr>
        <w:tblW w:w="12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76"/>
        <w:gridCol w:w="2256"/>
        <w:gridCol w:w="2256"/>
        <w:gridCol w:w="2256"/>
        <w:gridCol w:w="2256"/>
      </w:tblGrid>
      <w:tr w:rsidR="00032060" w:rsidRPr="00032060" w:rsidTr="006F79AB">
        <w:trPr>
          <w:trHeight w:val="345"/>
        </w:trPr>
        <w:tc>
          <w:tcPr>
            <w:tcW w:w="3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 months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 months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 months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 months</w:t>
            </w:r>
          </w:p>
        </w:tc>
      </w:tr>
      <w:tr w:rsidR="00032060" w:rsidRPr="00032060" w:rsidTr="00032060">
        <w:trPr>
          <w:trHeight w:val="33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WBC (median, range, 10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4.60 (1.79-38.31)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4.86 (2.09-28.47)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5.00 (1.03-29.55)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5.10 (1.83-34.37)</w:t>
            </w:r>
          </w:p>
        </w:tc>
      </w:tr>
      <w:tr w:rsidR="00032060" w:rsidRPr="00032060" w:rsidTr="00032060">
        <w:trPr>
          <w:trHeight w:val="33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ANC (median, range, 10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2.01 (0.35-7.90)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2.29 (0.37-7.42)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2.27 (0.40-7.77)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2.46 (0.45-13.08)</w:t>
            </w:r>
          </w:p>
        </w:tc>
      </w:tr>
      <w:tr w:rsidR="00032060" w:rsidRPr="00032060" w:rsidTr="00032060">
        <w:trPr>
          <w:trHeight w:val="330"/>
        </w:trPr>
        <w:tc>
          <w:tcPr>
            <w:tcW w:w="3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Hb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(median, range, g/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11.6 (7.0-14.9)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12.1 (8.2-15.1)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12.4 (8.7-15.5)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12.6 (8.7-15.8)</w:t>
            </w:r>
          </w:p>
        </w:tc>
      </w:tr>
      <w:tr w:rsidR="00032060" w:rsidRPr="00032060" w:rsidTr="00032060">
        <w:trPr>
          <w:trHeight w:val="330"/>
        </w:trPr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PLT (median, range, 10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147 (14-269)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168 (35-320)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162 (13-564)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168 (21-278)</w:t>
            </w:r>
          </w:p>
        </w:tc>
      </w:tr>
    </w:tbl>
    <w:p w:rsidR="00032060" w:rsidRDefault="00032060" w:rsidP="005C631D">
      <w:pPr>
        <w:rPr>
          <w:rFonts w:ascii="Times New Roman" w:hAnsi="Times New Roman" w:cs="Times New Roman"/>
          <w:szCs w:val="20"/>
        </w:rPr>
      </w:pPr>
      <w:r w:rsidRPr="00032060">
        <w:rPr>
          <w:rFonts w:ascii="Times New Roman" w:hAnsi="Times New Roman" w:cs="Times New Roman" w:hint="eastAsia"/>
          <w:szCs w:val="20"/>
        </w:rPr>
        <w:t xml:space="preserve">WBC, white blood cell; ANC, absolute neutrophil count; </w:t>
      </w:r>
      <w:proofErr w:type="spellStart"/>
      <w:r w:rsidRPr="00032060">
        <w:rPr>
          <w:rFonts w:ascii="Times New Roman" w:hAnsi="Times New Roman" w:cs="Times New Roman" w:hint="eastAsia"/>
          <w:szCs w:val="20"/>
        </w:rPr>
        <w:t>Hb</w:t>
      </w:r>
      <w:proofErr w:type="spellEnd"/>
      <w:r w:rsidRPr="00032060">
        <w:rPr>
          <w:rFonts w:ascii="Times New Roman" w:hAnsi="Times New Roman" w:cs="Times New Roman" w:hint="eastAsia"/>
          <w:szCs w:val="20"/>
        </w:rPr>
        <w:t>, hemoglobin;</w:t>
      </w:r>
      <w:r w:rsidRPr="00032060">
        <w:rPr>
          <w:rFonts w:ascii="Times New Roman" w:hAnsi="Times New Roman" w:cs="Times New Roman"/>
          <w:szCs w:val="20"/>
        </w:rPr>
        <w:t xml:space="preserve"> PLT, platelet </w:t>
      </w:r>
    </w:p>
    <w:p w:rsidR="00032060" w:rsidRDefault="00032060" w:rsidP="005C631D">
      <w:pPr>
        <w:rPr>
          <w:rFonts w:ascii="Times New Roman" w:hAnsi="Times New Roman" w:cs="Times New Roman"/>
          <w:szCs w:val="20"/>
        </w:rPr>
        <w:sectPr w:rsidR="00032060" w:rsidSect="0003206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032060" w:rsidRPr="00032060" w:rsidRDefault="00032060" w:rsidP="005C631D">
      <w:pPr>
        <w:rPr>
          <w:rFonts w:ascii="Times New Roman" w:hAnsi="Times New Roman" w:cs="Times New Roman"/>
          <w:sz w:val="24"/>
          <w:szCs w:val="24"/>
        </w:rPr>
      </w:pPr>
      <w:r w:rsidRPr="000320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045CB6">
        <w:rPr>
          <w:rFonts w:ascii="Times New Roman" w:hAnsi="Times New Roman" w:cs="Times New Roman"/>
          <w:b/>
          <w:sz w:val="24"/>
          <w:szCs w:val="24"/>
        </w:rPr>
        <w:t>S</w:t>
      </w:r>
      <w:r w:rsidRPr="00032060">
        <w:rPr>
          <w:rFonts w:ascii="Times New Roman" w:hAnsi="Times New Roman" w:cs="Times New Roman"/>
          <w:b/>
          <w:sz w:val="24"/>
          <w:szCs w:val="24"/>
        </w:rPr>
        <w:t>3.</w:t>
      </w:r>
      <w:r w:rsidRPr="00032060">
        <w:rPr>
          <w:rFonts w:ascii="Times New Roman" w:hAnsi="Times New Roman" w:cs="Times New Roman"/>
          <w:sz w:val="24"/>
          <w:szCs w:val="24"/>
        </w:rPr>
        <w:t xml:space="preserve"> Multiple linear regression model of variables affecting collected PB CD34+ cells with G-CSF only</w:t>
      </w:r>
    </w:p>
    <w:tbl>
      <w:tblPr>
        <w:tblW w:w="92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36"/>
        <w:gridCol w:w="656"/>
        <w:gridCol w:w="1776"/>
        <w:gridCol w:w="1736"/>
        <w:gridCol w:w="1376"/>
        <w:gridCol w:w="1396"/>
      </w:tblGrid>
      <w:tr w:rsidR="00032060" w:rsidRPr="00032060" w:rsidTr="006F79AB">
        <w:trPr>
          <w:trHeight w:val="345"/>
        </w:trPr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Standard Error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032060" w:rsidRPr="00032060" w:rsidTr="00032060">
        <w:trPr>
          <w:trHeight w:val="330"/>
        </w:trPr>
        <w:tc>
          <w:tcPr>
            <w:tcW w:w="2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BSA at mobilization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3.336 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1.603</w:t>
            </w: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2.080 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0.040 </w:t>
            </w:r>
          </w:p>
        </w:tc>
      </w:tr>
      <w:tr w:rsidR="00032060" w:rsidRPr="00032060" w:rsidTr="00032060">
        <w:trPr>
          <w:trHeight w:val="330"/>
        </w:trPr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PLT TF during PBSCM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-1.472 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-2.483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060" w:rsidRPr="00032060" w:rsidRDefault="00032060" w:rsidP="00032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3206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</w:tr>
    </w:tbl>
    <w:p w:rsidR="00032060" w:rsidRDefault="00032060" w:rsidP="005C631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>PB, peripheral blood; G-CSF, granulocyte colony stimulating factor; BSA, body surface area; PLT, platelet; TF, transfusion; PBSCM, peripheral blood stem cell m</w:t>
      </w:r>
      <w:r>
        <w:rPr>
          <w:rFonts w:ascii="Times New Roman" w:hAnsi="Times New Roman" w:cs="Times New Roman"/>
          <w:szCs w:val="20"/>
        </w:rPr>
        <w:t xml:space="preserve">obilization </w:t>
      </w:r>
    </w:p>
    <w:p w:rsidR="00032060" w:rsidRDefault="00032060" w:rsidP="005C631D">
      <w:pPr>
        <w:rPr>
          <w:rFonts w:ascii="Times New Roman" w:hAnsi="Times New Roman" w:cs="Times New Roman"/>
          <w:szCs w:val="20"/>
        </w:rPr>
        <w:sectPr w:rsidR="00032060" w:rsidSect="000320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032060" w:rsidRPr="006F79AB" w:rsidRDefault="00032060" w:rsidP="005C631D">
      <w:pPr>
        <w:rPr>
          <w:rFonts w:ascii="Times New Roman" w:hAnsi="Times New Roman" w:cs="Times New Roman"/>
          <w:sz w:val="24"/>
          <w:szCs w:val="24"/>
        </w:rPr>
      </w:pPr>
      <w:r w:rsidRPr="006F79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045CB6">
        <w:rPr>
          <w:rFonts w:ascii="Times New Roman" w:hAnsi="Times New Roman" w:cs="Times New Roman"/>
          <w:b/>
          <w:sz w:val="24"/>
          <w:szCs w:val="24"/>
        </w:rPr>
        <w:t>S</w:t>
      </w:r>
      <w:r w:rsidRPr="006F79AB">
        <w:rPr>
          <w:rFonts w:ascii="Times New Roman" w:hAnsi="Times New Roman" w:cs="Times New Roman"/>
          <w:b/>
          <w:sz w:val="24"/>
          <w:szCs w:val="24"/>
        </w:rPr>
        <w:t>4.</w:t>
      </w:r>
      <w:r w:rsidRPr="006F79AB">
        <w:rPr>
          <w:rFonts w:ascii="Times New Roman" w:hAnsi="Times New Roman" w:cs="Times New Roman"/>
          <w:sz w:val="24"/>
          <w:szCs w:val="24"/>
        </w:rPr>
        <w:t xml:space="preserve"> Details of patients according to age at ASCT</w:t>
      </w:r>
    </w:p>
    <w:tbl>
      <w:tblPr>
        <w:tblW w:w="94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2409"/>
        <w:gridCol w:w="2410"/>
        <w:gridCol w:w="851"/>
      </w:tblGrid>
      <w:tr w:rsidR="006F79AB" w:rsidRPr="006F79AB" w:rsidTr="006F79AB">
        <w:trPr>
          <w:trHeight w:val="300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Age </w:t>
            </w:r>
            <w:r w:rsidRPr="006F79AB">
              <w:rPr>
                <w:rFonts w:ascii="바탕" w:eastAsia="바탕" w:hAnsi="바탕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≤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60 (N = 67)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 &gt; 60 (N = 27)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-value</w:t>
            </w:r>
          </w:p>
        </w:tc>
      </w:tr>
      <w:tr w:rsidR="006F79AB" w:rsidRPr="006F79AB" w:rsidTr="006F79AB">
        <w:trPr>
          <w:trHeight w:val="300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 w:hint="eastAsia"/>
                <w:b/>
                <w:bCs/>
                <w:i/>
                <w:color w:val="000000"/>
                <w:kern w:val="0"/>
                <w:sz w:val="18"/>
                <w:szCs w:val="18"/>
              </w:rPr>
              <w:t xml:space="preserve">Baseline characteristics 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 at diagnosis (median, years)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53.5 (33-59)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62.0 (58-69)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Male of patients,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 (46.3%)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 (44.4%)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0.873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International Scoring System stage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0.898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/ 2 / 3 / Unknown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 (34.3%) / 26 (38.8%) / 11 (16.4%) / 7 (10.4%)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 (33.3%) / 11 (40.7%) / 6 (22.2%) / 1 (3.7%)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Revised International Scoring System stage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0.881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/ 2 / 3 / Unknown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 (17.9%) / 33 (49.3%) / 8 (11.9%) / 14 (20.9%)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 (11.1%) / 16 (59.3%) / 3 (11.5%) / 5 (18.5%)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Heavy chain type,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0.679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IgG/A/D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 (49.3%) / 13 (19.4%) / 2 (3.0%)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 (55.6%) / 6 (22.2%) / 0 (0.0%)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Light chain disease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 (25.4%)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 (18.5%)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Unknown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 (3.0%)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(3.7%)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Light chain type,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0.201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Kappa / Lambda / Unknown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 (53.7%) / 29 (43.3%) / 2 (3.0%)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 (70.4%) / 8 (29.6%) / 0 (0.0%)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Lytic bone lesion &gt; 3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 (25.4%)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 (25.9%)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0.896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Presence of 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plasmacytoma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 (16.4%)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 (7.4%)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0.194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Laboratory finding at diagnosis, median, range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Hb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(g/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9.8 (3.4-15.2)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9.5 (6.9-16.3)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0.974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WBC (10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5.41 (2.62-23.10)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5.24 (2.69-12.20)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0.630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PLT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217 (58-532)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205 (84-358)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0.329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Serum </w:t>
            </w:r>
            <w:r w:rsidRPr="006F79AB">
              <w:rPr>
                <w:rFonts w:ascii="바탕" w:eastAsia="바탕" w:hAnsi="바탕" w:cs="Times New Roman" w:hint="eastAsia"/>
                <w:color w:val="000000"/>
                <w:kern w:val="0"/>
                <w:sz w:val="18"/>
                <w:szCs w:val="18"/>
              </w:rPr>
              <w:t>β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2-microglobulin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(mg/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2.76 (1.55-16.73)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3.49 (1.85-19.47)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0.069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BM plasma cell count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24.3 (0.2-85.8)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31.8 (1.5-73.9)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0.880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Cytogenetic abnormalities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0.881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 risk / Standard risk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 (37.7%) / 33 (62.3%)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 (42.9%) / 12 (87.1%)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Exposure before mobilization,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Thalidomide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 (92.5%)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 (77.8%)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0.045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Lenalidomide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 (4.5%)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 (11.1%)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0.236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Previous lines of treatment before ASCT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0.183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1 / 2 / </w:t>
            </w:r>
            <w:r w:rsidRPr="006F79AB">
              <w:rPr>
                <w:rFonts w:ascii="바탕" w:eastAsia="바탕" w:hAnsi="바탕" w:cs="Times New Roman" w:hint="eastAsia"/>
                <w:color w:val="000000"/>
                <w:kern w:val="0"/>
                <w:sz w:val="18"/>
                <w:szCs w:val="18"/>
              </w:rPr>
              <w:t>≥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 (86.6%) / 7 (10.4%) / 2 (3.0%)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 (77.8%) / 4 (14.8%) / 2 (7.4%)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Previous radiation therapy before ASCT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 (7.5%)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(3.7%)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0.502 </w:t>
            </w:r>
          </w:p>
        </w:tc>
      </w:tr>
      <w:tr w:rsidR="006F79AB" w:rsidRPr="006F79AB" w:rsidTr="006F79AB">
        <w:trPr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Time from diagnosis to mobilization, months (median, range)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5.11 (2.5-36.82)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4.81 (2.93-31.36)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0.515 </w:t>
            </w:r>
          </w:p>
        </w:tc>
      </w:tr>
      <w:tr w:rsidR="006F79AB" w:rsidRPr="006F79AB" w:rsidTr="006F79AB">
        <w:trPr>
          <w:trHeight w:val="345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  <w:t>Mobilization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D-4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WBC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5.74 (2.33-46.40)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6.50 (3.72-61.00)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0.235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Hb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(median, range, g/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12.3 (7.3-14.9)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11.4 (9.2-15.1)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0.209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PLT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268 (93-473)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258 (126-357)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0.107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D-3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WBC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18.15 (3.97-44.43)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20.05 (6.90-41.70)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0.323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Hb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(median, range, g/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12.2 (8.6-14.8)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11.8 (8.6-15.8)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0.912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PLT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234 (67-445)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233 (160-290)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0.808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D-2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WBC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24.78 (4.09-49.47)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26.12 (17.17-74.95)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0.215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Hb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(median, range, g/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12.3 (8.8-14.6)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11.7 (9.1-14.6)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0.310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PLT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229 (79-385)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231 (92-302)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0.643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D-1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WBC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30.91 (3.92-75.71)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31.83 (11.19-74.71)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0.680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Hb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(median, range, g/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12.2 (8.6-14.2)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11.7 (8.3-15.3)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0.442 </w:t>
            </w:r>
          </w:p>
        </w:tc>
      </w:tr>
      <w:tr w:rsidR="006F79AB" w:rsidRPr="006F79AB" w:rsidTr="006F79AB">
        <w:trPr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PLT (median, range, 10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202 (59-370)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229 (75-277)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0.753 </w:t>
            </w:r>
          </w:p>
        </w:tc>
      </w:tr>
      <w:tr w:rsidR="006F79AB" w:rsidRPr="006F79AB" w:rsidTr="006F79AB">
        <w:trPr>
          <w:trHeight w:val="345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  <w:t>Apheresis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no. of apheresis procedures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 (1-6)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 (2-5)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0.217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of total collected PB CD34+ cells using G-CSF only (x 10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/kg)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5.58 (0.49-13.13)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5.18 (0.59-13.47)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0.247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No. of patients collected PB CD34+ cells </w:t>
            </w:r>
            <w:r w:rsidRPr="006F79AB">
              <w:rPr>
                <w:rFonts w:ascii="바탕" w:eastAsia="바탕" w:hAnsi="바탕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≥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2 x 10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/kg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 (92.5%)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 (96.3%)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0.383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No. of patients collected PB CD34+ cell </w:t>
            </w:r>
            <w:r w:rsidRPr="006F79AB">
              <w:rPr>
                <w:rFonts w:ascii="바탕" w:eastAsia="바탕" w:hAnsi="바탕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≥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5 x 10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/kg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42 (62.7%)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 (55.6%)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0.524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no. of apheresis required for minimal collection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(1-5)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 (1-5)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0.383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no. of apheresis required for optimal collection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 (1-5)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 (2-5)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0.524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No. of patients with transfusion during apheresis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RBC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 (4.5%)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(3.7%)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0.867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36 (53.7%)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 (51.9%)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0.869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Use of other drugs for mobilization,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0.720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Cyclophosphamide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(1.5%)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 (0.0%)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plerixafor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 (9.0%)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 (3.7%)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PBSC product ; CD34+ cell /kg (x 10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/kg)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D1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2.08 (0.11-9.9)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1.87 (0.00-4.31)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0.018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1.81 (0.08-6.55)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1.67 (0.04-13.41)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0.832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0.96 (023-4.54)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0.74 (0.10-3.70)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0.529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D4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0.47 (0.16-1.2)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0.71 (0.18-4.0)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0.073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D5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 =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45"/>
        </w:trPr>
        <w:tc>
          <w:tcPr>
            <w:tcW w:w="382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0.55 (0.20-0.75)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0.72 (0.53-1.04)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0.062 </w:t>
            </w:r>
          </w:p>
        </w:tc>
      </w:tr>
      <w:tr w:rsidR="006F79AB" w:rsidRPr="006F79AB" w:rsidTr="006F79AB">
        <w:trPr>
          <w:trHeight w:val="345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  <w:t>ASCT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맑은 고딕" w:eastAsia="맑은 고딕" w:hAnsi="맑은 고딕" w:cs="굴림" w:hint="eastAsia"/>
                <w:i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6F79AB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Time from diagnosis to ASCT, months (median, range)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6.32 (3.57-38.21)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6.02 (3.64-32.43)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0.381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Time from mobilization to ASCT, days (median, range)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35.00 (12.0-183.0)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30.00 (11.0-88.0)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0.211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Infused CD34 cell, ×10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6</w:t>
            </w: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/kg (median)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3.38 (1.80-9.90)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3.54 (2.00-11.00)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0.938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Neutrophil engraftment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 (100.0%)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26 (96.3%)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0.115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Time to neutrophil engraftment, days (median, range)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 (1-21)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 (3-13)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Platelet engraftment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64 (95.5%)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 (92.6%)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0.348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Time to platelet recovery, days (median, range)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 (1-32)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 (8-37)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Relapse after ASCT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 (34.3%)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 (48.1%)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0.208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relapse free survival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18.91 (4.25-72.35)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12.75 (6.57-52.67)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0.220 </w:t>
            </w:r>
          </w:p>
        </w:tc>
      </w:tr>
      <w:tr w:rsidR="006F79AB" w:rsidRPr="006F79AB" w:rsidTr="006F79AB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Median overall survival (from ASCT)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30.04 (1.25-107.18)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33.11 (0.50-85.07)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79AB" w:rsidRPr="006F79AB" w:rsidRDefault="006F79AB" w:rsidP="006F7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F79A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0.514 </w:t>
            </w:r>
          </w:p>
        </w:tc>
      </w:tr>
    </w:tbl>
    <w:p w:rsidR="006F79AB" w:rsidRPr="00032060" w:rsidRDefault="006F79AB" w:rsidP="006F79AB">
      <w:pPr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Hb</w:t>
      </w:r>
      <w:proofErr w:type="spellEnd"/>
      <w:r>
        <w:rPr>
          <w:rFonts w:ascii="Times New Roman" w:hAnsi="Times New Roman" w:cs="Times New Roman"/>
          <w:szCs w:val="20"/>
        </w:rPr>
        <w:t xml:space="preserve">, hemoglobin; </w:t>
      </w:r>
      <w:r w:rsidRPr="00032060">
        <w:rPr>
          <w:rFonts w:ascii="Times New Roman" w:hAnsi="Times New Roman" w:cs="Times New Roman" w:hint="eastAsia"/>
          <w:szCs w:val="20"/>
        </w:rPr>
        <w:t>WBC, white blood cell;</w:t>
      </w:r>
      <w:r>
        <w:rPr>
          <w:rFonts w:ascii="Times New Roman" w:hAnsi="Times New Roman" w:cs="Times New Roman"/>
          <w:szCs w:val="20"/>
        </w:rPr>
        <w:t xml:space="preserve"> PLT, platelet; BM, bone marrow; ASCT, autologous stem cell transplantation; PB; peripheral blood; G-CSF, granulocyte colony stimulating factor</w:t>
      </w:r>
    </w:p>
    <w:p w:rsidR="006F79AB" w:rsidRDefault="006F79AB" w:rsidP="005C631D">
      <w:pPr>
        <w:rPr>
          <w:rFonts w:ascii="Times New Roman" w:hAnsi="Times New Roman" w:cs="Times New Roman"/>
          <w:szCs w:val="20"/>
        </w:rPr>
        <w:sectPr w:rsidR="006F79AB" w:rsidSect="006F79A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E43170" w:rsidRPr="00E43170" w:rsidRDefault="00E43170" w:rsidP="00E43170">
      <w:pPr>
        <w:rPr>
          <w:rFonts w:ascii="Times New Roman" w:hAnsi="Times New Roman" w:cs="Times New Roman"/>
          <w:sz w:val="24"/>
          <w:szCs w:val="24"/>
        </w:rPr>
      </w:pPr>
      <w:r w:rsidRPr="00E431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045CB6">
        <w:rPr>
          <w:rFonts w:ascii="Times New Roman" w:hAnsi="Times New Roman" w:cs="Times New Roman"/>
          <w:b/>
          <w:sz w:val="24"/>
          <w:szCs w:val="24"/>
        </w:rPr>
        <w:t>S</w:t>
      </w:r>
      <w:r w:rsidRPr="00E43170">
        <w:rPr>
          <w:rFonts w:ascii="Times New Roman" w:hAnsi="Times New Roman" w:cs="Times New Roman"/>
          <w:b/>
          <w:sz w:val="24"/>
          <w:szCs w:val="24"/>
        </w:rPr>
        <w:t>1.</w:t>
      </w:r>
      <w:r w:rsidRPr="00E43170">
        <w:rPr>
          <w:rFonts w:ascii="Times New Roman" w:hAnsi="Times New Roman" w:cs="Times New Roman"/>
          <w:sz w:val="24"/>
          <w:szCs w:val="24"/>
        </w:rPr>
        <w:t xml:space="preserve"> Study design </w:t>
      </w:r>
    </w:p>
    <w:p w:rsidR="00032060" w:rsidRDefault="00E43170" w:rsidP="005C631D">
      <w:pPr>
        <w:rPr>
          <w:rFonts w:ascii="Times New Roman" w:hAnsi="Times New Roman" w:cs="Times New Roman"/>
          <w:szCs w:val="20"/>
        </w:rPr>
      </w:pPr>
      <w:r w:rsidRPr="00E43170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6AF86559" wp14:editId="14D89E12">
            <wp:extent cx="8697595" cy="1738630"/>
            <wp:effectExtent l="0" t="0" r="0" b="0"/>
            <wp:docPr id="110" name="그림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그림 1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170" w:rsidRDefault="00E43170" w:rsidP="005C631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BM, bone marrow; G-CSF, granulocyte colony stimulating factor </w:t>
      </w:r>
    </w:p>
    <w:p w:rsidR="00E43170" w:rsidRDefault="00E43170" w:rsidP="005C631D">
      <w:pPr>
        <w:rPr>
          <w:rFonts w:ascii="Times New Roman" w:hAnsi="Times New Roman" w:cs="Times New Roman"/>
          <w:szCs w:val="20"/>
        </w:rPr>
        <w:sectPr w:rsidR="00E43170" w:rsidSect="00E4317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E43170" w:rsidRPr="00E43170" w:rsidRDefault="00E43170" w:rsidP="00E43170">
      <w:pPr>
        <w:rPr>
          <w:rFonts w:ascii="Times New Roman" w:hAnsi="Times New Roman" w:cs="Times New Roman"/>
          <w:sz w:val="24"/>
          <w:szCs w:val="24"/>
        </w:rPr>
      </w:pPr>
      <w:r w:rsidRPr="00E431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045CB6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E4317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43170">
        <w:rPr>
          <w:rFonts w:ascii="Times New Roman" w:hAnsi="Times New Roman" w:cs="Times New Roman"/>
          <w:sz w:val="24"/>
          <w:szCs w:val="24"/>
        </w:rPr>
        <w:t xml:space="preserve">Consort diagram  </w:t>
      </w:r>
    </w:p>
    <w:p w:rsidR="00E43170" w:rsidRDefault="00E43170" w:rsidP="005C631D">
      <w:pPr>
        <w:rPr>
          <w:rFonts w:ascii="Times New Roman" w:hAnsi="Times New Roman" w:cs="Times New Roman"/>
          <w:szCs w:val="20"/>
        </w:rPr>
      </w:pPr>
      <w:r w:rsidRPr="00E43170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041C19FE" wp14:editId="0E46577F">
            <wp:extent cx="5731510" cy="4904740"/>
            <wp:effectExtent l="0" t="0" r="2540" b="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170" w:rsidRPr="006F79AB" w:rsidRDefault="00E43170" w:rsidP="005C631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PBSC, peripheral blood stem cells; ASCT, autologous stem cell transplantation </w:t>
      </w:r>
    </w:p>
    <w:sectPr w:rsidR="00E43170" w:rsidRPr="006F79AB" w:rsidSect="00E431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EE7" w:rsidRDefault="00F86EE7" w:rsidP="005C631D">
      <w:pPr>
        <w:spacing w:after="0" w:line="240" w:lineRule="auto"/>
      </w:pPr>
      <w:r>
        <w:separator/>
      </w:r>
    </w:p>
  </w:endnote>
  <w:endnote w:type="continuationSeparator" w:id="0">
    <w:p w:rsidR="00F86EE7" w:rsidRDefault="00F86EE7" w:rsidP="005C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7642811"/>
      <w:docPartObj>
        <w:docPartGallery w:val="Page Numbers (Bottom of Page)"/>
        <w:docPartUnique/>
      </w:docPartObj>
    </w:sdtPr>
    <w:sdtEndPr/>
    <w:sdtContent>
      <w:p w:rsidR="00032060" w:rsidRDefault="000320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CB6" w:rsidRPr="00045CB6">
          <w:rPr>
            <w:noProof/>
            <w:lang w:val="ko-KR"/>
          </w:rPr>
          <w:t>9</w:t>
        </w:r>
        <w:r>
          <w:fldChar w:fldCharType="end"/>
        </w:r>
      </w:p>
    </w:sdtContent>
  </w:sdt>
  <w:p w:rsidR="00032060" w:rsidRDefault="000320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EE7" w:rsidRDefault="00F86EE7" w:rsidP="005C631D">
      <w:pPr>
        <w:spacing w:after="0" w:line="240" w:lineRule="auto"/>
      </w:pPr>
      <w:r>
        <w:separator/>
      </w:r>
    </w:p>
  </w:footnote>
  <w:footnote w:type="continuationSeparator" w:id="0">
    <w:p w:rsidR="00F86EE7" w:rsidRDefault="00F86EE7" w:rsidP="005C6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1D"/>
    <w:rsid w:val="00032060"/>
    <w:rsid w:val="00045CB6"/>
    <w:rsid w:val="0027035E"/>
    <w:rsid w:val="005C631D"/>
    <w:rsid w:val="006F79AB"/>
    <w:rsid w:val="00C44155"/>
    <w:rsid w:val="00E43170"/>
    <w:rsid w:val="00F8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C43359"/>
  <w15:chartTrackingRefBased/>
  <w15:docId w15:val="{14FEFEC5-230C-4AB0-A55B-42970A8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3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C631D"/>
  </w:style>
  <w:style w:type="paragraph" w:styleId="a4">
    <w:name w:val="footer"/>
    <w:basedOn w:val="a"/>
    <w:link w:val="Char0"/>
    <w:uiPriority w:val="99"/>
    <w:unhideWhenUsed/>
    <w:rsid w:val="005C63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C6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4D1B8-A136-403C-9474-D83E8CF6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vdiadmin</cp:lastModifiedBy>
  <cp:revision>3</cp:revision>
  <dcterms:created xsi:type="dcterms:W3CDTF">2022-05-25T02:44:00Z</dcterms:created>
  <dcterms:modified xsi:type="dcterms:W3CDTF">2022-05-25T02:56:00Z</dcterms:modified>
</cp:coreProperties>
</file>