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A91C5" w14:textId="77777777" w:rsidR="003429AE" w:rsidRPr="00E57276" w:rsidRDefault="003429AE" w:rsidP="003429AE">
      <w:pPr>
        <w:spacing w:line="240" w:lineRule="auto"/>
        <w:rPr>
          <w:rFonts w:asciiTheme="majorBidi" w:hAnsiTheme="majorBidi" w:cstheme="majorBidi"/>
          <w:i/>
          <w:iCs/>
        </w:rPr>
      </w:pPr>
      <w:r w:rsidRPr="5A9CF9C0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4</w:t>
      </w:r>
      <w:r w:rsidRPr="5A9CF9C0">
        <w:rPr>
          <w:rFonts w:asciiTheme="majorBidi" w:hAnsiTheme="majorBidi" w:cstheme="majorBidi"/>
          <w:b/>
          <w:bCs/>
        </w:rPr>
        <w:t>.</w:t>
      </w:r>
      <w:r w:rsidRPr="5A9CF9C0">
        <w:rPr>
          <w:rFonts w:asciiTheme="majorBidi" w:hAnsiTheme="majorBidi" w:cstheme="majorBidi"/>
        </w:rPr>
        <w:t xml:space="preserve"> Results from pre-survey assessing perceived difficulty in implementation, and measuring the complexity construct</w:t>
      </w:r>
      <w:bookmarkStart w:id="0" w:name="_GoBack"/>
      <w:bookmarkEnd w:id="0"/>
    </w:p>
    <w:tbl>
      <w:tblPr>
        <w:tblStyle w:val="TableGrid"/>
        <w:tblW w:w="86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0"/>
        <w:gridCol w:w="1180"/>
        <w:gridCol w:w="1280"/>
        <w:gridCol w:w="998"/>
      </w:tblGrid>
      <w:tr w:rsidR="003429AE" w:rsidRPr="005F10D6" w14:paraId="15E76005" w14:textId="77777777" w:rsidTr="007F722E">
        <w:trPr>
          <w:trHeight w:val="188"/>
        </w:trPr>
        <w:tc>
          <w:tcPr>
            <w:tcW w:w="8698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E720F0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b/>
                <w:bCs/>
                <w:color w:val="000000" w:themeColor="text1"/>
              </w:rPr>
              <w:t>Survey Results (N=19)</w:t>
            </w:r>
          </w:p>
        </w:tc>
      </w:tr>
      <w:tr w:rsidR="003429AE" w:rsidRPr="005F10D6" w14:paraId="02B568BA" w14:textId="77777777" w:rsidTr="007F722E">
        <w:trPr>
          <w:trHeight w:val="395"/>
        </w:trPr>
        <w:tc>
          <w:tcPr>
            <w:tcW w:w="53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85B6892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Perceived difficulty of…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C79131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b/>
                <w:bCs/>
                <w:color w:val="000000" w:themeColor="text1"/>
              </w:rPr>
              <w:t>Site 1</w:t>
            </w:r>
            <w:r w:rsidRPr="009514F2">
              <w:rPr>
                <w:rFonts w:asciiTheme="majorBidi" w:hAnsiTheme="majorBidi" w:cstheme="majorBidi"/>
                <w:b/>
                <w:bCs/>
              </w:rPr>
              <w:br/>
            </w:r>
            <w:r w:rsidRPr="005F10D6">
              <w:rPr>
                <w:rFonts w:asciiTheme="majorBidi" w:hAnsiTheme="majorBidi" w:cstheme="majorBidi"/>
                <w:b/>
                <w:bCs/>
                <w:color w:val="000000" w:themeColor="text1"/>
              </w:rPr>
              <w:t>(N=9</w:t>
            </w:r>
            <w:r w:rsidRPr="005F10D6"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  <w:t>)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2419CAB6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b/>
                <w:bCs/>
                <w:color w:val="000000" w:themeColor="text1"/>
              </w:rPr>
              <w:t>Site 2</w:t>
            </w:r>
            <w:r w:rsidRPr="009514F2">
              <w:rPr>
                <w:rFonts w:asciiTheme="majorBidi" w:hAnsiTheme="majorBidi" w:cstheme="majorBidi"/>
                <w:b/>
                <w:bCs/>
              </w:rPr>
              <w:br/>
            </w:r>
            <w:r w:rsidRPr="005F10D6">
              <w:rPr>
                <w:rFonts w:asciiTheme="majorBidi" w:hAnsiTheme="majorBidi" w:cstheme="majorBidi"/>
                <w:b/>
                <w:bCs/>
                <w:color w:val="000000" w:themeColor="text1"/>
              </w:rPr>
              <w:t>(N=10)</w:t>
            </w:r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C826DA7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b/>
                <w:bCs/>
                <w:color w:val="000000" w:themeColor="text1"/>
              </w:rPr>
              <w:t>Average</w:t>
            </w:r>
          </w:p>
        </w:tc>
      </w:tr>
      <w:tr w:rsidR="003429AE" w:rsidRPr="005F10D6" w14:paraId="1422EA7F" w14:textId="77777777" w:rsidTr="007F722E">
        <w:trPr>
          <w:trHeight w:val="116"/>
        </w:trPr>
        <w:tc>
          <w:tcPr>
            <w:tcW w:w="5340" w:type="dxa"/>
            <w:tcBorders>
              <w:top w:val="single" w:sz="4" w:space="0" w:color="auto"/>
            </w:tcBorders>
            <w:hideMark/>
          </w:tcPr>
          <w:p w14:paraId="047F5EDF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Implementing an RS</w:t>
            </w:r>
          </w:p>
        </w:tc>
        <w:tc>
          <w:tcPr>
            <w:tcW w:w="1180" w:type="dxa"/>
            <w:tcBorders>
              <w:top w:val="single" w:sz="4" w:space="0" w:color="auto"/>
            </w:tcBorders>
            <w:noWrap/>
            <w:hideMark/>
          </w:tcPr>
          <w:p w14:paraId="25674671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6.11</w:t>
            </w:r>
          </w:p>
        </w:tc>
        <w:tc>
          <w:tcPr>
            <w:tcW w:w="1280" w:type="dxa"/>
            <w:tcBorders>
              <w:top w:val="single" w:sz="4" w:space="0" w:color="auto"/>
            </w:tcBorders>
            <w:noWrap/>
            <w:hideMark/>
          </w:tcPr>
          <w:p w14:paraId="060614B8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4.89</w:t>
            </w:r>
          </w:p>
        </w:tc>
        <w:tc>
          <w:tcPr>
            <w:tcW w:w="898" w:type="dxa"/>
            <w:tcBorders>
              <w:top w:val="single" w:sz="4" w:space="0" w:color="auto"/>
            </w:tcBorders>
            <w:noWrap/>
            <w:hideMark/>
          </w:tcPr>
          <w:p w14:paraId="32557980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5.50</w:t>
            </w:r>
          </w:p>
        </w:tc>
      </w:tr>
      <w:tr w:rsidR="003429AE" w:rsidRPr="005F10D6" w14:paraId="5B791783" w14:textId="77777777" w:rsidTr="007F722E">
        <w:trPr>
          <w:trHeight w:val="143"/>
        </w:trPr>
        <w:tc>
          <w:tcPr>
            <w:tcW w:w="5340" w:type="dxa"/>
            <w:noWrap/>
            <w:hideMark/>
          </w:tcPr>
          <w:p w14:paraId="1A8AD4CE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Developing district policy about making SHS referrals</w:t>
            </w:r>
          </w:p>
        </w:tc>
        <w:tc>
          <w:tcPr>
            <w:tcW w:w="1180" w:type="dxa"/>
            <w:noWrap/>
            <w:hideMark/>
          </w:tcPr>
          <w:p w14:paraId="5B12A9AE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5.25</w:t>
            </w:r>
          </w:p>
        </w:tc>
        <w:tc>
          <w:tcPr>
            <w:tcW w:w="1280" w:type="dxa"/>
            <w:noWrap/>
            <w:hideMark/>
          </w:tcPr>
          <w:p w14:paraId="76045B4D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6.00</w:t>
            </w:r>
          </w:p>
        </w:tc>
        <w:tc>
          <w:tcPr>
            <w:tcW w:w="898" w:type="dxa"/>
            <w:noWrap/>
            <w:hideMark/>
          </w:tcPr>
          <w:p w14:paraId="202F8E76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5.63</w:t>
            </w:r>
          </w:p>
        </w:tc>
      </w:tr>
      <w:tr w:rsidR="003429AE" w:rsidRPr="005F10D6" w14:paraId="2CB7378E" w14:textId="77777777" w:rsidTr="007F722E">
        <w:trPr>
          <w:trHeight w:val="170"/>
        </w:trPr>
        <w:tc>
          <w:tcPr>
            <w:tcW w:w="5340" w:type="dxa"/>
            <w:noWrap/>
            <w:hideMark/>
          </w:tcPr>
          <w:p w14:paraId="4F87E3D7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Identifying designated referral staff</w:t>
            </w:r>
          </w:p>
        </w:tc>
        <w:tc>
          <w:tcPr>
            <w:tcW w:w="1180" w:type="dxa"/>
            <w:noWrap/>
            <w:hideMark/>
          </w:tcPr>
          <w:p w14:paraId="2B3C947C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4.22</w:t>
            </w:r>
          </w:p>
        </w:tc>
        <w:tc>
          <w:tcPr>
            <w:tcW w:w="1280" w:type="dxa"/>
            <w:noWrap/>
            <w:hideMark/>
          </w:tcPr>
          <w:p w14:paraId="4E1929AB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3.28</w:t>
            </w:r>
          </w:p>
        </w:tc>
        <w:tc>
          <w:tcPr>
            <w:tcW w:w="898" w:type="dxa"/>
            <w:noWrap/>
            <w:hideMark/>
          </w:tcPr>
          <w:p w14:paraId="3660700B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3.75</w:t>
            </w:r>
          </w:p>
        </w:tc>
      </w:tr>
      <w:tr w:rsidR="003429AE" w:rsidRPr="005F10D6" w14:paraId="44B0315B" w14:textId="77777777" w:rsidTr="007F722E">
        <w:trPr>
          <w:trHeight w:val="116"/>
        </w:trPr>
        <w:tc>
          <w:tcPr>
            <w:tcW w:w="5340" w:type="dxa"/>
            <w:noWrap/>
            <w:hideMark/>
          </w:tcPr>
          <w:p w14:paraId="0BDB0919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 xml:space="preserve">Developing district-specific referral </w:t>
            </w:r>
            <w:r>
              <w:rPr>
                <w:rFonts w:asciiTheme="majorBidi" w:hAnsiTheme="majorBidi" w:cstheme="majorBidi"/>
                <w:color w:val="000000" w:themeColor="text1"/>
              </w:rPr>
              <w:t>p</w:t>
            </w:r>
            <w:r w:rsidRPr="005F10D6">
              <w:rPr>
                <w:rFonts w:asciiTheme="majorBidi" w:hAnsiTheme="majorBidi" w:cstheme="majorBidi"/>
                <w:color w:val="000000" w:themeColor="text1"/>
              </w:rPr>
              <w:t>rocedures</w:t>
            </w:r>
          </w:p>
        </w:tc>
        <w:tc>
          <w:tcPr>
            <w:tcW w:w="1180" w:type="dxa"/>
            <w:noWrap/>
            <w:hideMark/>
          </w:tcPr>
          <w:p w14:paraId="6CF8B4A2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5.71</w:t>
            </w:r>
          </w:p>
        </w:tc>
        <w:tc>
          <w:tcPr>
            <w:tcW w:w="1280" w:type="dxa"/>
            <w:noWrap/>
            <w:hideMark/>
          </w:tcPr>
          <w:p w14:paraId="1C369FAB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5.43</w:t>
            </w:r>
          </w:p>
        </w:tc>
        <w:tc>
          <w:tcPr>
            <w:tcW w:w="898" w:type="dxa"/>
            <w:noWrap/>
            <w:hideMark/>
          </w:tcPr>
          <w:p w14:paraId="76981D7D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5.57</w:t>
            </w:r>
          </w:p>
        </w:tc>
      </w:tr>
      <w:tr w:rsidR="003429AE" w:rsidRPr="005F10D6" w14:paraId="45402A01" w14:textId="77777777" w:rsidTr="007F722E">
        <w:trPr>
          <w:trHeight w:val="64"/>
        </w:trPr>
        <w:tc>
          <w:tcPr>
            <w:tcW w:w="5340" w:type="dxa"/>
            <w:noWrap/>
            <w:hideMark/>
          </w:tcPr>
          <w:p w14:paraId="36624E18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Developing a referral guide</w:t>
            </w:r>
          </w:p>
        </w:tc>
        <w:tc>
          <w:tcPr>
            <w:tcW w:w="1180" w:type="dxa"/>
            <w:noWrap/>
            <w:hideMark/>
          </w:tcPr>
          <w:p w14:paraId="745AC6FB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4.88</w:t>
            </w:r>
          </w:p>
        </w:tc>
        <w:tc>
          <w:tcPr>
            <w:tcW w:w="1280" w:type="dxa"/>
            <w:noWrap/>
            <w:hideMark/>
          </w:tcPr>
          <w:p w14:paraId="59908A56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4.22</w:t>
            </w:r>
          </w:p>
        </w:tc>
        <w:tc>
          <w:tcPr>
            <w:tcW w:w="898" w:type="dxa"/>
            <w:noWrap/>
            <w:hideMark/>
          </w:tcPr>
          <w:p w14:paraId="1917E886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4.55</w:t>
            </w:r>
          </w:p>
        </w:tc>
      </w:tr>
      <w:tr w:rsidR="003429AE" w:rsidRPr="005F10D6" w14:paraId="3A8B54A1" w14:textId="77777777" w:rsidTr="007F722E">
        <w:trPr>
          <w:trHeight w:val="170"/>
        </w:trPr>
        <w:tc>
          <w:tcPr>
            <w:tcW w:w="5340" w:type="dxa"/>
            <w:hideMark/>
          </w:tcPr>
          <w:p w14:paraId="49985396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Ensuring broad knowledge of the RS among staff and students</w:t>
            </w:r>
          </w:p>
        </w:tc>
        <w:tc>
          <w:tcPr>
            <w:tcW w:w="1180" w:type="dxa"/>
            <w:noWrap/>
            <w:hideMark/>
          </w:tcPr>
          <w:p w14:paraId="73CB788E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5.57</w:t>
            </w:r>
          </w:p>
        </w:tc>
        <w:tc>
          <w:tcPr>
            <w:tcW w:w="1280" w:type="dxa"/>
            <w:noWrap/>
            <w:hideMark/>
          </w:tcPr>
          <w:p w14:paraId="5FDCE256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6.00</w:t>
            </w:r>
          </w:p>
        </w:tc>
        <w:tc>
          <w:tcPr>
            <w:tcW w:w="898" w:type="dxa"/>
            <w:noWrap/>
            <w:hideMark/>
          </w:tcPr>
          <w:p w14:paraId="37E3D5BC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5.79</w:t>
            </w:r>
          </w:p>
        </w:tc>
      </w:tr>
      <w:tr w:rsidR="003429AE" w:rsidRPr="005F10D6" w14:paraId="124A7664" w14:textId="77777777" w:rsidTr="007F722E">
        <w:trPr>
          <w:trHeight w:val="152"/>
        </w:trPr>
        <w:tc>
          <w:tcPr>
            <w:tcW w:w="5340" w:type="dxa"/>
            <w:noWrap/>
            <w:hideMark/>
          </w:tcPr>
          <w:p w14:paraId="0E3A7B55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Tracking and reporting about number of referrals made</w:t>
            </w:r>
          </w:p>
        </w:tc>
        <w:tc>
          <w:tcPr>
            <w:tcW w:w="1180" w:type="dxa"/>
            <w:noWrap/>
            <w:hideMark/>
          </w:tcPr>
          <w:p w14:paraId="749A335C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5.29</w:t>
            </w:r>
          </w:p>
        </w:tc>
        <w:tc>
          <w:tcPr>
            <w:tcW w:w="1280" w:type="dxa"/>
            <w:noWrap/>
            <w:hideMark/>
          </w:tcPr>
          <w:p w14:paraId="5AB13533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4.71</w:t>
            </w:r>
          </w:p>
        </w:tc>
        <w:tc>
          <w:tcPr>
            <w:tcW w:w="898" w:type="dxa"/>
            <w:noWrap/>
            <w:hideMark/>
          </w:tcPr>
          <w:p w14:paraId="5B52CB34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5.00</w:t>
            </w:r>
          </w:p>
        </w:tc>
      </w:tr>
      <w:tr w:rsidR="003429AE" w:rsidRPr="005F10D6" w14:paraId="1D0B90C7" w14:textId="77777777" w:rsidTr="007F722E">
        <w:trPr>
          <w:trHeight w:val="179"/>
        </w:trPr>
        <w:tc>
          <w:tcPr>
            <w:tcW w:w="5340" w:type="dxa"/>
            <w:noWrap/>
            <w:hideMark/>
          </w:tcPr>
          <w:p w14:paraId="4DAC8E67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Providing management and oversight</w:t>
            </w:r>
          </w:p>
        </w:tc>
        <w:tc>
          <w:tcPr>
            <w:tcW w:w="1180" w:type="dxa"/>
            <w:noWrap/>
            <w:hideMark/>
          </w:tcPr>
          <w:p w14:paraId="6FDFE878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5.25</w:t>
            </w:r>
          </w:p>
        </w:tc>
        <w:tc>
          <w:tcPr>
            <w:tcW w:w="1280" w:type="dxa"/>
            <w:noWrap/>
            <w:hideMark/>
          </w:tcPr>
          <w:p w14:paraId="7BE648BD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5.38</w:t>
            </w:r>
          </w:p>
        </w:tc>
        <w:tc>
          <w:tcPr>
            <w:tcW w:w="898" w:type="dxa"/>
            <w:noWrap/>
            <w:hideMark/>
          </w:tcPr>
          <w:p w14:paraId="4C817252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5.31</w:t>
            </w:r>
          </w:p>
        </w:tc>
      </w:tr>
      <w:tr w:rsidR="003429AE" w:rsidRPr="005F10D6" w14:paraId="42454920" w14:textId="77777777" w:rsidTr="007F722E">
        <w:trPr>
          <w:trHeight w:val="64"/>
        </w:trPr>
        <w:tc>
          <w:tcPr>
            <w:tcW w:w="5340" w:type="dxa"/>
            <w:noWrap/>
            <w:hideMark/>
          </w:tcPr>
          <w:p w14:paraId="5FBDE5BA" w14:textId="77777777" w:rsidR="003429AE" w:rsidRPr="005F10D6" w:rsidRDefault="003429AE" w:rsidP="003429AE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  <w:color w:val="000000" w:themeColor="text1"/>
              </w:rPr>
              <w:t>Establishing partnerships</w:t>
            </w:r>
          </w:p>
        </w:tc>
        <w:tc>
          <w:tcPr>
            <w:tcW w:w="1180" w:type="dxa"/>
            <w:noWrap/>
            <w:hideMark/>
          </w:tcPr>
          <w:p w14:paraId="1322FCB2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3.50</w:t>
            </w:r>
          </w:p>
        </w:tc>
        <w:tc>
          <w:tcPr>
            <w:tcW w:w="1280" w:type="dxa"/>
            <w:noWrap/>
            <w:hideMark/>
          </w:tcPr>
          <w:p w14:paraId="4044F043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3.22</w:t>
            </w:r>
          </w:p>
        </w:tc>
        <w:tc>
          <w:tcPr>
            <w:tcW w:w="898" w:type="dxa"/>
            <w:noWrap/>
            <w:hideMark/>
          </w:tcPr>
          <w:p w14:paraId="2FC20BA3" w14:textId="77777777" w:rsidR="003429AE" w:rsidRPr="005F10D6" w:rsidRDefault="003429AE" w:rsidP="003429AE">
            <w:pPr>
              <w:jc w:val="center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5F10D6">
              <w:rPr>
                <w:rFonts w:asciiTheme="majorBidi" w:hAnsiTheme="majorBidi" w:cstheme="majorBidi"/>
              </w:rPr>
              <w:t>3.36</w:t>
            </w:r>
          </w:p>
        </w:tc>
      </w:tr>
    </w:tbl>
    <w:p w14:paraId="77133374" w14:textId="77777777" w:rsidR="001903E3" w:rsidRDefault="001903E3"/>
    <w:sectPr w:rsidR="001903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9AE"/>
    <w:rsid w:val="001903E3"/>
    <w:rsid w:val="003429AE"/>
    <w:rsid w:val="00447A97"/>
    <w:rsid w:val="005B59BB"/>
    <w:rsid w:val="00673517"/>
    <w:rsid w:val="00D7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749A00"/>
  <w15:chartTrackingRefBased/>
  <w15:docId w15:val="{98E2D528-470D-4CC6-ACD2-E3B20FDD7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29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29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Leung</dc:creator>
  <cp:keywords/>
  <dc:description/>
  <cp:lastModifiedBy>Emily Leung</cp:lastModifiedBy>
  <cp:revision>1</cp:revision>
  <dcterms:created xsi:type="dcterms:W3CDTF">2019-05-22T18:38:00Z</dcterms:created>
  <dcterms:modified xsi:type="dcterms:W3CDTF">2019-05-22T18:39:00Z</dcterms:modified>
</cp:coreProperties>
</file>