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77B" w:rsidRPr="005B477B" w:rsidRDefault="005B477B" w:rsidP="005B477B">
      <w:pPr>
        <w:spacing w:line="480" w:lineRule="auto"/>
        <w:jc w:val="both"/>
        <w:rPr>
          <w:rFonts w:ascii="Arial" w:hAnsi="Arial" w:cs="Arial"/>
          <w:b/>
          <w:bCs/>
          <w:sz w:val="28"/>
          <w:szCs w:val="28"/>
          <w:lang w:val="en-US"/>
        </w:rPr>
      </w:pPr>
      <w:r w:rsidRPr="005B477B">
        <w:rPr>
          <w:rFonts w:ascii="Arial" w:hAnsi="Arial" w:cs="Arial"/>
          <w:b/>
          <w:bCs/>
          <w:sz w:val="28"/>
          <w:szCs w:val="28"/>
          <w:lang w:val="en-US"/>
        </w:rPr>
        <w:t>Supplemental material</w:t>
      </w:r>
    </w:p>
    <w:p w:rsidR="005B477B" w:rsidRDefault="005B477B" w:rsidP="005B477B">
      <w:pPr>
        <w:spacing w:line="480" w:lineRule="auto"/>
        <w:jc w:val="both"/>
        <w:rPr>
          <w:rFonts w:ascii="Arial" w:hAnsi="Arial" w:cs="Arial"/>
          <w:b/>
          <w:bCs/>
          <w:lang w:val="en-US"/>
        </w:rPr>
      </w:pPr>
    </w:p>
    <w:p w:rsidR="005B477B" w:rsidRPr="005B477B" w:rsidRDefault="005B477B" w:rsidP="005B477B">
      <w:pPr>
        <w:spacing w:line="480" w:lineRule="auto"/>
        <w:jc w:val="both"/>
        <w:rPr>
          <w:rFonts w:ascii="Arial" w:hAnsi="Arial" w:cs="Arial"/>
          <w:b/>
          <w:bCs/>
          <w:lang w:val="en-US"/>
        </w:rPr>
      </w:pPr>
      <w:proofErr w:type="gramStart"/>
      <w:r>
        <w:rPr>
          <w:rFonts w:ascii="Arial" w:hAnsi="Arial" w:cs="Arial"/>
          <w:b/>
          <w:bCs/>
          <w:lang w:val="en-US"/>
        </w:rPr>
        <w:t>e-</w:t>
      </w:r>
      <w:r>
        <w:rPr>
          <w:rFonts w:ascii="Arial" w:hAnsi="Arial" w:cs="Arial"/>
          <w:b/>
          <w:bCs/>
          <w:lang w:val="en-US"/>
        </w:rPr>
        <w:t>Table</w:t>
      </w:r>
      <w:proofErr w:type="gramEnd"/>
      <w:r>
        <w:rPr>
          <w:rFonts w:ascii="Arial" w:hAnsi="Arial" w:cs="Arial"/>
          <w:b/>
          <w:bCs/>
          <w:lang w:val="en-US"/>
        </w:rPr>
        <w:t xml:space="preserve"> </w:t>
      </w:r>
      <w:r>
        <w:rPr>
          <w:rFonts w:ascii="Arial" w:hAnsi="Arial" w:cs="Arial"/>
          <w:b/>
          <w:bCs/>
          <w:lang w:val="en-US"/>
        </w:rPr>
        <w:t>1</w:t>
      </w:r>
      <w:r>
        <w:rPr>
          <w:rFonts w:ascii="Arial" w:hAnsi="Arial" w:cs="Arial"/>
          <w:b/>
          <w:bCs/>
          <w:lang w:val="en-US"/>
        </w:rPr>
        <w:t>. Characteristics depending on survival a</w:t>
      </w:r>
      <w:r>
        <w:rPr>
          <w:rFonts w:ascii="Arial" w:hAnsi="Arial" w:cs="Arial"/>
          <w:b/>
          <w:bCs/>
          <w:lang w:val="en-US"/>
        </w:rPr>
        <w:t xml:space="preserve">nd intubation status in the NIV </w:t>
      </w:r>
      <w:r>
        <w:rPr>
          <w:rFonts w:ascii="Arial" w:hAnsi="Arial" w:cs="Arial"/>
          <w:b/>
          <w:bCs/>
          <w:lang w:val="en-US"/>
        </w:rPr>
        <w:t>Group</w:t>
      </w:r>
    </w:p>
    <w:p w:rsidR="005B477B" w:rsidRDefault="005B477B" w:rsidP="005B477B">
      <w:pPr>
        <w:spacing w:line="48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OT, oral intubation. HTA, arterial systemic hypertension. IS, immunosuppressive. IRCU, intermediate respiratory care unit. ICU, intensive care unit. SaFi0</w:t>
      </w:r>
      <w:r w:rsidRPr="006938D9">
        <w:rPr>
          <w:rFonts w:ascii="Arial" w:hAnsi="Arial" w:cs="Arial"/>
          <w:vertAlign w:val="subscript"/>
          <w:lang w:val="en-US"/>
        </w:rPr>
        <w:t>2</w:t>
      </w:r>
      <w:r>
        <w:rPr>
          <w:rFonts w:ascii="Arial" w:hAnsi="Arial" w:cs="Arial"/>
          <w:lang w:val="en-US"/>
        </w:rPr>
        <w:t>, oxygen saturation by pulse oximetry divided by inspired oxygen fraction. PaFi0</w:t>
      </w:r>
      <w:r w:rsidRPr="006938D9">
        <w:rPr>
          <w:rFonts w:ascii="Arial" w:hAnsi="Arial" w:cs="Arial"/>
          <w:vertAlign w:val="subscript"/>
          <w:lang w:val="en-US"/>
        </w:rPr>
        <w:t>2</w:t>
      </w:r>
      <w:r>
        <w:rPr>
          <w:rFonts w:ascii="Arial" w:hAnsi="Arial" w:cs="Arial"/>
          <w:lang w:val="en-US"/>
        </w:rPr>
        <w:t>, partial arterial pressure of oxygen divided by inspired oxygen fraction. LDH, lactate dehydrogenase. RR, respiratory rate.</w:t>
      </w:r>
      <w:r w:rsidRPr="00A15511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PaC0</w:t>
      </w:r>
      <w:r w:rsidRPr="006938D9">
        <w:rPr>
          <w:rFonts w:ascii="Arial" w:hAnsi="Arial" w:cs="Arial"/>
          <w:vertAlign w:val="subscript"/>
          <w:lang w:val="en-US"/>
        </w:rPr>
        <w:t>2</w:t>
      </w:r>
      <w:r>
        <w:rPr>
          <w:rFonts w:ascii="Arial" w:hAnsi="Arial" w:cs="Arial"/>
          <w:lang w:val="en-US"/>
        </w:rPr>
        <w:t>: pa</w:t>
      </w:r>
      <w:bookmarkStart w:id="0" w:name="_GoBack"/>
      <w:bookmarkEnd w:id="0"/>
      <w:r>
        <w:rPr>
          <w:rFonts w:ascii="Arial" w:hAnsi="Arial" w:cs="Arial"/>
          <w:lang w:val="en-US"/>
        </w:rPr>
        <w:t xml:space="preserve">rtial arterial pressure of carbon dioxide. NRT, non-invasive respiratory therapy. HFNC, high flow nasal cannula. </w:t>
      </w:r>
      <w:r w:rsidRPr="00A374A8">
        <w:rPr>
          <w:rFonts w:ascii="Arial" w:eastAsia="Times New Roman" w:hAnsi="Arial" w:cs="Arial"/>
          <w:color w:val="211E1E"/>
          <w:lang w:val="en-US"/>
        </w:rPr>
        <w:t>NIV, non-invasive ventilation</w:t>
      </w:r>
      <w:r>
        <w:rPr>
          <w:rFonts w:ascii="Arial" w:eastAsia="Times New Roman" w:hAnsi="Arial" w:cs="Arial"/>
          <w:color w:val="211E1E"/>
          <w:lang w:val="en-US"/>
        </w:rPr>
        <w:t xml:space="preserve">. </w:t>
      </w:r>
      <w:r>
        <w:rPr>
          <w:rFonts w:ascii="Arial" w:hAnsi="Arial" w:cs="Arial"/>
          <w:lang w:val="en-US"/>
        </w:rPr>
        <w:t>Fi0</w:t>
      </w:r>
      <w:r w:rsidRPr="006938D9">
        <w:rPr>
          <w:rFonts w:ascii="Arial" w:hAnsi="Arial" w:cs="Arial"/>
          <w:vertAlign w:val="subscript"/>
          <w:lang w:val="en-US"/>
        </w:rPr>
        <w:t>2</w:t>
      </w:r>
      <w:r>
        <w:rPr>
          <w:rFonts w:ascii="Arial" w:hAnsi="Arial" w:cs="Arial"/>
          <w:lang w:val="en-US"/>
        </w:rPr>
        <w:t>, inspired oxygen fraction. IPAP, inspiratory positive airway pressure. EPAP, expiratory positive airway pressure. H+T, bolus and progressive tapering.</w:t>
      </w:r>
    </w:p>
    <w:p w:rsidR="005B477B" w:rsidRDefault="005B477B" w:rsidP="005B477B">
      <w:pPr>
        <w:spacing w:line="480" w:lineRule="auto"/>
        <w:jc w:val="both"/>
        <w:rPr>
          <w:rFonts w:ascii="Arial" w:hAnsi="Arial" w:cs="Arial"/>
          <w:b/>
          <w:bCs/>
          <w:lang w:val="en-US"/>
        </w:rPr>
      </w:pPr>
    </w:p>
    <w:p w:rsidR="005B477B" w:rsidRPr="005B477B" w:rsidRDefault="005B477B" w:rsidP="005B477B">
      <w:pPr>
        <w:spacing w:line="480" w:lineRule="auto"/>
        <w:jc w:val="both"/>
        <w:rPr>
          <w:rFonts w:ascii="Arial" w:hAnsi="Arial" w:cs="Arial"/>
          <w:b/>
          <w:bCs/>
          <w:lang w:val="en-US"/>
        </w:rPr>
      </w:pPr>
      <w:proofErr w:type="gramStart"/>
      <w:r>
        <w:rPr>
          <w:rFonts w:ascii="Arial" w:hAnsi="Arial" w:cs="Arial"/>
          <w:b/>
          <w:bCs/>
          <w:lang w:val="en-US"/>
        </w:rPr>
        <w:t>e-</w:t>
      </w:r>
      <w:r>
        <w:rPr>
          <w:rFonts w:ascii="Arial" w:hAnsi="Arial" w:cs="Arial"/>
          <w:b/>
          <w:bCs/>
          <w:lang w:val="en-US"/>
        </w:rPr>
        <w:t>Table</w:t>
      </w:r>
      <w:proofErr w:type="gramEnd"/>
      <w:r>
        <w:rPr>
          <w:rFonts w:ascii="Arial" w:hAnsi="Arial" w:cs="Arial"/>
          <w:b/>
          <w:bCs/>
          <w:lang w:val="en-US"/>
        </w:rPr>
        <w:t xml:space="preserve"> </w:t>
      </w:r>
      <w:r>
        <w:rPr>
          <w:rFonts w:ascii="Arial" w:hAnsi="Arial" w:cs="Arial"/>
          <w:b/>
          <w:bCs/>
          <w:lang w:val="en-US"/>
        </w:rPr>
        <w:t>2</w:t>
      </w:r>
      <w:r>
        <w:rPr>
          <w:rFonts w:ascii="Arial" w:hAnsi="Arial" w:cs="Arial"/>
          <w:b/>
          <w:bCs/>
          <w:lang w:val="en-US"/>
        </w:rPr>
        <w:t>. Characteristics depending on survival an</w:t>
      </w:r>
      <w:r>
        <w:rPr>
          <w:rFonts w:ascii="Arial" w:hAnsi="Arial" w:cs="Arial"/>
          <w:b/>
          <w:bCs/>
          <w:lang w:val="en-US"/>
        </w:rPr>
        <w:t>d intubation status in the non-</w:t>
      </w:r>
      <w:r>
        <w:rPr>
          <w:rFonts w:ascii="Arial" w:hAnsi="Arial" w:cs="Arial"/>
          <w:b/>
          <w:bCs/>
          <w:lang w:val="en-US"/>
        </w:rPr>
        <w:t>NIV Group</w:t>
      </w:r>
    </w:p>
    <w:p w:rsidR="00D11AA3" w:rsidRPr="005B477B" w:rsidRDefault="005B477B" w:rsidP="005B477B">
      <w:pPr>
        <w:spacing w:line="48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OT, oral intubation. HTA, arterial systemic hypertension. IS, immunosuppressive. IRCU, intermediate respiratory care unit. ICU, intensive care unit. SaFi0</w:t>
      </w:r>
      <w:r w:rsidRPr="006938D9">
        <w:rPr>
          <w:rFonts w:ascii="Arial" w:hAnsi="Arial" w:cs="Arial"/>
          <w:vertAlign w:val="subscript"/>
          <w:lang w:val="en-US"/>
        </w:rPr>
        <w:t>2</w:t>
      </w:r>
      <w:r>
        <w:rPr>
          <w:rFonts w:ascii="Arial" w:hAnsi="Arial" w:cs="Arial"/>
          <w:lang w:val="en-US"/>
        </w:rPr>
        <w:t>, oxygen saturation by pulse oximetry divided by inspired oxygen fraction. PaFi0</w:t>
      </w:r>
      <w:r w:rsidRPr="006938D9">
        <w:rPr>
          <w:rFonts w:ascii="Arial" w:hAnsi="Arial" w:cs="Arial"/>
          <w:vertAlign w:val="subscript"/>
          <w:lang w:val="en-US"/>
        </w:rPr>
        <w:t>2</w:t>
      </w:r>
      <w:r>
        <w:rPr>
          <w:rFonts w:ascii="Arial" w:hAnsi="Arial" w:cs="Arial"/>
          <w:lang w:val="en-US"/>
        </w:rPr>
        <w:t>, partial arterial pressure of oxygen divided by inspired oxygen fraction. LDH, lactate dehydrogenase. RR, respiratory rate.</w:t>
      </w:r>
      <w:r w:rsidRPr="00A15511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PaC0</w:t>
      </w:r>
      <w:r w:rsidRPr="006938D9">
        <w:rPr>
          <w:rFonts w:ascii="Arial" w:hAnsi="Arial" w:cs="Arial"/>
          <w:vertAlign w:val="subscript"/>
          <w:lang w:val="en-US"/>
        </w:rPr>
        <w:t>2</w:t>
      </w:r>
      <w:r>
        <w:rPr>
          <w:rFonts w:ascii="Arial" w:hAnsi="Arial" w:cs="Arial"/>
          <w:lang w:val="en-US"/>
        </w:rPr>
        <w:t xml:space="preserve">: partial arterial pressure of carbon dioxide. NRT, non-invasive respiratory therapy. HFNC, high flow nasal cannula. </w:t>
      </w:r>
      <w:r w:rsidRPr="00A374A8">
        <w:rPr>
          <w:rFonts w:ascii="Arial" w:eastAsia="Times New Roman" w:hAnsi="Arial" w:cs="Arial"/>
          <w:color w:val="211E1E"/>
          <w:lang w:val="en-US"/>
        </w:rPr>
        <w:t>NIV, non-invasive ventilation</w:t>
      </w:r>
      <w:r>
        <w:rPr>
          <w:rFonts w:ascii="Arial" w:eastAsia="Times New Roman" w:hAnsi="Arial" w:cs="Arial"/>
          <w:color w:val="211E1E"/>
          <w:lang w:val="en-US"/>
        </w:rPr>
        <w:t xml:space="preserve">. </w:t>
      </w:r>
      <w:r>
        <w:rPr>
          <w:rFonts w:ascii="Arial" w:hAnsi="Arial" w:cs="Arial"/>
          <w:lang w:val="en-US"/>
        </w:rPr>
        <w:t>Fi0</w:t>
      </w:r>
      <w:r w:rsidRPr="006938D9">
        <w:rPr>
          <w:rFonts w:ascii="Arial" w:hAnsi="Arial" w:cs="Arial"/>
          <w:vertAlign w:val="subscript"/>
          <w:lang w:val="en-US"/>
        </w:rPr>
        <w:t>2</w:t>
      </w:r>
      <w:r>
        <w:rPr>
          <w:rFonts w:ascii="Arial" w:hAnsi="Arial" w:cs="Arial"/>
          <w:lang w:val="en-US"/>
        </w:rPr>
        <w:t>, inspired oxygen fraction. IPAP, inspiratory positive airway pressure. EPAP, expiratory positive airway pressure. H+T, bolus and progressive tapering.</w:t>
      </w:r>
    </w:p>
    <w:sectPr w:rsidR="00D11AA3" w:rsidRPr="005B477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77B"/>
    <w:rsid w:val="00042BE8"/>
    <w:rsid w:val="000C522E"/>
    <w:rsid w:val="005B4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B3459"/>
  <w15:chartTrackingRefBased/>
  <w15:docId w15:val="{7CF76F15-0004-48A7-8EB4-9CBCAB6B4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477B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Fujitsu</Company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gasa galmes, Merce</dc:creator>
  <cp:keywords/>
  <dc:description/>
  <cp:lastModifiedBy>gasa galmes, Merce</cp:lastModifiedBy>
  <cp:revision>1</cp:revision>
  <dcterms:created xsi:type="dcterms:W3CDTF">2022-04-11T14:56:00Z</dcterms:created>
  <dcterms:modified xsi:type="dcterms:W3CDTF">2022-04-11T14:58:00Z</dcterms:modified>
</cp:coreProperties>
</file>