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93" w:rsidRPr="006071AA" w:rsidRDefault="008B1893" w:rsidP="008B1893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6071AA"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r w:rsidRPr="006071AA">
        <w:rPr>
          <w:rFonts w:ascii="Times New Roman" w:eastAsia="Angsana New" w:hAnsi="Times New Roman" w:cs="Times New Roman"/>
          <w:b/>
          <w:bCs/>
          <w:sz w:val="24"/>
          <w:szCs w:val="24"/>
          <w:cs/>
        </w:rPr>
        <w:t xml:space="preserve"> </w:t>
      </w:r>
      <w:r w:rsidRPr="006071A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071AA">
        <w:rPr>
          <w:rFonts w:ascii="Times New Roman" w:eastAsia="Times New Roman" w:hAnsi="Times New Roman" w:cs="Times New Roman"/>
          <w:sz w:val="24"/>
          <w:szCs w:val="24"/>
        </w:rPr>
        <w:t xml:space="preserve"> Cytotoxic and aromatase inhibitory activities </w:t>
      </w:r>
      <w:r w:rsidRPr="006071AA">
        <w:rPr>
          <w:rFonts w:ascii="Times New Roman" w:eastAsia="Times New Roman" w:hAnsi="Times New Roman" w:cs="Times New Roman"/>
          <w:sz w:val="24"/>
          <w:szCs w:val="24"/>
          <w:cs/>
        </w:rPr>
        <w:t>(</w:t>
      </w:r>
      <w:r w:rsidRPr="006071AA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6071AA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50 </w:t>
      </w:r>
      <w:r w:rsidRPr="006071AA">
        <w:rPr>
          <w:rFonts w:ascii="Times New Roman" w:eastAsia="Times New Roman" w:hAnsi="Times New Roman" w:cs="Times New Roman"/>
          <w:sz w:val="24"/>
          <w:szCs w:val="24"/>
          <w:cs/>
        </w:rPr>
        <w:t>[</w:t>
      </w:r>
      <w:r w:rsidRPr="006071AA">
        <w:rPr>
          <w:rFonts w:ascii="Times New Roman" w:eastAsia="Times New Roman" w:hAnsi="Times New Roman" w:cs="Times New Roman"/>
          <w:sz w:val="24"/>
          <w:szCs w:val="24"/>
        </w:rPr>
        <w:t>µM</w:t>
      </w:r>
      <w:r w:rsidRPr="006071AA">
        <w:rPr>
          <w:rFonts w:ascii="Times New Roman" w:eastAsia="Times New Roman" w:hAnsi="Times New Roman" w:cs="Times New Roman"/>
          <w:sz w:val="24"/>
          <w:szCs w:val="24"/>
          <w:cs/>
        </w:rPr>
        <w:t xml:space="preserve">]) </w:t>
      </w:r>
      <w:r w:rsidRPr="006071AA">
        <w:rPr>
          <w:rFonts w:ascii="Times New Roman" w:eastAsia="Times New Roman" w:hAnsi="Times New Roman" w:cs="Times New Roman"/>
          <w:sz w:val="24"/>
          <w:szCs w:val="24"/>
        </w:rPr>
        <w:t>of psoralen derivatives</w:t>
      </w:r>
      <w:r w:rsidRPr="006071AA">
        <w:rPr>
          <w:rFonts w:ascii="Times New Roman" w:eastAsia="Angsana New" w:hAnsi="Times New Roman" w:cs="Times New Roman"/>
          <w:sz w:val="24"/>
          <w:szCs w:val="24"/>
          <w:cs/>
        </w:rPr>
        <w:t>.</w:t>
      </w:r>
      <w:r w:rsidRPr="006071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</w:p>
    <w:tbl>
      <w:tblPr>
        <w:tblW w:w="9077" w:type="dxa"/>
        <w:tblInd w:w="-5" w:type="dxa"/>
        <w:tblBorders>
          <w:top w:val="single" w:sz="4" w:space="0" w:color="A5A5A5"/>
          <w:left w:val="single" w:sz="4" w:space="0" w:color="000000"/>
          <w:bottom w:val="single" w:sz="4" w:space="0" w:color="A5A5A5"/>
          <w:right w:val="single" w:sz="4" w:space="0" w:color="000000"/>
          <w:insideH w:val="single" w:sz="4" w:space="0" w:color="666666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0"/>
        <w:gridCol w:w="1030"/>
        <w:gridCol w:w="1072"/>
        <w:gridCol w:w="1215"/>
        <w:gridCol w:w="1215"/>
        <w:gridCol w:w="1215"/>
        <w:gridCol w:w="1094"/>
        <w:gridCol w:w="1506"/>
      </w:tblGrid>
      <w:tr w:rsidR="008B1893" w:rsidRPr="006071AA" w:rsidTr="005B7702">
        <w:trPr>
          <w:trHeight w:val="283"/>
        </w:trPr>
        <w:tc>
          <w:tcPr>
            <w:tcW w:w="73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Comp</w:t>
            </w:r>
            <w:r w:rsidRPr="006071AA">
              <w:rPr>
                <w:rFonts w:ascii="Times New Roman" w:eastAsia="Angsana New" w:hAnsi="Times New Roman" w:cs="Times New Roman"/>
                <w:b/>
                <w:bCs/>
                <w:color w:val="000000"/>
                <w:sz w:val="14"/>
                <w:szCs w:val="14"/>
                <w:cs/>
              </w:rPr>
              <w:t>.</w:t>
            </w:r>
          </w:p>
        </w:tc>
        <w:tc>
          <w:tcPr>
            <w:tcW w:w="2102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850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3.5pt;height:38.25pt;mso-width-percent:0;mso-height-percent:0;mso-width-percent:0;mso-height-percent:0" o:ole="">
                  <v:imagedata r:id="rId4" o:title=""/>
                </v:shape>
                <o:OLEObject Type="Embed" ProgID="ChemDraw.Document.6.0" ShapeID="_x0000_i1025" DrawAspect="Content" ObjectID="_1717581023" r:id="rId5"/>
              </w:object>
            </w:r>
          </w:p>
        </w:tc>
        <w:tc>
          <w:tcPr>
            <w:tcW w:w="36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Cytotoxic activity</w:t>
            </w:r>
          </w:p>
        </w:tc>
        <w:tc>
          <w:tcPr>
            <w:tcW w:w="1094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</w:p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Selectivity Index</w:t>
            </w: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vertAlign w:val="superscript"/>
              </w:rPr>
              <w:t>e</w:t>
            </w:r>
            <w:r w:rsidRPr="006071AA">
              <w:rPr>
                <w:rFonts w:ascii="Times New Roman" w:eastAsia="Angsana New" w:hAnsi="Times New Roman" w:cs="Times New Roman"/>
                <w:b/>
                <w:bCs/>
                <w:color w:val="000000"/>
                <w:sz w:val="14"/>
                <w:szCs w:val="14"/>
                <w:cs/>
              </w:rPr>
              <w:t xml:space="preserve"> (</w:t>
            </w: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SI</w:t>
            </w:r>
            <w:r w:rsidRPr="006071AA">
              <w:rPr>
                <w:rFonts w:ascii="Times New Roman" w:eastAsia="Angsana New" w:hAnsi="Times New Roman" w:cs="Times New Roman"/>
                <w:b/>
                <w:bCs/>
                <w:color w:val="000000"/>
                <w:sz w:val="14"/>
                <w:szCs w:val="14"/>
                <w:cs/>
              </w:rPr>
              <w:t>)</w:t>
            </w:r>
          </w:p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506" w:type="dxa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Aromatase inhibitory activity</w:t>
            </w:r>
            <w:r w:rsidRPr="006071AA">
              <w:rPr>
                <w:rFonts w:ascii="Times New Roman" w:eastAsia="Angsana New" w:hAnsi="Times New Roman" w:cs="Times New Roman"/>
                <w:b/>
                <w:bCs/>
                <w:color w:val="000000"/>
                <w:sz w:val="14"/>
                <w:szCs w:val="14"/>
                <w:cs/>
              </w:rPr>
              <w:t xml:space="preserve"> 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</w:t>
            </w: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</w:t>
            </w: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MDA</w:t>
            </w:r>
            <w:r w:rsidRPr="006071AA">
              <w:rPr>
                <w:rFonts w:ascii="Times New Roman" w:eastAsia="Angsana New" w:hAnsi="Times New Roman" w:cs="Times New Roman"/>
                <w:b/>
                <w:bCs/>
                <w:color w:val="000000"/>
                <w:sz w:val="14"/>
                <w:szCs w:val="14"/>
                <w:cs/>
              </w:rPr>
              <w:t>-</w:t>
            </w: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MB</w:t>
            </w:r>
            <w:r w:rsidRPr="006071AA">
              <w:rPr>
                <w:rFonts w:ascii="Times New Roman" w:eastAsia="Angsana New" w:hAnsi="Times New Roman" w:cs="Times New Roman"/>
                <w:b/>
                <w:bCs/>
                <w:color w:val="000000"/>
                <w:sz w:val="14"/>
                <w:szCs w:val="14"/>
                <w:cs/>
              </w:rPr>
              <w:t>-</w:t>
            </w: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231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T47</w:t>
            </w:r>
            <w:r w:rsidRPr="006071AA">
              <w:rPr>
                <w:rFonts w:ascii="Times New Roman" w:eastAsia="Angsana New" w:hAnsi="Times New Roman" w:cs="Times New Roman"/>
                <w:b/>
                <w:bCs/>
                <w:color w:val="000000"/>
                <w:sz w:val="14"/>
                <w:szCs w:val="14"/>
                <w:cs/>
              </w:rPr>
              <w:t>-</w:t>
            </w: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MRC</w:t>
            </w:r>
            <w:r w:rsidRPr="006071AA">
              <w:rPr>
                <w:rFonts w:ascii="Times New Roman" w:eastAsia="Angsana New" w:hAnsi="Times New Roman" w:cs="Times New Roman"/>
                <w:b/>
                <w:bCs/>
                <w:color w:val="000000"/>
                <w:sz w:val="14"/>
                <w:szCs w:val="14"/>
                <w:cs/>
              </w:rPr>
              <w:t>-</w:t>
            </w: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094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8B1893" w:rsidRPr="006071AA" w:rsidRDefault="008B1893" w:rsidP="005B7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506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8B1893" w:rsidRPr="006071AA" w:rsidRDefault="008B1893" w:rsidP="005B77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8</w:t>
            </w:r>
            <w:r w:rsidRPr="006071A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cs/>
              </w:rPr>
              <w:t>-</w:t>
            </w: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MOP</w:t>
            </w:r>
          </w:p>
        </w:tc>
        <w:tc>
          <w:tcPr>
            <w:tcW w:w="2102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NO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&gt;100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 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2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NH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28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560" w:dyaOrig="470">
                <v:shape id="_x0000_i1026" type="#_x0000_t75" alt="" style="width:28.5pt;height:24pt;mso-width-percent:0;mso-height-percent:0;mso-width-percent:0;mso-height-percent:0" o:ole="">
                  <v:imagedata r:id="rId6" o:title=""/>
                </v:shape>
                <o:OLEObject Type="Embed" ProgID="ChemDraw.Document.6.0" ShapeID="_x0000_i1026" DrawAspect="Content" ObjectID="_1717581024" r:id="rId7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710" w:dyaOrig="490">
                <v:shape id="_x0000_i1027" type="#_x0000_t75" alt="" style="width:35.25pt;height:24pt;mso-width-percent:0;mso-height-percent:0;mso-width-percent:0;mso-height-percent:0" o:ole="">
                  <v:imagedata r:id="rId8" o:title=""/>
                </v:shape>
                <o:OLEObject Type="Embed" ProgID="ChemDraw.Document.6.0" ShapeID="_x0000_i1027" DrawAspect="Content" ObjectID="_1717581025" r:id="rId9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730" w:dyaOrig="490">
                <v:shape id="_x0000_i1028" type="#_x0000_t75" alt="" style="width:37.5pt;height:24pt;mso-width-percent:0;mso-height-percent:0;mso-width-percent:0;mso-height-percent:0" o:ole="">
                  <v:imagedata r:id="rId10" o:title=""/>
                </v:shape>
                <o:OLEObject Type="Embed" ProgID="ChemDraw.Document.6.0" ShapeID="_x0000_i1028" DrawAspect="Content" ObjectID="_1717581026" r:id="rId11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 ± 7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&gt;11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810" w:dyaOrig="530">
                <v:shape id="_x0000_i1029" type="#_x0000_t75" alt="" style="width:39.75pt;height:27pt;mso-width-percent:0;mso-height-percent:0;mso-width-percent:0;mso-height-percent:0" o:ole="">
                  <v:imagedata r:id="rId12" o:title=""/>
                </v:shape>
                <o:OLEObject Type="Embed" ProgID="ChemDraw.Document.6.0" ShapeID="_x0000_i1029" DrawAspect="Content" ObjectID="_1717581027" r:id="rId13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64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850" w:dyaOrig="490">
                <v:shape id="_x0000_i1030" type="#_x0000_t75" alt="" style="width:43.5pt;height:24pt;mso-width-percent:0;mso-height-percent:0;mso-width-percent:0;mso-height-percent:0" o:ole="">
                  <v:imagedata r:id="rId14" o:title=""/>
                </v:shape>
                <o:OLEObject Type="Embed" ProgID="ChemDraw.Document.6.0" ShapeID="_x0000_i1030" DrawAspect="Content" ObjectID="_1717581028" r:id="rId15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38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3f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850" w:dyaOrig="470">
                <v:shape id="_x0000_i1031" type="#_x0000_t75" alt="" style="width:43.5pt;height:24pt;mso-width-percent:0;mso-height-percent:0;mso-width-percent:0;mso-height-percent:0" o:ole="">
                  <v:imagedata r:id="rId16" o:title=""/>
                </v:shape>
                <o:OLEObject Type="Embed" ProgID="ChemDraw.Document.6.0" ShapeID="_x0000_i1031" DrawAspect="Content" ObjectID="_1717581029" r:id="rId17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01 ± 2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 ± 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530" w:dyaOrig="440">
                <v:shape id="_x0000_i1032" type="#_x0000_t75" alt="" style="width:27pt;height:22.5pt;mso-width-percent:0;mso-height-percent:0;mso-width-percent:0;mso-height-percent:0" o:ole="">
                  <v:imagedata r:id="rId18" o:title=""/>
                </v:shape>
                <o:OLEObject Type="Embed" ProgID="ChemDraw.Document.6.0" ShapeID="_x0000_i1032" DrawAspect="Content" ObjectID="_1717581030" r:id="rId19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530" w:dyaOrig="440">
                <v:shape id="_x0000_i1033" type="#_x0000_t75" alt="" style="width:27pt;height:22.5pt;mso-width-percent:0;mso-height-percent:0;mso-width-percent:0;mso-height-percent:0" o:ole="">
                  <v:imagedata r:id="rId20" o:title=""/>
                </v:shape>
                <o:OLEObject Type="Embed" ProgID="ChemDraw.Document.6.0" ShapeID="_x0000_i1033" DrawAspect="Content" ObjectID="_1717581031" r:id="rId21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320" w:dyaOrig="370">
                <v:shape id="_x0000_i1034" type="#_x0000_t75" alt="" style="width:16.5pt;height:18pt;mso-width-percent:0;mso-height-percent:0;mso-width-percent:0;mso-height-percent:0" o:ole="">
                  <v:imagedata r:id="rId22" o:title=""/>
                </v:shape>
                <o:OLEObject Type="Embed" ProgID="ChemDraw.Document.6.0" ShapeID="_x0000_i1034" DrawAspect="Content" ObjectID="_1717581032" r:id="rId23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3j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450" w:dyaOrig="350">
                <v:shape id="_x0000_i1035" type="#_x0000_t75" alt="" style="width:24pt;height:18pt;mso-width-percent:0;mso-height-percent:0;mso-width-percent:0;mso-height-percent:0" o:ole="">
                  <v:imagedata r:id="rId24" o:title=""/>
                </v:shape>
                <o:OLEObject Type="Embed" ProgID="ChemDraw.Document.6.0" ShapeID="_x0000_i1035" DrawAspect="Content" ObjectID="_1717581033" r:id="rId25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440" w:dyaOrig="430">
                <v:shape id="_x0000_i1036" type="#_x0000_t75" alt="" style="width:22.5pt;height:22.5pt;mso-width-percent:0;mso-height-percent:0;mso-width-percent:0;mso-height-percent:0" o:ole="">
                  <v:imagedata r:id="rId26" o:title=""/>
                </v:shape>
                <o:OLEObject Type="Embed" ProgID="ChemDraw.Document.6.0" ShapeID="_x0000_i1036" DrawAspect="Content" ObjectID="_1717581034" r:id="rId27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440" w:dyaOrig="360">
                <v:shape id="_x0000_i1037" type="#_x0000_t75" alt="" style="width:22.5pt;height:18pt;mso-width-percent:0;mso-height-percent:0;mso-width-percent:0;mso-height-percent:0" o:ole="">
                  <v:imagedata r:id="rId28" o:title=""/>
                </v:shape>
                <o:OLEObject Type="Embed" ProgID="ChemDraw.Document.6.0" ShapeID="_x0000_i1037" DrawAspect="Content" ObjectID="_1717581035" r:id="rId29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810" w:dyaOrig="350">
                <v:shape id="_x0000_i1038" type="#_x0000_t75" alt="" style="width:39.75pt;height:18pt;mso-width-percent:0;mso-height-percent:0;mso-width-percent:0;mso-height-percent:0" o:ole="">
                  <v:imagedata r:id="rId30" o:title=""/>
                </v:shape>
                <o:OLEObject Type="Embed" ProgID="ChemDraw.Document.6.0" ShapeID="_x0000_i1038" DrawAspect="Content" ObjectID="_1717581036" r:id="rId31"/>
              </w:objec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810" w:dyaOrig="350">
                <v:shape id="_x0000_i1039" type="#_x0000_t75" alt="" style="width:39.75pt;height:18pt;mso-width-percent:0;mso-height-percent:0;mso-width-percent:0;mso-height-percent:0" o:ole="">
                  <v:imagedata r:id="rId30" o:title=""/>
                </v:shape>
                <o:OLEObject Type="Embed" ProgID="ChemDraw.Document.6.0" ShapeID="_x0000_i1039" DrawAspect="Content" ObjectID="_1717581037" r:id="rId32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3n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530" w:dyaOrig="400">
                <v:shape id="_x0000_i1040" type="#_x0000_t75" alt="" style="width:27pt;height:20.25pt;mso-width-percent:0;mso-height-percent:0;mso-width-percent:0;mso-height-percent:0" o:ole="">
                  <v:imagedata r:id="rId33" o:title=""/>
                </v:shape>
                <o:OLEObject Type="Embed" ProgID="ChemDraw.Document.6.0" ShapeID="_x0000_i1040" DrawAspect="Content" ObjectID="_1717581038" r:id="rId34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&gt;100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06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4a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590" w:dyaOrig="310">
                <v:shape id="_x0000_i1041" type="#_x0000_t75" alt="" style="width:28.5pt;height:16.5pt;mso-width-percent:0;mso-height-percent:0;mso-width-percent:0;mso-height-percent:0" o:ole="">
                  <v:imagedata r:id="rId35" o:title=""/>
                </v:shape>
                <o:OLEObject Type="Embed" ProgID="ChemDraw.Document.6.0" ShapeID="_x0000_i1041" DrawAspect="Content" ObjectID="_1717581039" r:id="rId36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&gt;100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 ± 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4b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770" w:dyaOrig="360">
                <v:shape id="_x0000_i1042" type="#_x0000_t75" alt="" style="width:38.25pt;height:18pt;mso-width-percent:0;mso-height-percent:0;mso-width-percent:0;mso-height-percent:0" o:ole="">
                  <v:imagedata r:id="rId37" o:title=""/>
                </v:shape>
                <o:OLEObject Type="Embed" ProgID="ChemDraw.Document.6.0" ShapeID="_x0000_i1042" DrawAspect="Content" ObjectID="_1717581040" r:id="rId38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 ± 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39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&gt;12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lastRenderedPageBreak/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590" w:dyaOrig="490">
                <v:shape id="_x0000_i1043" type="#_x0000_t75" alt="" style="width:28.5pt;height:24pt;mso-width-percent:0;mso-height-percent:0;mso-width-percent:0;mso-height-percent:0" o:ole="">
                  <v:imagedata r:id="rId39" o:title=""/>
                </v:shape>
                <o:OLEObject Type="Embed" ProgID="ChemDraw.Document.6.0" ShapeID="_x0000_i1043" DrawAspect="Content" ObjectID="_1717581041" r:id="rId40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87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87 ± 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73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6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object w:dxaOrig="1030" w:dyaOrig="850">
                <v:shape id="_x0000_i1044" type="#_x0000_t75" alt="" style="width:52.5pt;height:43.5pt;mso-width-percent:0;mso-height-percent:0;mso-width-percent:0;mso-height-percent:0" o:ole="">
                  <v:imagedata r:id="rId41" o:title=""/>
                </v:shape>
                <o:OLEObject Type="Embed" ProgID="ChemDraw.Document.6.0" ShapeID="_x0000_i1044" DrawAspect="Content" ObjectID="_1717581042" r:id="rId42"/>
              </w:objec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86 ± 4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&gt;100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f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&gt;1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I 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(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18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%)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g</w:t>
            </w:r>
          </w:p>
        </w:tc>
      </w:tr>
      <w:tr w:rsidR="008B1893" w:rsidRPr="006071AA" w:rsidTr="005B7702">
        <w:trPr>
          <w:trHeight w:val="283"/>
        </w:trPr>
        <w:tc>
          <w:tcPr>
            <w:tcW w:w="2832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Doxorubicin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 ± 2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07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09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0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</w:tr>
      <w:tr w:rsidR="008B1893" w:rsidRPr="006071AA" w:rsidTr="005B7702">
        <w:trPr>
          <w:trHeight w:val="283"/>
        </w:trPr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Tamoxifen citrate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66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00 ± 2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86 ± 1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67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56 ± 10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</w:tr>
      <w:tr w:rsidR="008B1893" w:rsidRPr="006071AA" w:rsidTr="005B7702">
        <w:trPr>
          <w:trHeight w:val="283"/>
        </w:trPr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Lapatinib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53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78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75 ± 9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</w:tr>
      <w:tr w:rsidR="008B1893" w:rsidRPr="006071AA" w:rsidTr="005B7702">
        <w:trPr>
          <w:trHeight w:val="283"/>
        </w:trPr>
        <w:tc>
          <w:tcPr>
            <w:tcW w:w="2832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Letrozole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1893" w:rsidRPr="006071AA" w:rsidRDefault="008B1893" w:rsidP="005B7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± 0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cs/>
              </w:rPr>
              <w:t>.</w:t>
            </w:r>
            <w:r w:rsidRPr="006071A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nM</w:t>
            </w:r>
          </w:p>
        </w:tc>
      </w:tr>
    </w:tbl>
    <w:p w:rsidR="008B1893" w:rsidRPr="006071AA" w:rsidRDefault="008B1893" w:rsidP="008B189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071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Results are obtained from three independent biological repeats;</w:t>
      </w:r>
      <w:r w:rsidRPr="006071AA">
        <w:rPr>
          <w:rFonts w:ascii="Times New Roman" w:eastAsia="Angsana New" w:hAnsi="Times New Roman" w:cs="Times New Roman"/>
          <w:sz w:val="20"/>
          <w:szCs w:val="20"/>
          <w:vertAlign w:val="superscript"/>
          <w:cs/>
        </w:rPr>
        <w:t xml:space="preserve"> </w:t>
      </w:r>
      <w:r w:rsidRPr="006071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Hormone</w:t>
      </w:r>
      <w:r w:rsidRPr="006071AA">
        <w:rPr>
          <w:rFonts w:ascii="Times New Roman" w:eastAsia="Angsana New" w:hAnsi="Times New Roman" w:cs="Times New Roman"/>
          <w:sz w:val="20"/>
          <w:szCs w:val="20"/>
          <w:cs/>
        </w:rPr>
        <w:t>-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 xml:space="preserve">independent breast cancer; </w:t>
      </w:r>
      <w:r w:rsidRPr="006071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Hormone</w:t>
      </w:r>
      <w:r w:rsidRPr="006071AA">
        <w:rPr>
          <w:rFonts w:ascii="Times New Roman" w:eastAsia="Angsana New" w:hAnsi="Times New Roman" w:cs="Times New Roman"/>
          <w:sz w:val="20"/>
          <w:szCs w:val="20"/>
          <w:cs/>
        </w:rPr>
        <w:t>-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 xml:space="preserve">dependent breast cancer; </w:t>
      </w:r>
      <w:r w:rsidRPr="006071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d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Human embryonal lung fibroblast cell;</w:t>
      </w:r>
      <w:r w:rsidRPr="006071AA">
        <w:rPr>
          <w:rFonts w:ascii="Times New Roman" w:eastAsia="Angsana New" w:hAnsi="Times New Roman" w:cs="Times New Roman"/>
          <w:sz w:val="20"/>
          <w:szCs w:val="20"/>
          <w:cs/>
        </w:rPr>
        <w:t xml:space="preserve"> </w:t>
      </w:r>
      <w:r w:rsidRPr="006071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e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 xml:space="preserve">Selectivity Index 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>(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SI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 xml:space="preserve">) = 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IC</w:t>
      </w:r>
      <w:r w:rsidRPr="006071AA">
        <w:rPr>
          <w:rFonts w:ascii="Times New Roman" w:eastAsia="Times New Roman" w:hAnsi="Times New Roman" w:cs="Times New Roman"/>
          <w:sz w:val="20"/>
          <w:szCs w:val="20"/>
          <w:vertAlign w:val="subscript"/>
        </w:rPr>
        <w:t>50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 xml:space="preserve"> for MRC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>-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>/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IC</w:t>
      </w:r>
      <w:r w:rsidRPr="006071AA">
        <w:rPr>
          <w:rFonts w:ascii="Times New Roman" w:eastAsia="Times New Roman" w:hAnsi="Times New Roman" w:cs="Times New Roman"/>
          <w:sz w:val="20"/>
          <w:szCs w:val="20"/>
          <w:vertAlign w:val="subscript"/>
        </w:rPr>
        <w:t>50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 xml:space="preserve"> for T47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>-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 xml:space="preserve">D; </w:t>
      </w:r>
      <w:r w:rsidRPr="006071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f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>%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Inhibition at the concentration of 50 mg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>/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 xml:space="preserve">mL; </w:t>
      </w:r>
      <w:r w:rsidRPr="006071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g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>%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Inhibition at the concentration of 12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>.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 xml:space="preserve">5 µM; I 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>= %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inhibition lower than 50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 xml:space="preserve">% 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 xml:space="preserve">at a specified concentration; 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 xml:space="preserve">- = </w:t>
      </w:r>
      <w:r w:rsidRPr="006071AA">
        <w:rPr>
          <w:rFonts w:ascii="Times New Roman" w:eastAsia="Times New Roman" w:hAnsi="Times New Roman" w:cs="Times New Roman"/>
          <w:sz w:val="20"/>
          <w:szCs w:val="20"/>
        </w:rPr>
        <w:t>not determined</w:t>
      </w:r>
      <w:r w:rsidRPr="006071AA">
        <w:rPr>
          <w:rFonts w:ascii="Times New Roman" w:eastAsia="Times New Roman" w:hAnsi="Times New Roman" w:cs="Times New Roman"/>
          <w:sz w:val="20"/>
          <w:szCs w:val="20"/>
          <w:cs/>
        </w:rPr>
        <w:t>.</w:t>
      </w:r>
    </w:p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93"/>
    <w:rsid w:val="00342BD7"/>
    <w:rsid w:val="008B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32ABE-0316-473B-BAFD-3899B272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893"/>
    <w:rPr>
      <w:rFonts w:ascii="Calibri" w:eastAsia="Calibri" w:hAnsi="Calibri" w:cs="Calibri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image" Target="media/image18.e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41" Type="http://schemas.openxmlformats.org/officeDocument/2006/relationships/image" Target="media/image1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oleObject" Target="embeddings/oleObject15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9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oleObject" Target="embeddings/oleObject17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image" Target="media/image16.emf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emf"/><Relationship Id="rId38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2098</Characters>
  <Application>Microsoft Office Word</Application>
  <DocSecurity>0</DocSecurity>
  <Lines>17</Lines>
  <Paragraphs>4</Paragraphs>
  <ScaleCrop>false</ScaleCrop>
  <Company>Springer Nature IT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2022-06-24T07:33:00Z</dcterms:created>
  <dcterms:modified xsi:type="dcterms:W3CDTF">2022-06-24T07:34:00Z</dcterms:modified>
</cp:coreProperties>
</file>