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F3D" w:rsidRDefault="00777F3D" w:rsidP="00777F3D">
      <w:r>
        <w:t xml:space="preserve">Table 2. Demographic characteristics of the observational study cohort. </w:t>
      </w:r>
    </w:p>
    <w:p w:rsidR="00777F3D" w:rsidRDefault="00777F3D" w:rsidP="00777F3D">
      <w:r>
        <w:t>Characteristic</w:t>
      </w:r>
    </w:p>
    <w:p w:rsidR="00777F3D" w:rsidRDefault="00777F3D" w:rsidP="00777F3D">
      <w:r>
        <w:t>Count</w:t>
      </w:r>
    </w:p>
    <w:p w:rsidR="00777F3D" w:rsidRDefault="00777F3D" w:rsidP="00777F3D">
      <w:r>
        <w:t>(n=208)</w:t>
      </w:r>
    </w:p>
    <w:p w:rsidR="00777F3D" w:rsidRDefault="00777F3D" w:rsidP="00777F3D"/>
    <w:p w:rsidR="00777F3D" w:rsidRDefault="00777F3D" w:rsidP="00777F3D">
      <w:r>
        <w:t>Age (median, range) (years)</w:t>
      </w:r>
    </w:p>
    <w:p w:rsidR="00777F3D" w:rsidRDefault="00777F3D" w:rsidP="00777F3D">
      <w:r>
        <w:t>65 (60-78)</w:t>
      </w:r>
    </w:p>
    <w:p w:rsidR="00777F3D" w:rsidRDefault="00777F3D" w:rsidP="00777F3D"/>
    <w:p w:rsidR="00777F3D" w:rsidRDefault="00777F3D" w:rsidP="00777F3D">
      <w:r>
        <w:t>Male</w:t>
      </w:r>
    </w:p>
    <w:p w:rsidR="00777F3D" w:rsidRDefault="00777F3D" w:rsidP="00777F3D">
      <w:r>
        <w:t>137 (65.9)</w:t>
      </w:r>
    </w:p>
    <w:p w:rsidR="00777F3D" w:rsidRDefault="00777F3D" w:rsidP="00777F3D"/>
    <w:p w:rsidR="00777F3D" w:rsidRDefault="00777F3D" w:rsidP="00777F3D">
      <w:r>
        <w:t>Ethnicity</w:t>
      </w:r>
    </w:p>
    <w:p w:rsidR="00777F3D" w:rsidRDefault="00777F3D" w:rsidP="00777F3D">
      <w:r>
        <w:t>South Asian</w:t>
      </w:r>
    </w:p>
    <w:p w:rsidR="00777F3D" w:rsidRDefault="00777F3D" w:rsidP="00777F3D">
      <w:r>
        <w:t>96 (46.2)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>Caucasian</w:t>
      </w:r>
    </w:p>
    <w:p w:rsidR="00777F3D" w:rsidRDefault="00777F3D" w:rsidP="00777F3D">
      <w:r>
        <w:t>55 (26.4)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>Afro-Caribbean</w:t>
      </w:r>
    </w:p>
    <w:p w:rsidR="00777F3D" w:rsidRDefault="00777F3D" w:rsidP="00777F3D">
      <w:r>
        <w:t>33 (15.9)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>Middle Eastern</w:t>
      </w:r>
    </w:p>
    <w:p w:rsidR="00777F3D" w:rsidRDefault="00777F3D" w:rsidP="00777F3D">
      <w:r>
        <w:t>14 (6.7)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>East Asian</w:t>
      </w:r>
    </w:p>
    <w:p w:rsidR="00777F3D" w:rsidRDefault="00777F3D" w:rsidP="00777F3D">
      <w:r>
        <w:t>10 (4.8)</w:t>
      </w:r>
    </w:p>
    <w:p w:rsidR="00777F3D" w:rsidRDefault="00777F3D" w:rsidP="00777F3D"/>
    <w:p w:rsidR="00777F3D" w:rsidRDefault="00777F3D" w:rsidP="00777F3D">
      <w:r>
        <w:t xml:space="preserve">Cause of ESKD </w:t>
      </w:r>
    </w:p>
    <w:p w:rsidR="00777F3D" w:rsidRDefault="00777F3D" w:rsidP="00777F3D">
      <w:r>
        <w:t>Diabetes</w:t>
      </w:r>
    </w:p>
    <w:p w:rsidR="00777F3D" w:rsidRDefault="00777F3D" w:rsidP="00777F3D">
      <w:r>
        <w:t>94 (45.2)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>Unknown</w:t>
      </w:r>
    </w:p>
    <w:p w:rsidR="00777F3D" w:rsidRDefault="00777F3D" w:rsidP="00777F3D">
      <w:r>
        <w:t>28 (13.5)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>Glomerulonephritis</w:t>
      </w:r>
    </w:p>
    <w:p w:rsidR="00777F3D" w:rsidRDefault="00777F3D" w:rsidP="00777F3D">
      <w:r>
        <w:t>23 (11)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>PKD</w:t>
      </w:r>
    </w:p>
    <w:p w:rsidR="00777F3D" w:rsidRDefault="00777F3D" w:rsidP="00777F3D">
      <w:r>
        <w:t>16 (7.7)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>Urological</w:t>
      </w:r>
    </w:p>
    <w:p w:rsidR="00777F3D" w:rsidRDefault="00777F3D" w:rsidP="00777F3D">
      <w:r>
        <w:t>14 (6.7)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>Other</w:t>
      </w:r>
    </w:p>
    <w:p w:rsidR="00777F3D" w:rsidRDefault="00777F3D" w:rsidP="00777F3D">
      <w:r>
        <w:t>12 (5.8)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>Renovascular disease</w:t>
      </w:r>
    </w:p>
    <w:p w:rsidR="00777F3D" w:rsidRDefault="00777F3D" w:rsidP="00777F3D">
      <w:r>
        <w:t>9 (4.3)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>Hypertension</w:t>
      </w:r>
    </w:p>
    <w:p w:rsidR="00777F3D" w:rsidRDefault="00777F3D" w:rsidP="00777F3D">
      <w:r>
        <w:t>7 (3.4)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>FSGS</w:t>
      </w:r>
    </w:p>
    <w:p w:rsidR="00777F3D" w:rsidRDefault="00777F3D" w:rsidP="00777F3D">
      <w:r>
        <w:t>5 (2.4)</w:t>
      </w:r>
    </w:p>
    <w:p w:rsidR="00777F3D" w:rsidRDefault="00777F3D" w:rsidP="00777F3D"/>
    <w:p w:rsidR="00777F3D" w:rsidRDefault="00777F3D" w:rsidP="00777F3D">
      <w:r>
        <w:t>Modality</w:t>
      </w:r>
    </w:p>
    <w:p w:rsidR="00777F3D" w:rsidRDefault="00777F3D" w:rsidP="00777F3D">
      <w:r>
        <w:t>ICHD</w:t>
      </w:r>
    </w:p>
    <w:p w:rsidR="00777F3D" w:rsidRDefault="00777F3D" w:rsidP="00777F3D">
      <w:r>
        <w:t>170 (81.7)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>Home haemodialysis</w:t>
      </w:r>
    </w:p>
    <w:p w:rsidR="00777F3D" w:rsidRDefault="00777F3D" w:rsidP="00777F3D">
      <w:r>
        <w:t>1 (0.5)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 xml:space="preserve">Peritoneal Dialysis </w:t>
      </w:r>
    </w:p>
    <w:p w:rsidR="00777F3D" w:rsidRDefault="00777F3D" w:rsidP="00777F3D">
      <w:r>
        <w:t>25 (12)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>AKCC</w:t>
      </w:r>
    </w:p>
    <w:p w:rsidR="00777F3D" w:rsidRDefault="00777F3D" w:rsidP="00777F3D">
      <w:r>
        <w:t>12 (5.8)</w:t>
      </w:r>
    </w:p>
    <w:p w:rsidR="00777F3D" w:rsidRDefault="00777F3D" w:rsidP="00777F3D"/>
    <w:p w:rsidR="00777F3D" w:rsidRDefault="00777F3D" w:rsidP="00777F3D">
      <w:r>
        <w:t>Mean KRT Vintage (days) (LQ-UQ)</w:t>
      </w:r>
    </w:p>
    <w:p w:rsidR="00777F3D" w:rsidRDefault="00777F3D" w:rsidP="00777F3D">
      <w:r>
        <w:t>1011 (307 – 1340)</w:t>
      </w:r>
    </w:p>
    <w:p w:rsidR="00777F3D" w:rsidRDefault="00777F3D" w:rsidP="00777F3D"/>
    <w:p w:rsidR="00777F3D" w:rsidRDefault="00777F3D" w:rsidP="00777F3D">
      <w:r>
        <w:t xml:space="preserve">Previously Transplanted </w:t>
      </w:r>
    </w:p>
    <w:p w:rsidR="00777F3D" w:rsidRDefault="00777F3D" w:rsidP="00777F3D">
      <w:r>
        <w:t>39 (18.8)</w:t>
      </w:r>
    </w:p>
    <w:p w:rsidR="00777F3D" w:rsidRDefault="00777F3D" w:rsidP="00777F3D"/>
    <w:p w:rsidR="00777F3D" w:rsidRDefault="00777F3D" w:rsidP="00777F3D">
      <w:r>
        <w:t xml:space="preserve">Charleson Co-morbidity index score (mean, LQ - UQ) </w:t>
      </w:r>
    </w:p>
    <w:p w:rsidR="00777F3D" w:rsidRDefault="00777F3D" w:rsidP="00777F3D">
      <w:r>
        <w:t>6.0 (5-7)</w:t>
      </w:r>
    </w:p>
    <w:p w:rsidR="00777F3D" w:rsidRDefault="00777F3D" w:rsidP="00777F3D"/>
    <w:p w:rsidR="00777F3D" w:rsidRDefault="00777F3D" w:rsidP="00777F3D"/>
    <w:p w:rsidR="00777F3D" w:rsidRDefault="00777F3D" w:rsidP="00777F3D">
      <w:r>
        <w:t>Results presented as n (%) unless otherwise stated. ESKD – end stage kidney disease, PKD – polycystic kidney disease, FSGS – focal segmental glomerulosclerosis, ICHD – in centre haemodialysis, AKCC – advanced kidney care clinic, KRT – kidney replacement therapy, LQ – lower quartile, UQ – upper quartile.</w:t>
      </w:r>
    </w:p>
    <w:p w:rsidR="00777F3D" w:rsidRDefault="00777F3D" w:rsidP="00777F3D">
      <w:r>
        <w:t>35</w:t>
      </w:r>
      <w:r>
        <w:tab/>
      </w:r>
    </w:p>
    <w:p w:rsidR="00AD1398" w:rsidRDefault="00AD1398">
      <w:bookmarkStart w:id="0" w:name="_GoBack"/>
      <w:bookmarkEnd w:id="0"/>
    </w:p>
    <w:sectPr w:rsidR="00AD1398" w:rsidSect="002E08B6">
      <w:footerReference w:type="even" r:id="rId4"/>
      <w:footerReference w:type="default" r:id="rId5"/>
      <w:endnotePr>
        <w:numFmt w:val="decimal"/>
      </w:endnotePr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8171484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61778" w:rsidRDefault="00777F3D" w:rsidP="00E564E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A61778" w:rsidRDefault="00777F3D" w:rsidP="00F678E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Arial" w:hAnsi="Arial" w:cs="Arial"/>
      </w:rPr>
      <w:id w:val="-1677919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61778" w:rsidRPr="00A256A1" w:rsidRDefault="00777F3D" w:rsidP="00E564EB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</w:rPr>
        </w:pPr>
        <w:r w:rsidRPr="00A256A1">
          <w:rPr>
            <w:rStyle w:val="PageNumber"/>
            <w:rFonts w:ascii="Arial" w:hAnsi="Arial" w:cs="Arial"/>
          </w:rPr>
          <w:fldChar w:fldCharType="begin"/>
        </w:r>
        <w:r w:rsidRPr="00A256A1">
          <w:rPr>
            <w:rStyle w:val="PageNumber"/>
            <w:rFonts w:ascii="Arial" w:hAnsi="Arial" w:cs="Arial"/>
          </w:rPr>
          <w:instrText xml:space="preserve"> PAGE </w:instrText>
        </w:r>
        <w:r w:rsidRPr="00A256A1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1</w:t>
        </w:r>
        <w:r w:rsidRPr="00A256A1">
          <w:rPr>
            <w:rStyle w:val="PageNumber"/>
            <w:rFonts w:ascii="Arial" w:hAnsi="Arial" w:cs="Arial"/>
          </w:rPr>
          <w:fldChar w:fldCharType="end"/>
        </w:r>
      </w:p>
    </w:sdtContent>
  </w:sdt>
  <w:p w:rsidR="00A61778" w:rsidRPr="00A256A1" w:rsidRDefault="00777F3D" w:rsidP="00F678EC">
    <w:pPr>
      <w:pStyle w:val="Footer"/>
      <w:ind w:right="360"/>
      <w:rPr>
        <w:rFonts w:ascii="Arial" w:hAnsi="Arial" w:cs="Arial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F3D"/>
    <w:rsid w:val="00777F3D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DF88C9-259C-4866-A2B2-93C0A882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77F3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77F3D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777F3D"/>
  </w:style>
  <w:style w:type="character" w:styleId="LineNumber">
    <w:name w:val="line number"/>
    <w:basedOn w:val="DefaultParagraphFont"/>
    <w:uiPriority w:val="99"/>
    <w:semiHidden/>
    <w:unhideWhenUsed/>
    <w:rsid w:val="00777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2022-05-30T04:16:00Z</dcterms:created>
  <dcterms:modified xsi:type="dcterms:W3CDTF">2022-05-30T04:16:00Z</dcterms:modified>
</cp:coreProperties>
</file>