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LineNumbers/>
        <w:spacing w:before="240" w:after="120"/>
        <w:jc w:val="center"/>
        <w:rPr>
          <w:rFonts w:ascii="Times New Roman" w:hAnsi="Times New Roman" w:eastAsia="宋体" w:cs="Times New Roman"/>
          <w:iCs/>
          <w:kern w:val="0"/>
          <w:sz w:val="32"/>
          <w:szCs w:val="32"/>
          <w:lang w:eastAsia="en-US"/>
        </w:rPr>
      </w:pPr>
      <w:r>
        <w:rPr>
          <w:rFonts w:ascii="Times New Roman" w:hAnsi="Times New Roman" w:eastAsia="宋体" w:cs="Times New Roman"/>
          <w:b/>
          <w:iCs/>
          <w:kern w:val="0"/>
          <w:sz w:val="32"/>
          <w:szCs w:val="32"/>
          <w:lang w:eastAsia="en-US"/>
        </w:rPr>
        <w:t>Supplementary Material</w:t>
      </w:r>
    </w:p>
    <w:tbl>
      <w:tblPr>
        <w:tblStyle w:val="5"/>
        <w:tblpPr w:leftFromText="180" w:rightFromText="180" w:vertAnchor="page" w:horzAnchor="margin" w:tblpXSpec="center" w:tblpY="3433"/>
        <w:tblW w:w="107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902"/>
        <w:gridCol w:w="1224"/>
        <w:gridCol w:w="890"/>
        <w:gridCol w:w="1235"/>
        <w:gridCol w:w="879"/>
        <w:gridCol w:w="1247"/>
        <w:gridCol w:w="973"/>
        <w:gridCol w:w="1305"/>
        <w:gridCol w:w="9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780" w:type="dxa"/>
            <w:gridSpan w:val="10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SUPPLEMENTARY TABLE 1. Top 50 genes most relevant to the ITGA family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09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Predicted Functional Partners</w:t>
            </w:r>
          </w:p>
        </w:tc>
        <w:tc>
          <w:tcPr>
            <w:tcW w:w="902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Predicted Functional Partners</w:t>
            </w:r>
          </w:p>
        </w:tc>
        <w:tc>
          <w:tcPr>
            <w:tcW w:w="89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123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Predicted Functional Partners</w:t>
            </w:r>
          </w:p>
        </w:tc>
        <w:tc>
          <w:tcPr>
            <w:tcW w:w="879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1247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Predicted Functional Partners</w:t>
            </w:r>
          </w:p>
        </w:tc>
        <w:tc>
          <w:tcPr>
            <w:tcW w:w="973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Predicted Functional Partners</w:t>
            </w:r>
          </w:p>
        </w:tc>
        <w:tc>
          <w:tcPr>
            <w:tcW w:w="916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ADAM28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COL1A2</w:t>
            </w:r>
          </w:p>
        </w:tc>
        <w:tc>
          <w:tcPr>
            <w:tcW w:w="890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23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ITGB2</w:t>
            </w:r>
          </w:p>
        </w:tc>
        <w:tc>
          <w:tcPr>
            <w:tcW w:w="879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LAMA3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PTP4A3</w:t>
            </w:r>
          </w:p>
        </w:tc>
        <w:tc>
          <w:tcPr>
            <w:tcW w:w="916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CAV1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COL4A1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LAMA4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PTPN2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CD151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CTLA4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ITGB4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LAMA5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PXN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CD28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EGF4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LAMB1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RELN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CD44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PLT4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LAMB3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SAT1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CD9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FN1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ITGB7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LAMC1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TLN1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CDH1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GJA1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ITGB8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LAMC2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TSPAN8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COL17A1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IGFBP2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JAM3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MADCAM1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VCAM1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COL18A1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ILK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LAMA1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NPNT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VEGFC</w:t>
            </w: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20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COL1A1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966</w:t>
            </w:r>
          </w:p>
        </w:tc>
        <w:tc>
          <w:tcPr>
            <w:tcW w:w="122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ITGB1</w:t>
            </w:r>
          </w:p>
        </w:tc>
        <w:tc>
          <w:tcPr>
            <w:tcW w:w="890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23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LAMA2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PTK2</w:t>
            </w: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YWHA2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</w:tr>
    </w:tbl>
    <w:p>
      <w:pPr>
        <w:widowControl/>
        <w:tabs>
          <w:tab w:val="left" w:pos="567"/>
        </w:tabs>
        <w:spacing w:before="240" w:after="240"/>
        <w:jc w:val="left"/>
        <w:outlineLvl w:val="0"/>
        <w:rPr>
          <w:rFonts w:ascii="Times New Roman" w:hAnsi="Times New Roman" w:eastAsia="Cambria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hAnsi="Times New Roman" w:eastAsia="Cambria" w:cs="Times New Roman"/>
          <w:b/>
          <w:kern w:val="0"/>
          <w:sz w:val="24"/>
          <w:szCs w:val="24"/>
          <w:lang w:eastAsia="en-US"/>
        </w:rPr>
        <w:t>Supplementary Table</w:t>
      </w:r>
    </w:p>
    <w:p>
      <w:pPr>
        <w:widowControl/>
        <w:jc w:val="left"/>
      </w:pPr>
    </w:p>
    <w:p>
      <w:r>
        <w:br w:type="page"/>
      </w:r>
    </w:p>
    <w:p/>
    <w:tbl>
      <w:tblPr>
        <w:tblStyle w:val="5"/>
        <w:tblpPr w:leftFromText="180" w:rightFromText="180" w:vertAnchor="text" w:horzAnchor="margin" w:tblpXSpec="center" w:tblpY="151"/>
        <w:tblW w:w="1148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1134"/>
        <w:gridCol w:w="2948"/>
        <w:gridCol w:w="851"/>
        <w:gridCol w:w="60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" w:hRule="atLeast"/>
        </w:trPr>
        <w:tc>
          <w:tcPr>
            <w:tcW w:w="11483" w:type="dxa"/>
            <w:gridSpan w:val="5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SUPPLEMENTARY TABLE 2. GO analysis of top 50 genes closely related to ITGA family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" w:hRule="atLeast"/>
        </w:trPr>
        <w:tc>
          <w:tcPr>
            <w:tcW w:w="45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Category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Term</w:t>
            </w:r>
          </w:p>
        </w:tc>
        <w:tc>
          <w:tcPr>
            <w:tcW w:w="2948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Description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qvalue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Gene Symbols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5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GO:0007229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integrin-mediated signaling pathway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2.23E-40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GO:0031589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cell-substrate adhesion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3.12E-36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GO:0007160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cell-matrix adhesion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1.50E-29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GO:0033627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 adhesion mediated by integrin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2.29E-21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GO:0001704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formation of primary germ layer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1.25E-19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GO:0007369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gastrulation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1.16E-16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GO:0034113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heterotypic cell-cell adhesion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1.06E-14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GO:0034446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substrate adhesion-dependent cell spreading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1.48E-13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GO:0042060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wound healing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2.07E-12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TSPAN8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GO:0035987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endodermal cell differentiation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2.14E-12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GO:0098636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protein complex involved in cell adhesion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3.24E-46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CTLA4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GO:0008305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integrin complex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6.52E-40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GO:0030055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cell-substrate junction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1.32E-27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YWHAZ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5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CC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GO:0005925</w:t>
            </w:r>
          </w:p>
        </w:tc>
        <w:tc>
          <w:tcPr>
            <w:tcW w:w="2948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focal adhesion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2.38E-26</w:t>
            </w:r>
          </w:p>
        </w:tc>
        <w:tc>
          <w:tcPr>
            <w:tcW w:w="609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YWHAZ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CC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GO:0005604</w:t>
            </w:r>
          </w:p>
        </w:tc>
        <w:tc>
          <w:tcPr>
            <w:tcW w:w="2948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basement membrane</w:t>
            </w:r>
          </w:p>
        </w:tc>
        <w:tc>
          <w:tcPr>
            <w:tcW w:w="851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9.23E-23</w:t>
            </w:r>
          </w:p>
        </w:tc>
        <w:tc>
          <w:tcPr>
            <w:tcW w:w="609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COL18A1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GO:0098802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plasma membrane signaling receptor complex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6.88E-19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GO:0062023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collagen-containing extracellular matrix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5.79E-15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COL18A1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GO:0043256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laminin complex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1.74E-14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GO:0005911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cell-cell junction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3.30E-07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CDH1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CC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GO:0009897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external side of plasma membrane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5.36E-06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CD28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CTLA4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GO:0005178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integrin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1.83E-37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CD151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PTPN2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TSPAN8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GO:0005201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extracellular matrix structural constituent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1.38E-17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COL18A1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GO:0005518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collagen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4.88E-11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GO:0098631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cell adhesion mediator activity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2.65E-08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GO:0001618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virus receptor activity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1.19E-07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GO:0140272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exogenous protein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1.19E-07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GO:0019838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growth factor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3.35E-07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FLT4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IGFBP2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GO:0050840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extracellular matrix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4.00E-07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GO:0043236</w:t>
            </w:r>
          </w:p>
        </w:tc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laminin binding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4.00E-07</w:t>
            </w:r>
          </w:p>
        </w:tc>
        <w:tc>
          <w:tcPr>
            <w:tcW w:w="609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45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MF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GO:0031994</w:t>
            </w:r>
          </w:p>
        </w:tc>
        <w:tc>
          <w:tcPr>
            <w:tcW w:w="2948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insulin-like growth factor I binding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center"/>
              <w:textAlignment w:val="center"/>
              <w:rPr>
                <w:rFonts w:ascii="Times New Roman" w:hAnsi="Times New Roman" w:eastAsia="宋体" w:cs="Times New Roman"/>
                <w:kern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8.75E-07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IGFBP2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</w:p>
        </w:tc>
      </w:tr>
    </w:tbl>
    <w:p>
      <w:r>
        <w:br w:type="page"/>
      </w:r>
    </w:p>
    <w:tbl>
      <w:tblPr>
        <w:tblStyle w:val="5"/>
        <w:tblpPr w:leftFromText="180" w:rightFromText="180" w:vertAnchor="page" w:horzAnchor="page" w:tblpX="739" w:tblpY="1759"/>
        <w:tblW w:w="104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3435"/>
        <w:gridCol w:w="1001"/>
        <w:gridCol w:w="515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0440" w:type="dxa"/>
            <w:gridSpan w:val="4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SUPPLEMENTARY TABLE 3. KEGG pathway analysis of the top 50 genes closely related to ITGA family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847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Term</w:t>
            </w:r>
          </w:p>
        </w:tc>
        <w:tc>
          <w:tcPr>
            <w:tcW w:w="343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Description</w:t>
            </w:r>
          </w:p>
        </w:tc>
        <w:tc>
          <w:tcPr>
            <w:tcW w:w="100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qvalue</w:t>
            </w:r>
          </w:p>
        </w:tc>
        <w:tc>
          <w:tcPr>
            <w:tcW w:w="5157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  <w:t>Symbols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47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hsa04512</w:t>
            </w:r>
          </w:p>
        </w:tc>
        <w:tc>
          <w:tcPr>
            <w:tcW w:w="3435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ECM-receptor interaction</w:t>
            </w:r>
          </w:p>
        </w:tc>
        <w:tc>
          <w:tcPr>
            <w:tcW w:w="1001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1.45E-53</w:t>
            </w:r>
          </w:p>
        </w:tc>
        <w:tc>
          <w:tcPr>
            <w:tcW w:w="5157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NPNT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RELN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hsa04510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Focal adhesion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1.11E-51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FLT4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RELN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VEGFC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hsa04151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PI3K-Akt signaling pathway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3.64E-36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FLT4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RELN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VEGFC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YWHAZ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hsa05165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Human papillomavirus infection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4.58E-34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RELN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hsa05412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Arrhythmogenic right ventricular cardiomyopathy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2.69E-28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GJA1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hsa05410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Hypertrophic cardiomyopathy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6.01E-25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hsa05414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Dilated cardiomyopathy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2.13E-24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hsa04810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Regulation of actin cytoskeleton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3.15E-21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hsa05222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Small cell lung cancer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4.59E-18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hsa05146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Amoebiasis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8.50E-16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hsa04514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Cell adhesion molecules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5.44E-12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CDH1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CTLA4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hsa05145</w:t>
            </w:r>
          </w:p>
        </w:tc>
        <w:tc>
          <w:tcPr>
            <w:tcW w:w="3435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Toxoplasmosis</w:t>
            </w:r>
          </w:p>
        </w:tc>
        <w:tc>
          <w:tcPr>
            <w:tcW w:w="1001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1.16E-09</w:t>
            </w:r>
          </w:p>
        </w:tc>
        <w:tc>
          <w:tcPr>
            <w:tcW w:w="5157" w:type="dxa"/>
            <w:tcBorders>
              <w:top w:val="nil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LAMC2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hsa05205</w:t>
            </w:r>
          </w:p>
        </w:tc>
        <w:tc>
          <w:tcPr>
            <w:tcW w:w="3435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Proteoglycans in cancer</w:t>
            </w:r>
          </w:p>
        </w:tc>
        <w:tc>
          <w:tcPr>
            <w:tcW w:w="1001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5.92E-08</w:t>
            </w:r>
          </w:p>
        </w:tc>
        <w:tc>
          <w:tcPr>
            <w:tcW w:w="5157" w:type="dxa"/>
            <w:tcBorders>
              <w:top w:val="single" w:color="auto" w:sz="4" w:space="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hsa04640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Hematopoietic cell lineage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1.04E-07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hsa05100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Bacterial invasion of epithelial cells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2.22E-07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CDH1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hsa04670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Leukocyte transendothelial migration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5.51E-05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hsa05416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Viral myocarditis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0.000235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LAMA2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hsa04933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AGE-RAGE signaling pathway in diabetic complications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0.000247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VEGFC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hsa04015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Rap1 signaling pathway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0.000338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CDH1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FLT4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VEGFC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hsa04611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Platelet activation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0.000733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hsa05135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Yersinia infection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0.001162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FN1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hsa04672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Intestinal immune network for IgA production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0.001162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hsa04145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Phagosome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0.001907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hsa04974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Protein digestion and absorption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0.002127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COL17A1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COL18A1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hsa05131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Shigellosis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0.004315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PXN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TLN1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hsa05213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Endometrial cancer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0.021114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CDH1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ILK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hsa04926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Relaxin signaling pathway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0.032762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COL1A2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COL4A1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VEGFC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hsa05418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Fluid shear stress and atherosclerosis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0.039533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CAV1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PTK2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VCAM1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hsa05133</w:t>
            </w:r>
          </w:p>
        </w:tc>
        <w:tc>
          <w:tcPr>
            <w:tcW w:w="3435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Pertussis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0.039533</w:t>
            </w:r>
          </w:p>
        </w:tc>
        <w:tc>
          <w:tcPr>
            <w:tcW w:w="5157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4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hsa05140</w:t>
            </w:r>
          </w:p>
        </w:tc>
        <w:tc>
          <w:tcPr>
            <w:tcW w:w="3435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Leishmaniasis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0.039573</w:t>
            </w:r>
          </w:p>
        </w:tc>
        <w:tc>
          <w:tcPr>
            <w:tcW w:w="515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7" w:beforeLines="50" w:after="157" w:afterLines="50"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dark1"/>
                <w:kern w:val="24"/>
                <w:sz w:val="18"/>
                <w:szCs w:val="18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ITGA4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ITGB2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r>
        <w:rPr>
          <w:rFonts w:ascii="Times New Roman" w:hAnsi="Times New Roman" w:cs="Times New Roman"/>
          <w:szCs w:val="21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kern w:val="0"/>
          <w:sz w:val="24"/>
          <w:lang w:eastAsia="en-US"/>
        </w:rPr>
      </w:pPr>
      <w:bookmarkStart w:id="0" w:name="_Hlk96615260"/>
      <w:r>
        <w:rPr>
          <w:rFonts w:ascii="Times New Roman" w:hAnsi="Times New Roman" w:eastAsia="宋体" w:cs="Times New Roman"/>
          <w:b/>
          <w:bCs/>
          <w:kern w:val="0"/>
          <w:sz w:val="24"/>
          <w:lang w:eastAsia="en-US"/>
        </w:rPr>
        <w:t>Supplementary Figure</w:t>
      </w:r>
    </w:p>
    <w:bookmarkEnd w:id="0"/>
    <w:p>
      <w:pPr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SUPPLEMENTARY FIGURE 1. </w:t>
      </w:r>
      <w:r>
        <w:rPr>
          <w:rFonts w:ascii="Times New Roman" w:hAnsi="Times New Roman" w:cs="Times New Roman"/>
          <w:sz w:val="22"/>
          <w:szCs w:val="24"/>
        </w:rPr>
        <w:t>The expression of ITGA family in distinct types of cancer diseases (GEPIA).</w:t>
      </w:r>
      <w:r>
        <w:rPr>
          <w:rFonts w:ascii="Times New Roman" w:hAnsi="Times New Roman" w:cs="Times New Roman"/>
          <w:sz w:val="24"/>
          <w:szCs w:val="24"/>
        </w:rPr>
        <w:t>Black fonts, red fonts and green fonts on the top of each subpanel indicate no change, high expression and low expression, respectively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138420" cy="8887460"/>
            <wp:effectExtent l="0" t="0" r="12700" b="12700"/>
            <wp:docPr id="3" name="图片 3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88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SUPPLEMENTARY FIGURE 2. </w:t>
      </w:r>
      <w:r>
        <w:rPr>
          <w:rFonts w:ascii="Times New Roman" w:hAnsi="Times New Roman" w:cs="Times New Roman"/>
          <w:sz w:val="22"/>
          <w:szCs w:val="24"/>
        </w:rPr>
        <w:t>The expression of ITGA family in different types of cancer diseases (GEPIA).</w:t>
      </w:r>
    </w:p>
    <w:p/>
    <w:p>
      <w:pPr>
        <w:rPr>
          <w:rFonts w:hint="eastAsia" w:ascii="Times New Roman" w:hAnsi="Times New Roman" w:cs="Times New Roman" w:eastAsiaTheme="minorEastAsia"/>
          <w:sz w:val="22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4"/>
          <w:lang w:val="en-US" w:eastAsia="zh-CN"/>
        </w:rPr>
        <w:drawing>
          <wp:inline distT="0" distB="0" distL="114300" distR="114300">
            <wp:extent cx="4665345" cy="6069965"/>
            <wp:effectExtent l="0" t="0" r="13335" b="10795"/>
            <wp:docPr id="4" name="图片 4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SUPPLEMENTARY FIGURE 3. </w:t>
      </w:r>
      <w:r>
        <w:rPr>
          <w:rFonts w:ascii="Times New Roman" w:hAnsi="Times New Roman" w:cs="Times New Roman"/>
          <w:sz w:val="22"/>
          <w:szCs w:val="24"/>
        </w:rPr>
        <w:t>The mRNA expression of diverse ITGA family members in PAAD tissues and adjacent pancreatic tissues (ULCAN).</w:t>
      </w:r>
    </w:p>
    <w:p>
      <w:pPr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drawing>
          <wp:inline distT="0" distB="0" distL="114300" distR="114300">
            <wp:extent cx="5315585" cy="5203190"/>
            <wp:effectExtent l="0" t="0" r="3175" b="889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</w:p>
    <w:p>
      <w:pPr>
        <w:widowControl/>
        <w:jc w:val="left"/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3ODE1YTk1ZTYxM2QzMzhkM2Y3NTQyNDEzYjQ1OTkifQ=="/>
  </w:docVars>
  <w:rsids>
    <w:rsidRoot w:val="001F0DDC"/>
    <w:rsid w:val="000A30D1"/>
    <w:rsid w:val="000C51CC"/>
    <w:rsid w:val="000C70CF"/>
    <w:rsid w:val="001050DB"/>
    <w:rsid w:val="00173F31"/>
    <w:rsid w:val="001C45B7"/>
    <w:rsid w:val="001F0DDC"/>
    <w:rsid w:val="00210127"/>
    <w:rsid w:val="00216D68"/>
    <w:rsid w:val="0026137A"/>
    <w:rsid w:val="00297281"/>
    <w:rsid w:val="002A5477"/>
    <w:rsid w:val="002F352A"/>
    <w:rsid w:val="003F3017"/>
    <w:rsid w:val="004052A1"/>
    <w:rsid w:val="0046777F"/>
    <w:rsid w:val="004A5345"/>
    <w:rsid w:val="004C7A49"/>
    <w:rsid w:val="005023AC"/>
    <w:rsid w:val="005602E3"/>
    <w:rsid w:val="005C55EA"/>
    <w:rsid w:val="00660EF7"/>
    <w:rsid w:val="006C0B4E"/>
    <w:rsid w:val="006E57E1"/>
    <w:rsid w:val="00723F3D"/>
    <w:rsid w:val="00741E0C"/>
    <w:rsid w:val="00771DBE"/>
    <w:rsid w:val="007842A4"/>
    <w:rsid w:val="007A52AB"/>
    <w:rsid w:val="007D66D6"/>
    <w:rsid w:val="008102CA"/>
    <w:rsid w:val="00841B95"/>
    <w:rsid w:val="008B7C48"/>
    <w:rsid w:val="008D1BA9"/>
    <w:rsid w:val="008D4786"/>
    <w:rsid w:val="009F0B2E"/>
    <w:rsid w:val="00A77877"/>
    <w:rsid w:val="00B50273"/>
    <w:rsid w:val="00B5483B"/>
    <w:rsid w:val="00B556E3"/>
    <w:rsid w:val="00B6008B"/>
    <w:rsid w:val="00BB720A"/>
    <w:rsid w:val="00BC6A57"/>
    <w:rsid w:val="00CB747E"/>
    <w:rsid w:val="00D022E5"/>
    <w:rsid w:val="00D14AE8"/>
    <w:rsid w:val="00D31965"/>
    <w:rsid w:val="00D43E53"/>
    <w:rsid w:val="00D86C0E"/>
    <w:rsid w:val="00D97F02"/>
    <w:rsid w:val="00E04DA1"/>
    <w:rsid w:val="00E87D59"/>
    <w:rsid w:val="00E97136"/>
    <w:rsid w:val="00ED08B6"/>
    <w:rsid w:val="00F34F1A"/>
    <w:rsid w:val="00F3515F"/>
    <w:rsid w:val="0BD8046F"/>
    <w:rsid w:val="12D447F2"/>
    <w:rsid w:val="15501049"/>
    <w:rsid w:val="18DF2951"/>
    <w:rsid w:val="25AA19FD"/>
    <w:rsid w:val="29E45BC3"/>
    <w:rsid w:val="29E55BAD"/>
    <w:rsid w:val="328B4837"/>
    <w:rsid w:val="3A6D5C49"/>
    <w:rsid w:val="3C8E71CE"/>
    <w:rsid w:val="59120D4D"/>
    <w:rsid w:val="59DA4401"/>
    <w:rsid w:val="63F73A90"/>
    <w:rsid w:val="702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B4D8-5DB3-4C69-A7FE-81F87EA6B8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9</Pages>
  <Words>634</Words>
  <Characters>8759</Characters>
  <Lines>66</Lines>
  <Paragraphs>18</Paragraphs>
  <TotalTime>3</TotalTime>
  <ScaleCrop>false</ScaleCrop>
  <LinksUpToDate>false</LinksUpToDate>
  <CharactersWithSpaces>8996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2021-10-03T16:30:00Z</dcterms:created>
  <dc:creator>Administrator</dc:creator>
  <cp:lastModifiedBy>娜嘉不只是看起来很努力</cp:lastModifiedBy>
  <dcterms:modified xsi:type="dcterms:W3CDTF">2022-05-14T02:54:05Z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FE15853417414A50A567FB97DD4F65D9</vt:lpwstr>
  </property>
</Properties>
</file>