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4414B" w14:textId="347144D1" w:rsidR="008E69D7" w:rsidRPr="008E69D7" w:rsidRDefault="008E69D7" w:rsidP="008E69D7">
      <w:pPr>
        <w:spacing w:line="480" w:lineRule="auto"/>
        <w:jc w:val="center"/>
        <w:rPr>
          <w:rFonts w:ascii="Arial" w:hAnsi="Arial" w:cs="Arial"/>
          <w:b/>
          <w:color w:val="000000" w:themeColor="text1"/>
        </w:rPr>
      </w:pPr>
      <w:r w:rsidRPr="008E69D7">
        <w:rPr>
          <w:rFonts w:ascii="Arial" w:hAnsi="Arial" w:cs="Arial"/>
          <w:b/>
          <w:color w:val="000000" w:themeColor="text1"/>
        </w:rPr>
        <w:t>Clinicopathological significance of fusion oncogenes in papillary thyroid carcinoma: a meta-analysis of summary and individual patient data</w:t>
      </w:r>
    </w:p>
    <w:p w14:paraId="24235744" w14:textId="62B16426" w:rsidR="008E69D7" w:rsidRDefault="008E69D7" w:rsidP="008E69D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Vuong et al.</w:t>
      </w:r>
    </w:p>
    <w:p w14:paraId="4A5BEC88" w14:textId="6FDD4724" w:rsidR="008E69D7" w:rsidRDefault="008E69D7" w:rsidP="008E69D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(Supplementary data)</w:t>
      </w:r>
    </w:p>
    <w:p w14:paraId="16FF1BC1" w14:textId="5B1AC4E5" w:rsidR="008E69D7" w:rsidRDefault="008E69D7" w:rsidP="008E69D7">
      <w:pPr>
        <w:rPr>
          <w:rFonts w:ascii="Arial" w:hAnsi="Arial" w:cs="Arial"/>
        </w:rPr>
      </w:pPr>
    </w:p>
    <w:p w14:paraId="2D007583" w14:textId="77777777" w:rsidR="008E69D7" w:rsidRDefault="008E69D7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08CF835" w14:textId="6C8B03CF" w:rsidR="008E69D7" w:rsidRDefault="008E69D7" w:rsidP="008E69D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S1. Clinicopathological features of </w:t>
      </w:r>
      <w:r>
        <w:rPr>
          <w:rFonts w:ascii="Arial" w:hAnsi="Arial" w:cs="Arial"/>
          <w:i/>
          <w:iCs/>
        </w:rPr>
        <w:t>NTRK1-</w:t>
      </w:r>
      <w:r>
        <w:rPr>
          <w:rFonts w:ascii="Arial" w:hAnsi="Arial" w:cs="Arial"/>
        </w:rPr>
        <w:t xml:space="preserve"> versus </w:t>
      </w:r>
      <w:r>
        <w:rPr>
          <w:rFonts w:ascii="Arial" w:hAnsi="Arial" w:cs="Arial"/>
          <w:i/>
          <w:iCs/>
        </w:rPr>
        <w:t>NTRK3-</w:t>
      </w:r>
      <w:r>
        <w:rPr>
          <w:rFonts w:ascii="Arial" w:hAnsi="Arial" w:cs="Arial"/>
        </w:rPr>
        <w:t>rearranaged PTCs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3140"/>
        <w:gridCol w:w="1800"/>
        <w:gridCol w:w="1780"/>
        <w:gridCol w:w="1100"/>
      </w:tblGrid>
      <w:tr w:rsidR="008E69D7" w:rsidRPr="008E69D7" w14:paraId="63996E78" w14:textId="77777777" w:rsidTr="008E69D7">
        <w:trPr>
          <w:trHeight w:val="255"/>
        </w:trPr>
        <w:tc>
          <w:tcPr>
            <w:tcW w:w="3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B7BE81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2138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NTRK1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50A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NTRK3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6346A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-value</w:t>
            </w:r>
          </w:p>
        </w:tc>
      </w:tr>
      <w:tr w:rsidR="008E69D7" w:rsidRPr="008E69D7" w14:paraId="28D8A91A" w14:textId="77777777" w:rsidTr="008E69D7">
        <w:trPr>
          <w:trHeight w:val="255"/>
        </w:trPr>
        <w:tc>
          <w:tcPr>
            <w:tcW w:w="3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2FE596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765D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(N=80)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B95D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(N=145)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914388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E69D7" w:rsidRPr="008E69D7" w14:paraId="60E953CB" w14:textId="77777777" w:rsidTr="008E69D7">
        <w:trPr>
          <w:trHeight w:val="255"/>
        </w:trPr>
        <w:tc>
          <w:tcPr>
            <w:tcW w:w="3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051E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0BF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DCA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4A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0.139</w:t>
            </w:r>
          </w:p>
        </w:tc>
      </w:tr>
      <w:tr w:rsidR="008E69D7" w:rsidRPr="008E69D7" w14:paraId="31248871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6F81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A31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35.3 (19.1)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AE75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31.0 (16.1)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A24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012B14C1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2580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[Min, Max]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8028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36.0 [4.30, 74.0]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648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29.0 [5.20, 74.0]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B13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3AF148CC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EE4D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F709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EB6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FE80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8E69D7" w:rsidRPr="008E69D7" w14:paraId="0CDC0879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7AD9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AE47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 (56.6)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8C4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 (81.3)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036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53561AD9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D34F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773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 (43.4)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0440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 (18.7)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E1B7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0F97508B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C9DB" w14:textId="1B7775A6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Histologic </w:t>
            </w:r>
            <w:r w:rsidR="00ED61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variants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93ED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BBD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2C8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8E69D7" w:rsidRPr="008E69D7" w14:paraId="5BBCA965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ABC1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Classic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DAF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 (56.6)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E78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(24.0)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70F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089DA8A9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81D2" w14:textId="7AAE1C2C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Follicular</w:t>
            </w:r>
            <w:r w:rsidR="00ED61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variant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5858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(18.9)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CF9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 (48.8)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4A85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477AA1E8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14CB" w14:textId="37D0CBA6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sclerosing</w:t>
            </w:r>
            <w:r w:rsidR="00ED61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variant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6878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(7.55)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8A54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7DF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1D8F1946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2310" w14:textId="051FA44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Solid</w:t>
            </w:r>
            <w:r w:rsidR="00ED61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variant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F83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(1.89)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939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(8.26)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30B4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3DC42B05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4888" w14:textId="109BABB4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r w:rsidR="00ED61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variants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426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(15.1)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3234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 (19.0)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D03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5E2DDA55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32AA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Psammoma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610C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F986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86A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0.508</w:t>
            </w:r>
          </w:p>
        </w:tc>
      </w:tr>
      <w:tr w:rsidR="008E69D7" w:rsidRPr="008E69D7" w14:paraId="14CCD8AD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E006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044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 (77.5)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A156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 (75.6)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5641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3DC6DE3E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2F41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923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 (22.5)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7F96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 (24.4)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6B57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1A1A5593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D142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Focality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978F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26D6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AA1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0.011</w:t>
            </w:r>
          </w:p>
        </w:tc>
      </w:tr>
      <w:tr w:rsidR="008E69D7" w:rsidRPr="008E69D7" w14:paraId="54D62196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A47E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Multifocal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698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 (78.8)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9F0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 (53.8)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F64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63D15149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48A4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Unifocal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8A8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(21.2)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2E4B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 (46.2)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E2B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6F8E9ED6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5B8C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Vascular invasion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0318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85A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8B5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0.048</w:t>
            </w:r>
          </w:p>
        </w:tc>
      </w:tr>
      <w:tr w:rsidR="008E69D7" w:rsidRPr="008E69D7" w14:paraId="01EB7724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58D9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6641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(44.4)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B4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 (78.0)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9F2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6147190D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41DF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DEC8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(55.6)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762B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 (22.0)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55D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5A83FD01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F7A9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Lymph node metastasis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1CD6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FCC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6F1A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0.065</w:t>
            </w:r>
          </w:p>
        </w:tc>
      </w:tr>
      <w:tr w:rsidR="008E69D7" w:rsidRPr="008E69D7" w14:paraId="4C3A4528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F0EC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543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(22.2)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A571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(43.0)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AE81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678B582E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F582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5E3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 (77.8)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EDC0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 (57.0)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C34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1E689AE5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DC89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Extrathyroidal extension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6F54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B125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CB29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0.036</w:t>
            </w:r>
          </w:p>
        </w:tc>
      </w:tr>
      <w:tr w:rsidR="008E69D7" w:rsidRPr="008E69D7" w14:paraId="1FB50481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031B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FA52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(36.4)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21FC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 (61.5)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A6AD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4ACF520B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918A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62A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 (63.6)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7750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 (38.5)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2A8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10C86AA0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3C47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Distant metastasis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1FD3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A5A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281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0.061</w:t>
            </w:r>
          </w:p>
        </w:tc>
      </w:tr>
      <w:tr w:rsidR="008E69D7" w:rsidRPr="008E69D7" w14:paraId="3E1162A4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2A34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01EE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 (48.1)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D6D0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 (71.1)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AABF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E69D7" w:rsidRPr="008E69D7" w14:paraId="2B3A20C5" w14:textId="77777777" w:rsidTr="008E69D7">
        <w:trPr>
          <w:trHeight w:val="255"/>
        </w:trPr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204B8" w14:textId="77777777" w:rsidR="008E69D7" w:rsidRPr="008E69D7" w:rsidRDefault="008E69D7" w:rsidP="008E69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BEA3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 (51.9)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47AD3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 (28.9)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8B164" w14:textId="77777777" w:rsidR="008E69D7" w:rsidRPr="008E69D7" w:rsidRDefault="008E69D7" w:rsidP="008E69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9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2C1E0134" w14:textId="6F1AB9DB" w:rsidR="008E69D7" w:rsidRDefault="008E69D7" w:rsidP="008E69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Abbreviations: </w:t>
      </w:r>
      <w:r w:rsidR="00ED6142">
        <w:rPr>
          <w:rFonts w:ascii="Arial" w:hAnsi="Arial" w:cs="Arial"/>
        </w:rPr>
        <w:t>SD, standard deviation</w:t>
      </w:r>
    </w:p>
    <w:p w14:paraId="6F58E976" w14:textId="1D5513AF" w:rsidR="00ED6142" w:rsidRDefault="00ED6142" w:rsidP="008E69D7">
      <w:pPr>
        <w:rPr>
          <w:rFonts w:ascii="Arial" w:hAnsi="Arial" w:cs="Arial"/>
        </w:rPr>
      </w:pPr>
      <w:r>
        <w:rPr>
          <w:rFonts w:ascii="Arial" w:hAnsi="Arial" w:cs="Arial"/>
        </w:rPr>
        <w:t>*, bold values indicate a statistically significant value</w:t>
      </w:r>
    </w:p>
    <w:p w14:paraId="63E0D1F3" w14:textId="4FECC52E" w:rsidR="00416DF5" w:rsidRDefault="00416DF5" w:rsidP="008E69D7">
      <w:pPr>
        <w:rPr>
          <w:rFonts w:ascii="Arial" w:hAnsi="Arial" w:cs="Arial"/>
        </w:rPr>
      </w:pPr>
    </w:p>
    <w:p w14:paraId="495565BA" w14:textId="77777777" w:rsidR="00416DF5" w:rsidRDefault="00416DF5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477F56" w14:textId="1F61CAC7" w:rsidR="00416DF5" w:rsidRDefault="00416DF5" w:rsidP="008E69D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S2. Clinicopathological features of different </w:t>
      </w:r>
      <w:r>
        <w:rPr>
          <w:rFonts w:ascii="Arial" w:hAnsi="Arial" w:cs="Arial"/>
          <w:i/>
          <w:iCs/>
        </w:rPr>
        <w:t xml:space="preserve">RET </w:t>
      </w:r>
      <w:r>
        <w:rPr>
          <w:rFonts w:ascii="Arial" w:hAnsi="Arial" w:cs="Arial"/>
        </w:rPr>
        <w:t>rearrangement variants</w:t>
      </w:r>
    </w:p>
    <w:tbl>
      <w:tblPr>
        <w:tblW w:w="8860" w:type="dxa"/>
        <w:tblLook w:val="04A0" w:firstRow="1" w:lastRow="0" w:firstColumn="1" w:lastColumn="0" w:noHBand="0" w:noVBand="1"/>
      </w:tblPr>
      <w:tblGrid>
        <w:gridCol w:w="2200"/>
        <w:gridCol w:w="1660"/>
        <w:gridCol w:w="1660"/>
        <w:gridCol w:w="2200"/>
        <w:gridCol w:w="1140"/>
      </w:tblGrid>
      <w:tr w:rsidR="009D33FF" w:rsidRPr="009D33FF" w14:paraId="5E6EF383" w14:textId="77777777" w:rsidTr="009D33FF">
        <w:trPr>
          <w:trHeight w:val="255"/>
        </w:trPr>
        <w:tc>
          <w:tcPr>
            <w:tcW w:w="2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C9F69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9CB5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RET/PTC1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A41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RET/PTC3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0C7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 RET fusions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65836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</w:t>
            </w: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-value</w:t>
            </w:r>
          </w:p>
        </w:tc>
      </w:tr>
      <w:tr w:rsidR="009D33FF" w:rsidRPr="009D33FF" w14:paraId="24FB7663" w14:textId="77777777" w:rsidTr="009D33FF">
        <w:trPr>
          <w:trHeight w:val="255"/>
        </w:trPr>
        <w:tc>
          <w:tcPr>
            <w:tcW w:w="2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80D469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1A89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(N=82)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DB101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(N=39)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C286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(N=19)</w:t>
            </w:r>
          </w:p>
        </w:tc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373511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2D927365" w14:textId="77777777" w:rsidTr="009D33FF">
        <w:trPr>
          <w:trHeight w:val="255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8A0E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2FF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4B1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467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E56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0.231</w:t>
            </w:r>
          </w:p>
        </w:tc>
      </w:tr>
      <w:tr w:rsidR="009D33FF" w:rsidRPr="009D33FF" w14:paraId="0B2B5A44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B9A3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Mean (SD)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9B2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26.8 (14.8)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E11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22.6 (15.0)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F27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24.1 (16.3)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9C0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3337C021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8C24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Median [Min, Max]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05B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24.5 [7.40, 69.0]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FFA5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15.0 [6.00, 58.0]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1F55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18.0 [5.10, 66.0]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B0C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662D61A1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7E0A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2D7C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BE9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B12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CAD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0.357</w:t>
            </w:r>
          </w:p>
        </w:tc>
      </w:tr>
      <w:tr w:rsidR="009D33FF" w:rsidRPr="009D33FF" w14:paraId="518B0569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560C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EE2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 (78.0)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98F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 (66.7)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6361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(68.4)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339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4F6E8A92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6EC6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95C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(22.0)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795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(33.3)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B39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(31.6)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44C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4D267282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E6EB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Histologic pattern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A415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83E1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4F2A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E4F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0.041</w:t>
            </w:r>
          </w:p>
        </w:tc>
      </w:tr>
      <w:tr w:rsidR="009D33FF" w:rsidRPr="009D33FF" w14:paraId="735ACD3A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D2B2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Classic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DEF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 (53.4)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7D9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 (59.0)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540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(46.2)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8D4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52C48481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295F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Diffuse sclerosing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12B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 (36.2)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551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 (20.5)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464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 (46.2)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9D8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5CD81724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2181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Follicular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2722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(1.72)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11F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(17.9)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85D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(7.69)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99C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1B489E09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A95A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Solid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C36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(8.62)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1ADC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(2.56)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5EF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D2B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07E1866A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73CB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Psammoma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193F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724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143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7CAC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9D33FF" w:rsidRPr="009D33FF" w14:paraId="3447CE66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3F43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D45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(20.0)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EAB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929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D1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3843A443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F97E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39D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(80.0)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58C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(100)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81B2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5F9C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072905FE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67D9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Focality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AA93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B2D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384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87C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0.063</w:t>
            </w:r>
          </w:p>
        </w:tc>
      </w:tr>
      <w:tr w:rsidR="009D33FF" w:rsidRPr="009D33FF" w14:paraId="0167FCD7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8311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Multifocal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F9F2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 (77.5)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796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(78.3)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337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(37.5)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745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07E1B364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6A8C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Unifocal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374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 (22.5)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846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(21.7)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B26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 (62.5)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FE5B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57CF9B07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BDFE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Vascular invasion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C217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E04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90E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E5F5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0.444</w:t>
            </w:r>
          </w:p>
        </w:tc>
      </w:tr>
      <w:tr w:rsidR="009D33FF" w:rsidRPr="009D33FF" w14:paraId="55D7A654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5021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F41A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(42.9)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7BCA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(100)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AEE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A87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080956C9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D5F5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F1F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(57.1)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7CE2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BB4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553A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7A0C4418" w14:textId="77777777" w:rsidTr="009D33FF">
        <w:trPr>
          <w:trHeight w:val="255"/>
        </w:trPr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FFC9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Lymph node metastasis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A6A6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05F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E8DC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0.141</w:t>
            </w:r>
          </w:p>
        </w:tc>
      </w:tr>
      <w:tr w:rsidR="009D33FF" w:rsidRPr="009D33FF" w14:paraId="5F63B723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3671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724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(19.7)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F6D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(11.8)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8946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(18.8)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085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51211C98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A923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5B03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53 (80.3)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5DE1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 (88.2)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47C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 (81.3)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31E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3DAD68A5" w14:textId="77777777" w:rsidTr="009D33FF">
        <w:trPr>
          <w:trHeight w:val="255"/>
        </w:trPr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DD77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Extrathyroidal extension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0DCC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36C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712C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0.691</w:t>
            </w:r>
          </w:p>
        </w:tc>
      </w:tr>
      <w:tr w:rsidR="009D33FF" w:rsidRPr="009D33FF" w14:paraId="6070AD21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5C9B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77E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 (27.3)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D1B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(14.3)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B8BD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(30.0)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F60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58FAF0A7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C08D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BAD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 (72.7)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86DF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 (85.7)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FEC4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(70.0)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724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614B2961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1A19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Distant metastasis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0C58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6EF2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381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C61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0.192</w:t>
            </w:r>
          </w:p>
        </w:tc>
      </w:tr>
      <w:tr w:rsidR="009D33FF" w:rsidRPr="009D33FF" w14:paraId="13ACCEA5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58B7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1C39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 (78.7)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BC4E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 (60.0)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D115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 (63.6)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D6D0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33FF" w:rsidRPr="009D33FF" w14:paraId="758D671E" w14:textId="77777777" w:rsidTr="009D33FF">
        <w:trPr>
          <w:trHeight w:val="255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044C4" w14:textId="77777777" w:rsidR="009D33FF" w:rsidRPr="009D33FF" w:rsidRDefault="009D33FF" w:rsidP="009D3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AEF3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 (21.3)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7ECEA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 (40.0)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8C857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 (36.4)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A8AD8" w14:textId="77777777" w:rsidR="009D33FF" w:rsidRPr="009D33FF" w:rsidRDefault="009D33FF" w:rsidP="009D3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33F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679729AF" w14:textId="77777777" w:rsidR="009D33FF" w:rsidRDefault="009D33FF" w:rsidP="009D33FF">
      <w:pPr>
        <w:rPr>
          <w:rFonts w:ascii="Arial" w:hAnsi="Arial" w:cs="Arial"/>
        </w:rPr>
      </w:pPr>
      <w:r>
        <w:rPr>
          <w:rFonts w:ascii="Arial" w:hAnsi="Arial" w:cs="Arial"/>
        </w:rPr>
        <w:t>Abbreviations: SD, standard deviation</w:t>
      </w:r>
    </w:p>
    <w:p w14:paraId="2D27182F" w14:textId="15C1AB93" w:rsidR="009D33FF" w:rsidRDefault="009D33FF" w:rsidP="009D33FF">
      <w:pPr>
        <w:rPr>
          <w:rFonts w:ascii="Arial" w:hAnsi="Arial" w:cs="Arial"/>
        </w:rPr>
      </w:pPr>
      <w:r>
        <w:rPr>
          <w:rFonts w:ascii="Arial" w:hAnsi="Arial" w:cs="Arial"/>
        </w:rPr>
        <w:t>*, bold values indicate a statistically significant value</w:t>
      </w:r>
    </w:p>
    <w:p w14:paraId="41DFE93D" w14:textId="46537E90" w:rsidR="00471FE7" w:rsidRDefault="00471FE7" w:rsidP="009D33FF">
      <w:pPr>
        <w:rPr>
          <w:rFonts w:ascii="Arial" w:hAnsi="Arial" w:cs="Arial"/>
        </w:rPr>
      </w:pPr>
    </w:p>
    <w:p w14:paraId="0C2B2D09" w14:textId="77777777" w:rsidR="00471FE7" w:rsidRDefault="00471FE7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79AA2EB" w14:textId="77777777" w:rsidR="00A765FE" w:rsidRPr="00DC193F" w:rsidRDefault="00A765FE" w:rsidP="00A765FE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Figure S1. Progressive-free survival of </w:t>
      </w:r>
      <w:r>
        <w:rPr>
          <w:rFonts w:ascii="Arial" w:hAnsi="Arial" w:cs="Arial"/>
          <w:i/>
          <w:iCs/>
        </w:rPr>
        <w:t>NTRK1-</w:t>
      </w:r>
      <w:r>
        <w:rPr>
          <w:rFonts w:ascii="Arial" w:hAnsi="Arial" w:cs="Arial"/>
        </w:rPr>
        <w:t xml:space="preserve">positive versus </w:t>
      </w:r>
      <w:r>
        <w:rPr>
          <w:rFonts w:ascii="Arial" w:hAnsi="Arial" w:cs="Arial"/>
          <w:i/>
          <w:iCs/>
        </w:rPr>
        <w:t>NTRK3-</w:t>
      </w:r>
      <w:r>
        <w:rPr>
          <w:rFonts w:ascii="Arial" w:hAnsi="Arial" w:cs="Arial"/>
        </w:rPr>
        <w:t>positive PTCs</w:t>
      </w:r>
    </w:p>
    <w:p w14:paraId="1268E31F" w14:textId="77777777" w:rsidR="00A765FE" w:rsidRDefault="00A765FE" w:rsidP="00A765FE">
      <w:pPr>
        <w:spacing w:after="160" w:line="259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B4C2DC2" wp14:editId="248433EF">
            <wp:extent cx="5514975" cy="4771360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8CEE4A00-CEF9-A840-A9A1-8A68F592EA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8CEE4A00-CEF9-A840-A9A1-8A68F592EA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3455" cy="4778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br w:type="page"/>
      </w:r>
    </w:p>
    <w:p w14:paraId="5CDDD641" w14:textId="77777777" w:rsidR="00A765FE" w:rsidRDefault="00A765FE" w:rsidP="00A765FE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Figure S2. Progression-free survival of PTCs with </w:t>
      </w:r>
      <w:r>
        <w:rPr>
          <w:rFonts w:ascii="Arial" w:hAnsi="Arial" w:cs="Arial"/>
          <w:i/>
          <w:iCs/>
        </w:rPr>
        <w:t xml:space="preserve">RET/PTC1, RET/PTC3, </w:t>
      </w:r>
      <w:r>
        <w:rPr>
          <w:rFonts w:ascii="Arial" w:hAnsi="Arial" w:cs="Arial"/>
        </w:rPr>
        <w:t xml:space="preserve">or other rare </w:t>
      </w:r>
      <w:r>
        <w:rPr>
          <w:rFonts w:ascii="Arial" w:hAnsi="Arial" w:cs="Arial"/>
          <w:i/>
          <w:iCs/>
        </w:rPr>
        <w:t xml:space="preserve">RET </w:t>
      </w:r>
      <w:r>
        <w:rPr>
          <w:rFonts w:ascii="Arial" w:hAnsi="Arial" w:cs="Arial"/>
        </w:rPr>
        <w:t>variants</w:t>
      </w:r>
    </w:p>
    <w:p w14:paraId="45716C15" w14:textId="77777777" w:rsidR="00A765FE" w:rsidRPr="00DC193F" w:rsidRDefault="00A765FE" w:rsidP="00A765FE">
      <w:pPr>
        <w:spacing w:line="480" w:lineRule="auto"/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EC92419" wp14:editId="057ACFD7">
            <wp:extent cx="5020266" cy="4343400"/>
            <wp:effectExtent l="0" t="0" r="9525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E459088A-204D-5B46-BB59-5FE26BAC3A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E459088A-204D-5B46-BB59-5FE26BAC3A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0266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3871F" w14:textId="6A96F53F" w:rsidR="00471FE7" w:rsidRDefault="00471FE7" w:rsidP="009D33FF">
      <w:pPr>
        <w:rPr>
          <w:rFonts w:ascii="Arial" w:hAnsi="Arial" w:cs="Arial"/>
        </w:rPr>
      </w:pPr>
    </w:p>
    <w:p w14:paraId="05ACE42D" w14:textId="1C15B62E" w:rsidR="00416DF5" w:rsidRPr="00416DF5" w:rsidRDefault="00416DF5" w:rsidP="00A765FE">
      <w:pPr>
        <w:spacing w:after="160" w:line="259" w:lineRule="auto"/>
        <w:rPr>
          <w:rFonts w:ascii="Arial" w:hAnsi="Arial" w:cs="Arial"/>
        </w:rPr>
      </w:pPr>
    </w:p>
    <w:sectPr w:rsidR="00416DF5" w:rsidRPr="00416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9D7"/>
    <w:rsid w:val="00416DF5"/>
    <w:rsid w:val="00471FE7"/>
    <w:rsid w:val="0075140E"/>
    <w:rsid w:val="008E69D7"/>
    <w:rsid w:val="009D33FF"/>
    <w:rsid w:val="00A765FE"/>
    <w:rsid w:val="00ED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6EE30"/>
  <w15:chartTrackingRefBased/>
  <w15:docId w15:val="{7C9E4179-BC22-41C9-9EC7-1FC2E596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9D7"/>
    <w:pPr>
      <w:spacing w:after="200" w:line="276" w:lineRule="auto"/>
    </w:pPr>
    <w:rPr>
      <w:rFonts w:eastAsia="Bata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28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Vuong, Huy   (HSC)</dc:creator>
  <cp:keywords/>
  <dc:description/>
  <cp:lastModifiedBy>Vuong, Huy   (HSC)</cp:lastModifiedBy>
  <cp:revision>7</cp:revision>
  <dcterms:created xsi:type="dcterms:W3CDTF">2022-05-20T15:26:00Z</dcterms:created>
  <dcterms:modified xsi:type="dcterms:W3CDTF">2022-05-20T15:38:00Z</dcterms:modified>
</cp:coreProperties>
</file>