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3E7" w:rsidRDefault="00F303E7" w:rsidP="00F303E7">
      <w:pPr>
        <w:spacing w:line="360" w:lineRule="auto"/>
        <w:jc w:val="both"/>
        <w:rPr>
          <w:rFonts w:ascii="Times New Roman" w:hAnsi="Times New Roman" w:cs="Times New Roman"/>
          <w:b/>
          <w:bCs/>
          <w:iCs/>
          <w:sz w:val="28"/>
          <w:szCs w:val="28"/>
          <w:lang w:val="en-US"/>
        </w:rPr>
      </w:pPr>
      <w:bookmarkStart w:id="0" w:name="_Hlk82019984"/>
      <w:r w:rsidRPr="00F303E7">
        <w:rPr>
          <w:rFonts w:ascii="Times New Roman" w:hAnsi="Times New Roman" w:cs="Times New Roman"/>
          <w:b/>
          <w:bCs/>
          <w:iCs/>
          <w:sz w:val="28"/>
          <w:szCs w:val="28"/>
          <w:lang w:val="en-US"/>
        </w:rPr>
        <w:t>Controlled Electronic and Magnetic Landscape in Self-Assembled Complex Oxide Heterostructures</w:t>
      </w:r>
    </w:p>
    <w:p w:rsidR="00F303E7" w:rsidRPr="00F303E7" w:rsidRDefault="00F303E7" w:rsidP="00F303E7">
      <w:pPr>
        <w:spacing w:line="360" w:lineRule="auto"/>
        <w:jc w:val="both"/>
        <w:rPr>
          <w:rFonts w:ascii="Times New Roman" w:hAnsi="Times New Roman" w:cs="Times New Roman"/>
          <w:b/>
          <w:bCs/>
          <w:iCs/>
          <w:sz w:val="28"/>
          <w:szCs w:val="28"/>
          <w:lang w:val="en-US"/>
        </w:rPr>
      </w:pPr>
    </w:p>
    <w:bookmarkEnd w:id="0"/>
    <w:p w:rsidR="00F303E7" w:rsidRPr="00F303E7" w:rsidRDefault="00F303E7" w:rsidP="00F303E7">
      <w:pPr>
        <w:spacing w:line="360" w:lineRule="auto"/>
        <w:rPr>
          <w:rFonts w:ascii="Times New Roman" w:hAnsi="Times New Roman" w:cs="Times New Roman"/>
          <w:i/>
          <w:sz w:val="24"/>
          <w:szCs w:val="24"/>
        </w:rPr>
      </w:pPr>
      <w:r w:rsidRPr="00F303E7">
        <w:rPr>
          <w:rFonts w:ascii="Times New Roman" w:hAnsi="Times New Roman" w:cs="Times New Roman"/>
          <w:sz w:val="24"/>
          <w:szCs w:val="24"/>
        </w:rPr>
        <w:t>D.-S. Park</w:t>
      </w:r>
      <w:r w:rsidRPr="00F303E7">
        <w:rPr>
          <w:rFonts w:ascii="Times New Roman" w:hAnsi="Times New Roman" w:cs="Times New Roman"/>
          <w:sz w:val="24"/>
          <w:szCs w:val="24"/>
        </w:rPr>
        <w:t xml:space="preserve">, </w:t>
      </w:r>
      <w:r w:rsidRPr="00F303E7">
        <w:rPr>
          <w:rFonts w:ascii="Times New Roman" w:hAnsi="Times New Roman" w:cs="Times New Roman"/>
          <w:i/>
          <w:sz w:val="24"/>
          <w:szCs w:val="24"/>
        </w:rPr>
        <w:t>et al.</w:t>
      </w: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F303E7" w:rsidRDefault="00F303E7" w:rsidP="00F303E7">
      <w:pPr>
        <w:spacing w:line="360" w:lineRule="auto"/>
        <w:jc w:val="center"/>
        <w:rPr>
          <w:szCs w:val="24"/>
        </w:rPr>
      </w:pPr>
    </w:p>
    <w:p w:rsidR="00F303E7" w:rsidRPr="00A05E28" w:rsidRDefault="00F303E7" w:rsidP="00F303E7">
      <w:pPr>
        <w:spacing w:line="360" w:lineRule="auto"/>
        <w:jc w:val="center"/>
        <w:rPr>
          <w:szCs w:val="24"/>
        </w:rPr>
      </w:pPr>
      <w:r w:rsidRPr="00A05E28">
        <w:rPr>
          <w:noProof/>
          <w:szCs w:val="24"/>
        </w:rPr>
        <w:lastRenderedPageBreak/>
        <w:drawing>
          <wp:inline distT="0" distB="0" distL="0" distR="0" wp14:anchorId="40D1738C" wp14:editId="3E4AA48A">
            <wp:extent cx="5760000" cy="320000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00" cy="3200000"/>
                    </a:xfrm>
                    <a:prstGeom prst="rect">
                      <a:avLst/>
                    </a:prstGeom>
                    <a:noFill/>
                    <a:ln>
                      <a:noFill/>
                    </a:ln>
                  </pic:spPr>
                </pic:pic>
              </a:graphicData>
            </a:graphic>
          </wp:inline>
        </w:drawing>
      </w:r>
    </w:p>
    <w:p w:rsidR="00F303E7" w:rsidRPr="00F303E7" w:rsidRDefault="00F303E7" w:rsidP="00F303E7">
      <w:pPr>
        <w:spacing w:line="276" w:lineRule="auto"/>
        <w:rPr>
          <w:rFonts w:ascii="Times New Roman" w:hAnsi="Times New Roman" w:cs="Times New Roman"/>
          <w:sz w:val="24"/>
          <w:szCs w:val="24"/>
          <w:lang w:val="en-US"/>
        </w:rPr>
      </w:pPr>
      <w:r w:rsidRPr="00F303E7">
        <w:rPr>
          <w:rFonts w:ascii="Times New Roman" w:hAnsi="Times New Roman" w:cs="Times New Roman"/>
          <w:b/>
          <w:sz w:val="24"/>
          <w:szCs w:val="24"/>
          <w:lang w:val="en-US"/>
        </w:rPr>
        <w:t>Supplementary f</w:t>
      </w:r>
      <w:r w:rsidRPr="00F303E7">
        <w:rPr>
          <w:rFonts w:ascii="Times New Roman" w:hAnsi="Times New Roman" w:cs="Times New Roman"/>
          <w:b/>
          <w:sz w:val="24"/>
          <w:szCs w:val="24"/>
          <w:lang w:val="en-US"/>
        </w:rPr>
        <w:t xml:space="preserve">igure 1. </w:t>
      </w:r>
      <w:r w:rsidRPr="00F303E7">
        <w:rPr>
          <w:rFonts w:ascii="Times New Roman" w:hAnsi="Times New Roman" w:cs="Times New Roman"/>
          <w:sz w:val="24"/>
          <w:szCs w:val="24"/>
          <w:lang w:val="en-US"/>
        </w:rPr>
        <w:t xml:space="preserve">X-ray photoemission spectroscopy for the LABO(x) samples. </w:t>
      </w:r>
      <w:r w:rsidRPr="00F303E7">
        <w:rPr>
          <w:rFonts w:ascii="Times New Roman" w:hAnsi="Times New Roman" w:cs="Times New Roman"/>
          <w:b/>
          <w:sz w:val="24"/>
          <w:szCs w:val="24"/>
          <w:lang w:val="en-US"/>
        </w:rPr>
        <w:t>(a)</w:t>
      </w:r>
      <w:r w:rsidRPr="00F303E7">
        <w:rPr>
          <w:rFonts w:ascii="Times New Roman" w:hAnsi="Times New Roman" w:cs="Times New Roman"/>
          <w:sz w:val="24"/>
          <w:szCs w:val="24"/>
          <w:lang w:val="en-US"/>
        </w:rPr>
        <w:t xml:space="preserve"> XPS La 4p and B 1s core-level spectra for the LABO films as a function of LBO composition (x). </w:t>
      </w:r>
      <w:r w:rsidRPr="00F303E7">
        <w:rPr>
          <w:rFonts w:ascii="Times New Roman" w:hAnsi="Times New Roman" w:cs="Times New Roman"/>
          <w:b/>
          <w:sz w:val="24"/>
          <w:szCs w:val="24"/>
          <w:lang w:val="en-US"/>
        </w:rPr>
        <w:t>(b)</w:t>
      </w:r>
      <w:r w:rsidRPr="00F303E7">
        <w:rPr>
          <w:rFonts w:ascii="Times New Roman" w:hAnsi="Times New Roman" w:cs="Times New Roman"/>
          <w:sz w:val="24"/>
          <w:szCs w:val="24"/>
          <w:lang w:val="en-US"/>
        </w:rPr>
        <w:t xml:space="preserve"> Atomic ratios for the B composition of the films, determined by B-site cation ratios as B/(</w:t>
      </w:r>
      <w:proofErr w:type="spellStart"/>
      <w:r w:rsidRPr="00F303E7">
        <w:rPr>
          <w:rFonts w:ascii="Times New Roman" w:hAnsi="Times New Roman" w:cs="Times New Roman"/>
          <w:sz w:val="24"/>
          <w:szCs w:val="24"/>
          <w:lang w:val="en-US"/>
        </w:rPr>
        <w:t>Al+B</w:t>
      </w:r>
      <w:proofErr w:type="spellEnd"/>
      <w:r w:rsidRPr="00F303E7">
        <w:rPr>
          <w:rFonts w:ascii="Times New Roman" w:hAnsi="Times New Roman" w:cs="Times New Roman"/>
          <w:sz w:val="24"/>
          <w:szCs w:val="24"/>
          <w:lang w:val="en-US"/>
        </w:rPr>
        <w:t>).</w:t>
      </w: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jc w:val="center"/>
        <w:rPr>
          <w:rFonts w:ascii="Times New Roman" w:hAnsi="Times New Roman" w:cs="Times New Roman"/>
          <w:sz w:val="24"/>
          <w:szCs w:val="24"/>
        </w:rPr>
      </w:pPr>
      <w:r w:rsidRPr="00F303E7">
        <w:rPr>
          <w:rFonts w:ascii="Times New Roman" w:hAnsi="Times New Roman" w:cs="Times New Roman"/>
          <w:b/>
          <w:noProof/>
          <w:sz w:val="24"/>
          <w:szCs w:val="24"/>
        </w:rPr>
        <w:lastRenderedPageBreak/>
        <w:drawing>
          <wp:inline distT="0" distB="0" distL="0" distR="0" wp14:anchorId="50972470" wp14:editId="515DC284">
            <wp:extent cx="5760000" cy="26728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000" cy="2672879"/>
                    </a:xfrm>
                    <a:prstGeom prst="rect">
                      <a:avLst/>
                    </a:prstGeom>
                    <a:noFill/>
                    <a:ln>
                      <a:noFill/>
                    </a:ln>
                  </pic:spPr>
                </pic:pic>
              </a:graphicData>
            </a:graphic>
          </wp:inline>
        </w:drawing>
      </w:r>
    </w:p>
    <w:p w:rsidR="00F303E7" w:rsidRDefault="00F303E7" w:rsidP="00F303E7">
      <w:pPr>
        <w:spacing w:line="276" w:lineRule="auto"/>
        <w:jc w:val="both"/>
        <w:rPr>
          <w:rFonts w:ascii="Times New Roman" w:hAnsi="Times New Roman" w:cs="Times New Roman"/>
          <w:sz w:val="24"/>
          <w:szCs w:val="24"/>
          <w:lang w:val="en-US"/>
        </w:rPr>
      </w:pPr>
      <w:r w:rsidRPr="00F303E7">
        <w:rPr>
          <w:rFonts w:ascii="Times New Roman" w:hAnsi="Times New Roman" w:cs="Times New Roman"/>
          <w:b/>
          <w:sz w:val="24"/>
          <w:szCs w:val="24"/>
          <w:lang w:val="en-US"/>
        </w:rPr>
        <w:t>Supplementary figure 2.</w:t>
      </w:r>
      <w:r w:rsidRPr="00F303E7">
        <w:rPr>
          <w:rFonts w:ascii="Times New Roman" w:hAnsi="Times New Roman" w:cs="Times New Roman"/>
          <w:sz w:val="24"/>
          <w:szCs w:val="24"/>
          <w:lang w:val="en-US"/>
        </w:rPr>
        <w:t xml:space="preserve"> </w:t>
      </w:r>
      <w:r w:rsidRPr="00F303E7">
        <w:rPr>
          <w:rFonts w:ascii="Times New Roman" w:hAnsi="Times New Roman" w:cs="Times New Roman"/>
          <w:b/>
          <w:sz w:val="24"/>
          <w:szCs w:val="24"/>
          <w:lang w:val="en-US"/>
        </w:rPr>
        <w:t>(a)</w:t>
      </w:r>
      <w:r w:rsidRPr="00F303E7">
        <w:rPr>
          <w:rFonts w:ascii="Times New Roman" w:hAnsi="Times New Roman" w:cs="Times New Roman"/>
          <w:sz w:val="24"/>
          <w:szCs w:val="24"/>
          <w:lang w:val="en-US"/>
        </w:rPr>
        <w:t xml:space="preserve"> The </w:t>
      </w:r>
      <w:r w:rsidRPr="00F303E7">
        <w:rPr>
          <w:rFonts w:ascii="Times New Roman" w:hAnsi="Times New Roman" w:cs="Times New Roman"/>
          <w:sz w:val="24"/>
          <w:szCs w:val="24"/>
          <w:vertAlign w:val="superscript"/>
          <w:lang w:val="en-US"/>
        </w:rPr>
        <w:t>11</w:t>
      </w:r>
      <w:r w:rsidRPr="00F303E7">
        <w:rPr>
          <w:rFonts w:ascii="Times New Roman" w:hAnsi="Times New Roman" w:cs="Times New Roman"/>
          <w:sz w:val="24"/>
          <w:szCs w:val="24"/>
          <w:lang w:val="en-US"/>
        </w:rPr>
        <w:t>B MAS NMR spectrum (top) of the</w:t>
      </w:r>
      <w:r w:rsidRPr="00F303E7">
        <w:rPr>
          <w:rFonts w:ascii="Times New Roman" w:hAnsi="Times New Roman" w:cs="Times New Roman"/>
          <w:b/>
          <w:sz w:val="24"/>
          <w:szCs w:val="24"/>
          <w:lang w:val="en-US"/>
        </w:rPr>
        <w:t xml:space="preserve"> </w:t>
      </w:r>
      <w:r w:rsidRPr="00F303E7">
        <w:rPr>
          <w:rFonts w:ascii="Times New Roman" w:hAnsi="Times New Roman" w:cs="Times New Roman"/>
          <w:sz w:val="24"/>
          <w:szCs w:val="24"/>
          <w:lang w:val="en-US"/>
        </w:rPr>
        <w:t>LABO-STO thin film, the simulation of the distribution of quadrupole parameters (middle), and the individual peaks which sum to give the simulation (bottom). It is suspected that the purple resonance (</w:t>
      </w:r>
      <w:r w:rsidRPr="00F303E7">
        <w:rPr>
          <w:rFonts w:ascii="Times New Roman" w:hAnsi="Times New Roman" w:cs="Times New Roman"/>
          <w:i/>
          <w:sz w:val="24"/>
          <w:szCs w:val="24"/>
        </w:rPr>
        <w:t>δ</w:t>
      </w:r>
      <w:r w:rsidRPr="00F303E7">
        <w:rPr>
          <w:rFonts w:ascii="Times New Roman" w:hAnsi="Times New Roman" w:cs="Times New Roman"/>
          <w:sz w:val="24"/>
          <w:szCs w:val="24"/>
          <w:vertAlign w:val="subscript"/>
          <w:lang w:val="en-US"/>
        </w:rPr>
        <w:t>iso</w:t>
      </w:r>
      <w:r w:rsidRPr="00F303E7">
        <w:rPr>
          <w:rFonts w:ascii="Times New Roman" w:hAnsi="Times New Roman" w:cs="Times New Roman"/>
          <w:sz w:val="24"/>
          <w:szCs w:val="24"/>
          <w:lang w:val="en-US"/>
        </w:rPr>
        <w:t xml:space="preserve"> = 1.5 ppm) is a preferential alignment artefact of the major broad resonance. </w:t>
      </w:r>
      <w:r w:rsidRPr="00F303E7">
        <w:rPr>
          <w:rFonts w:ascii="Times New Roman" w:hAnsi="Times New Roman" w:cs="Times New Roman"/>
          <w:b/>
          <w:sz w:val="24"/>
          <w:szCs w:val="24"/>
          <w:lang w:val="en-US"/>
        </w:rPr>
        <w:t>(b)</w:t>
      </w:r>
      <w:r w:rsidRPr="00F303E7">
        <w:rPr>
          <w:rFonts w:ascii="Times New Roman" w:hAnsi="Times New Roman" w:cs="Times New Roman"/>
          <w:sz w:val="24"/>
          <w:szCs w:val="24"/>
          <w:lang w:val="en-US"/>
        </w:rPr>
        <w:t xml:space="preserve"> The </w:t>
      </w:r>
      <w:r w:rsidRPr="00F303E7">
        <w:rPr>
          <w:rFonts w:ascii="Times New Roman" w:hAnsi="Times New Roman" w:cs="Times New Roman"/>
          <w:i/>
          <w:iCs/>
          <w:sz w:val="24"/>
          <w:szCs w:val="24"/>
          <w:lang w:val="en-US"/>
        </w:rPr>
        <w:t>T</w:t>
      </w:r>
      <w:r w:rsidRPr="00F303E7">
        <w:rPr>
          <w:rFonts w:ascii="Times New Roman" w:hAnsi="Times New Roman" w:cs="Times New Roman"/>
          <w:sz w:val="24"/>
          <w:szCs w:val="24"/>
          <w:vertAlign w:val="subscript"/>
          <w:lang w:val="en-US"/>
        </w:rPr>
        <w:t xml:space="preserve">1 </w:t>
      </w:r>
      <w:r w:rsidRPr="00F303E7">
        <w:rPr>
          <w:rFonts w:ascii="Times New Roman" w:hAnsi="Times New Roman" w:cs="Times New Roman"/>
          <w:sz w:val="24"/>
          <w:szCs w:val="24"/>
          <w:lang w:val="en-US"/>
        </w:rPr>
        <w:t xml:space="preserve">determination of the broad resonance with a </w:t>
      </w:r>
      <w:r w:rsidRPr="00F303E7">
        <w:rPr>
          <w:rFonts w:ascii="Times New Roman" w:hAnsi="Times New Roman" w:cs="Times New Roman"/>
          <w:i/>
          <w:sz w:val="24"/>
          <w:szCs w:val="24"/>
        </w:rPr>
        <w:t>δ</w:t>
      </w:r>
      <w:r w:rsidRPr="00F303E7">
        <w:rPr>
          <w:rFonts w:ascii="Times New Roman" w:hAnsi="Times New Roman" w:cs="Times New Roman"/>
          <w:sz w:val="24"/>
          <w:szCs w:val="24"/>
          <w:vertAlign w:val="subscript"/>
          <w:lang w:val="en-US"/>
        </w:rPr>
        <w:t>iso</w:t>
      </w:r>
      <w:r w:rsidRPr="00F303E7">
        <w:rPr>
          <w:rFonts w:ascii="Times New Roman" w:hAnsi="Times New Roman" w:cs="Times New Roman"/>
          <w:sz w:val="24"/>
          <w:szCs w:val="24"/>
          <w:lang w:val="en-US"/>
        </w:rPr>
        <w:t xml:space="preserve"> at 15.5 ppm. The data is fitted to a single exponential </w:t>
      </w:r>
      <w:r w:rsidRPr="00F303E7">
        <w:rPr>
          <w:rFonts w:ascii="Times New Roman" w:hAnsi="Times New Roman" w:cs="Times New Roman"/>
          <w:i/>
          <w:sz w:val="24"/>
          <w:szCs w:val="24"/>
          <w:lang w:val="en-US"/>
        </w:rPr>
        <w:t>f</w:t>
      </w:r>
      <w:r w:rsidRPr="00F303E7">
        <w:rPr>
          <w:rFonts w:ascii="Times New Roman" w:hAnsi="Times New Roman" w:cs="Times New Roman"/>
          <w:sz w:val="24"/>
          <w:szCs w:val="24"/>
          <w:lang w:val="en-US"/>
        </w:rPr>
        <w:t>(</w:t>
      </w:r>
      <w:r w:rsidRPr="00F303E7">
        <w:rPr>
          <w:rFonts w:ascii="Times New Roman" w:hAnsi="Times New Roman" w:cs="Times New Roman"/>
          <w:i/>
          <w:sz w:val="24"/>
          <w:szCs w:val="24"/>
          <w:lang w:val="en-US"/>
        </w:rPr>
        <w:t>t</w:t>
      </w:r>
      <w:r w:rsidRPr="00F303E7">
        <w:rPr>
          <w:rFonts w:ascii="Times New Roman" w:hAnsi="Times New Roman" w:cs="Times New Roman"/>
          <w:sz w:val="24"/>
          <w:szCs w:val="24"/>
          <w:lang w:val="en-US"/>
        </w:rPr>
        <w:t xml:space="preserve">) = </w:t>
      </w:r>
      <w:r w:rsidRPr="00F303E7">
        <w:rPr>
          <w:rFonts w:ascii="Times New Roman" w:hAnsi="Times New Roman" w:cs="Times New Roman"/>
          <w:i/>
          <w:sz w:val="24"/>
          <w:szCs w:val="24"/>
          <w:lang w:val="en-US"/>
        </w:rPr>
        <w:t>I</w:t>
      </w:r>
      <w:r w:rsidRPr="00F303E7">
        <w:rPr>
          <w:rFonts w:ascii="Times New Roman" w:hAnsi="Times New Roman" w:cs="Times New Roman"/>
          <w:sz w:val="24"/>
          <w:szCs w:val="24"/>
          <w:vertAlign w:val="subscript"/>
          <w:lang w:val="en-US"/>
        </w:rPr>
        <w:t>o</w:t>
      </w:r>
      <w:r w:rsidRPr="00F303E7">
        <w:rPr>
          <w:rFonts w:ascii="Times New Roman" w:hAnsi="Times New Roman" w:cs="Times New Roman"/>
          <w:sz w:val="24"/>
          <w:szCs w:val="24"/>
          <w:lang w:val="en-US"/>
        </w:rPr>
        <w:t xml:space="preserve"> × [1-exp(-</w:t>
      </w:r>
      <w:r w:rsidRPr="00F303E7">
        <w:rPr>
          <w:rFonts w:ascii="Times New Roman" w:hAnsi="Times New Roman" w:cs="Times New Roman"/>
          <w:i/>
          <w:sz w:val="24"/>
          <w:szCs w:val="24"/>
          <w:lang w:val="en-US"/>
        </w:rPr>
        <w:t>t</w:t>
      </w:r>
      <w:r w:rsidRPr="00F303E7">
        <w:rPr>
          <w:rFonts w:ascii="Times New Roman" w:hAnsi="Times New Roman" w:cs="Times New Roman"/>
          <w:sz w:val="24"/>
          <w:szCs w:val="24"/>
          <w:lang w:val="en-US"/>
        </w:rPr>
        <w:t>/</w:t>
      </w:r>
      <w:r w:rsidRPr="00F303E7">
        <w:rPr>
          <w:rFonts w:ascii="Times New Roman" w:hAnsi="Times New Roman" w:cs="Times New Roman"/>
          <w:i/>
          <w:sz w:val="24"/>
          <w:szCs w:val="24"/>
          <w:lang w:val="en-US"/>
        </w:rPr>
        <w:t>T</w:t>
      </w:r>
      <w:r w:rsidRPr="00F303E7">
        <w:rPr>
          <w:rFonts w:ascii="Times New Roman" w:hAnsi="Times New Roman" w:cs="Times New Roman"/>
          <w:sz w:val="24"/>
          <w:szCs w:val="24"/>
          <w:vertAlign w:val="subscript"/>
          <w:lang w:val="en-US"/>
        </w:rPr>
        <w:t>1</w:t>
      </w:r>
      <w:r w:rsidRPr="00F303E7">
        <w:rPr>
          <w:rFonts w:ascii="Times New Roman" w:hAnsi="Times New Roman" w:cs="Times New Roman"/>
          <w:sz w:val="24"/>
          <w:szCs w:val="24"/>
          <w:lang w:val="en-US"/>
        </w:rPr>
        <w:t xml:space="preserve">)] to give a </w:t>
      </w:r>
      <w:r w:rsidRPr="00F303E7">
        <w:rPr>
          <w:rFonts w:ascii="Times New Roman" w:hAnsi="Times New Roman" w:cs="Times New Roman"/>
          <w:i/>
          <w:sz w:val="24"/>
          <w:szCs w:val="24"/>
          <w:lang w:val="en-US"/>
        </w:rPr>
        <w:t>T</w:t>
      </w:r>
      <w:r w:rsidRPr="00F303E7">
        <w:rPr>
          <w:rFonts w:ascii="Times New Roman" w:hAnsi="Times New Roman" w:cs="Times New Roman"/>
          <w:sz w:val="24"/>
          <w:szCs w:val="24"/>
          <w:vertAlign w:val="subscript"/>
          <w:lang w:val="en-US"/>
        </w:rPr>
        <w:t>1</w:t>
      </w:r>
      <w:r w:rsidRPr="00F303E7">
        <w:rPr>
          <w:rFonts w:ascii="Times New Roman" w:hAnsi="Times New Roman" w:cs="Times New Roman"/>
          <w:sz w:val="24"/>
          <w:szCs w:val="24"/>
          <w:lang w:val="en-US"/>
        </w:rPr>
        <w:t xml:space="preserve"> of 0.522 seconds for the broad resonance and 0.654 seconds for the narrower resonance. </w:t>
      </w:r>
    </w:p>
    <w:p w:rsidR="00F303E7" w:rsidRPr="00F303E7" w:rsidRDefault="00F303E7" w:rsidP="00F303E7">
      <w:pPr>
        <w:spacing w:line="276" w:lineRule="auto"/>
        <w:jc w:val="both"/>
        <w:rPr>
          <w:rFonts w:ascii="Times New Roman" w:hAnsi="Times New Roman" w:cs="Times New Roman"/>
          <w:sz w:val="24"/>
          <w:szCs w:val="24"/>
          <w:lang w:val="en-US"/>
        </w:rPr>
      </w:pPr>
      <w:r w:rsidRPr="00F303E7">
        <w:rPr>
          <w:rFonts w:ascii="Times New Roman" w:hAnsi="Times New Roman" w:cs="Times New Roman"/>
          <w:sz w:val="24"/>
          <w:szCs w:val="24"/>
          <w:lang w:val="en-US"/>
        </w:rPr>
        <w:t xml:space="preserve">The majority of the </w:t>
      </w:r>
      <w:r w:rsidRPr="00F303E7">
        <w:rPr>
          <w:rFonts w:ascii="Times New Roman" w:hAnsi="Times New Roman" w:cs="Times New Roman"/>
          <w:sz w:val="24"/>
          <w:szCs w:val="24"/>
          <w:vertAlign w:val="superscript"/>
          <w:lang w:val="en-US"/>
        </w:rPr>
        <w:t>11</w:t>
      </w:r>
      <w:r w:rsidRPr="00F303E7">
        <w:rPr>
          <w:rFonts w:ascii="Times New Roman" w:hAnsi="Times New Roman" w:cs="Times New Roman"/>
          <w:sz w:val="24"/>
          <w:szCs w:val="24"/>
          <w:lang w:val="en-US"/>
        </w:rPr>
        <w:t>B, in the thin film, is present in a broad disordered BO</w:t>
      </w:r>
      <w:r w:rsidRPr="00F303E7">
        <w:rPr>
          <w:rFonts w:ascii="Times New Roman" w:hAnsi="Times New Roman" w:cs="Times New Roman"/>
          <w:sz w:val="24"/>
          <w:szCs w:val="24"/>
          <w:vertAlign w:val="subscript"/>
          <w:lang w:val="en-US"/>
        </w:rPr>
        <w:t>3</w:t>
      </w:r>
      <w:r w:rsidRPr="00F303E7">
        <w:rPr>
          <w:rFonts w:ascii="Times New Roman" w:hAnsi="Times New Roman" w:cs="Times New Roman"/>
          <w:sz w:val="24"/>
          <w:szCs w:val="24"/>
          <w:lang w:val="en-US"/>
        </w:rPr>
        <w:t xml:space="preserve"> environment (</w:t>
      </w:r>
      <w:r w:rsidRPr="00F303E7">
        <w:rPr>
          <w:rFonts w:ascii="Times New Roman" w:hAnsi="Times New Roman" w:cs="Times New Roman"/>
          <w:b/>
          <w:sz w:val="24"/>
          <w:szCs w:val="24"/>
          <w:lang w:val="en-US"/>
        </w:rPr>
        <w:t>a</w:t>
      </w:r>
      <w:r w:rsidRPr="00F303E7">
        <w:rPr>
          <w:rFonts w:ascii="Times New Roman" w:hAnsi="Times New Roman" w:cs="Times New Roman"/>
          <w:sz w:val="24"/>
          <w:szCs w:val="24"/>
          <w:lang w:val="en-US"/>
        </w:rPr>
        <w:t xml:space="preserve">), with a </w:t>
      </w:r>
      <w:r w:rsidRPr="00F303E7">
        <w:rPr>
          <w:rFonts w:ascii="Times New Roman" w:hAnsi="Times New Roman" w:cs="Times New Roman"/>
          <w:i/>
          <w:sz w:val="24"/>
          <w:szCs w:val="24"/>
        </w:rPr>
        <w:t>δ</w:t>
      </w:r>
      <w:r w:rsidRPr="00F303E7">
        <w:rPr>
          <w:rFonts w:ascii="Times New Roman" w:hAnsi="Times New Roman" w:cs="Times New Roman"/>
          <w:sz w:val="24"/>
          <w:szCs w:val="24"/>
          <w:vertAlign w:val="subscript"/>
          <w:lang w:val="en-US"/>
        </w:rPr>
        <w:t>iso</w:t>
      </w:r>
      <w:r w:rsidRPr="00F303E7">
        <w:rPr>
          <w:rFonts w:ascii="Times New Roman" w:hAnsi="Times New Roman" w:cs="Times New Roman"/>
          <w:sz w:val="24"/>
          <w:szCs w:val="24"/>
          <w:lang w:val="en-US"/>
        </w:rPr>
        <w:t xml:space="preserve"> = 15.5 ppm, </w:t>
      </w:r>
      <w:r w:rsidRPr="00F303E7">
        <w:rPr>
          <w:rFonts w:ascii="Times New Roman" w:hAnsi="Times New Roman" w:cs="Times New Roman"/>
          <w:i/>
          <w:sz w:val="24"/>
          <w:szCs w:val="24"/>
          <w:lang w:val="en-US"/>
        </w:rPr>
        <w:t>C</w:t>
      </w:r>
      <w:r w:rsidRPr="00F303E7">
        <w:rPr>
          <w:rFonts w:ascii="Times New Roman" w:hAnsi="Times New Roman" w:cs="Times New Roman"/>
          <w:sz w:val="24"/>
          <w:szCs w:val="24"/>
          <w:vertAlign w:val="subscript"/>
          <w:lang w:val="en-US"/>
        </w:rPr>
        <w:t>Q</w:t>
      </w:r>
      <w:r w:rsidRPr="00F303E7">
        <w:rPr>
          <w:rFonts w:ascii="Times New Roman" w:hAnsi="Times New Roman" w:cs="Times New Roman"/>
          <w:sz w:val="24"/>
          <w:szCs w:val="24"/>
          <w:lang w:val="en-US"/>
        </w:rPr>
        <w:t xml:space="preserve"> </w:t>
      </w:r>
      <w:proofErr w:type="spellStart"/>
      <w:r w:rsidRPr="00F303E7">
        <w:rPr>
          <w:rFonts w:ascii="Times New Roman" w:hAnsi="Times New Roman" w:cs="Times New Roman"/>
          <w:sz w:val="24"/>
          <w:szCs w:val="24"/>
          <w:lang w:val="en-US"/>
        </w:rPr>
        <w:t>centre</w:t>
      </w:r>
      <w:proofErr w:type="spellEnd"/>
      <w:r w:rsidRPr="00F303E7">
        <w:rPr>
          <w:rFonts w:ascii="Times New Roman" w:hAnsi="Times New Roman" w:cs="Times New Roman"/>
          <w:sz w:val="24"/>
          <w:szCs w:val="24"/>
          <w:lang w:val="en-US"/>
        </w:rPr>
        <w:t xml:space="preserve"> of 2.5 MHz and </w:t>
      </w:r>
      <w:r w:rsidRPr="00F303E7">
        <w:rPr>
          <w:rFonts w:ascii="Times New Roman" w:hAnsi="Times New Roman" w:cs="Times New Roman"/>
          <w:i/>
          <w:sz w:val="24"/>
          <w:szCs w:val="24"/>
          <w:lang w:val="en-US"/>
        </w:rPr>
        <w:t>C</w:t>
      </w:r>
      <w:r w:rsidRPr="00F303E7">
        <w:rPr>
          <w:rFonts w:ascii="Times New Roman" w:hAnsi="Times New Roman" w:cs="Times New Roman"/>
          <w:sz w:val="24"/>
          <w:szCs w:val="24"/>
          <w:vertAlign w:val="subscript"/>
          <w:lang w:val="en-US"/>
        </w:rPr>
        <w:t>Q</w:t>
      </w:r>
      <w:r w:rsidRPr="00F303E7">
        <w:rPr>
          <w:rFonts w:ascii="Times New Roman" w:hAnsi="Times New Roman" w:cs="Times New Roman"/>
          <w:sz w:val="24"/>
          <w:szCs w:val="24"/>
          <w:lang w:val="en-US"/>
        </w:rPr>
        <w:t xml:space="preserve"> width of 2.4 MHz (all </w:t>
      </w:r>
      <w:r w:rsidRPr="00F303E7">
        <w:rPr>
          <w:rFonts w:ascii="Times New Roman" w:hAnsi="Times New Roman" w:cs="Times New Roman"/>
          <w:i/>
          <w:sz w:val="24"/>
          <w:szCs w:val="24"/>
        </w:rPr>
        <w:t>η</w:t>
      </w:r>
      <w:r w:rsidRPr="00F303E7">
        <w:rPr>
          <w:rFonts w:ascii="Times New Roman" w:hAnsi="Times New Roman" w:cs="Times New Roman"/>
          <w:sz w:val="24"/>
          <w:szCs w:val="24"/>
          <w:lang w:val="en-US"/>
        </w:rPr>
        <w:t xml:space="preserve"> values were fixed to 0.1 during the simulations). This resonance is contradictory to the previous work on LABO ceramics which showed multiple highly-ordered BO</w:t>
      </w:r>
      <w:r w:rsidRPr="00F303E7">
        <w:rPr>
          <w:rFonts w:ascii="Times New Roman" w:hAnsi="Times New Roman" w:cs="Times New Roman"/>
          <w:sz w:val="24"/>
          <w:szCs w:val="24"/>
          <w:vertAlign w:val="subscript"/>
          <w:lang w:val="en-US"/>
        </w:rPr>
        <w:t>3</w:t>
      </w:r>
      <w:r w:rsidRPr="00F303E7">
        <w:rPr>
          <w:rFonts w:ascii="Times New Roman" w:hAnsi="Times New Roman" w:cs="Times New Roman"/>
          <w:sz w:val="24"/>
          <w:szCs w:val="24"/>
          <w:lang w:val="en-US"/>
        </w:rPr>
        <w:t xml:space="preserve"> and BO</w:t>
      </w:r>
      <w:r w:rsidRPr="00F303E7">
        <w:rPr>
          <w:rFonts w:ascii="Times New Roman" w:hAnsi="Times New Roman" w:cs="Times New Roman"/>
          <w:sz w:val="24"/>
          <w:szCs w:val="24"/>
          <w:vertAlign w:val="subscript"/>
          <w:lang w:val="en-US"/>
        </w:rPr>
        <w:t>4</w:t>
      </w:r>
      <w:r w:rsidRPr="00F303E7">
        <w:rPr>
          <w:rFonts w:ascii="Times New Roman" w:hAnsi="Times New Roman" w:cs="Times New Roman"/>
          <w:sz w:val="24"/>
          <w:szCs w:val="24"/>
          <w:lang w:val="en-US"/>
        </w:rPr>
        <w:t xml:space="preserve"> environments. There is evidence of preferential alignment of the </w:t>
      </w:r>
      <w:r w:rsidRPr="00F303E7">
        <w:rPr>
          <w:rFonts w:ascii="Times New Roman" w:hAnsi="Times New Roman" w:cs="Times New Roman"/>
          <w:sz w:val="24"/>
          <w:szCs w:val="24"/>
          <w:vertAlign w:val="superscript"/>
          <w:lang w:val="en-US"/>
        </w:rPr>
        <w:t>11</w:t>
      </w:r>
      <w:r w:rsidRPr="00F303E7">
        <w:rPr>
          <w:rFonts w:ascii="Times New Roman" w:hAnsi="Times New Roman" w:cs="Times New Roman"/>
          <w:sz w:val="24"/>
          <w:szCs w:val="24"/>
          <w:lang w:val="en-US"/>
        </w:rPr>
        <w:t xml:space="preserve">B environment, resulting in a narrow resonance at </w:t>
      </w:r>
      <w:r w:rsidRPr="00F303E7">
        <w:rPr>
          <w:rFonts w:ascii="Times New Roman" w:hAnsi="Times New Roman" w:cs="Times New Roman"/>
          <w:i/>
          <w:sz w:val="24"/>
          <w:szCs w:val="24"/>
        </w:rPr>
        <w:t>δ</w:t>
      </w:r>
      <w:r w:rsidRPr="00F303E7">
        <w:rPr>
          <w:rFonts w:ascii="Times New Roman" w:hAnsi="Times New Roman" w:cs="Times New Roman"/>
          <w:sz w:val="24"/>
          <w:szCs w:val="24"/>
          <w:vertAlign w:val="subscript"/>
          <w:lang w:val="en-US"/>
        </w:rPr>
        <w:t>iso</w:t>
      </w:r>
      <w:r w:rsidRPr="00F303E7">
        <w:rPr>
          <w:rFonts w:ascii="Times New Roman" w:hAnsi="Times New Roman" w:cs="Times New Roman"/>
          <w:sz w:val="24"/>
          <w:szCs w:val="24"/>
          <w:lang w:val="en-US"/>
        </w:rPr>
        <w:t xml:space="preserve"> = 1.5 ppm (no </w:t>
      </w:r>
      <w:r w:rsidRPr="00F303E7">
        <w:rPr>
          <w:rFonts w:ascii="Times New Roman" w:hAnsi="Times New Roman" w:cs="Times New Roman"/>
          <w:i/>
          <w:sz w:val="24"/>
          <w:szCs w:val="24"/>
          <w:lang w:val="en-US"/>
        </w:rPr>
        <w:t>C</w:t>
      </w:r>
      <w:r w:rsidRPr="00F303E7">
        <w:rPr>
          <w:rFonts w:ascii="Times New Roman" w:hAnsi="Times New Roman" w:cs="Times New Roman"/>
          <w:sz w:val="24"/>
          <w:szCs w:val="24"/>
          <w:vertAlign w:val="subscript"/>
          <w:lang w:val="en-US"/>
        </w:rPr>
        <w:t>Q</w:t>
      </w:r>
      <w:r w:rsidRPr="00F303E7">
        <w:rPr>
          <w:rFonts w:ascii="Times New Roman" w:hAnsi="Times New Roman" w:cs="Times New Roman"/>
          <w:sz w:val="24"/>
          <w:szCs w:val="24"/>
          <w:lang w:val="en-US"/>
        </w:rPr>
        <w:t xml:space="preserve"> distribution is simulated to this resonance), this is expected as the thin films were sliced to be inserted into the rotor causing orientation of the films in the rotor to be likely. The measured </w:t>
      </w:r>
      <w:r w:rsidRPr="00F303E7">
        <w:rPr>
          <w:rFonts w:ascii="Times New Roman" w:hAnsi="Times New Roman" w:cs="Times New Roman"/>
          <w:i/>
          <w:sz w:val="24"/>
          <w:szCs w:val="24"/>
          <w:lang w:val="en-US"/>
        </w:rPr>
        <w:t>T</w:t>
      </w:r>
      <w:r w:rsidRPr="00F303E7">
        <w:rPr>
          <w:rFonts w:ascii="Times New Roman" w:hAnsi="Times New Roman" w:cs="Times New Roman"/>
          <w:sz w:val="24"/>
          <w:szCs w:val="24"/>
          <w:vertAlign w:val="subscript"/>
          <w:lang w:val="en-US"/>
        </w:rPr>
        <w:t>1</w:t>
      </w:r>
      <w:r w:rsidRPr="00F303E7">
        <w:rPr>
          <w:rFonts w:ascii="Times New Roman" w:hAnsi="Times New Roman" w:cs="Times New Roman"/>
          <w:sz w:val="24"/>
          <w:szCs w:val="24"/>
          <w:lang w:val="en-US"/>
        </w:rPr>
        <w:t xml:space="preserve"> relaxation time for the broad distributed BO</w:t>
      </w:r>
      <w:r w:rsidRPr="00F303E7">
        <w:rPr>
          <w:rFonts w:ascii="Times New Roman" w:hAnsi="Times New Roman" w:cs="Times New Roman"/>
          <w:sz w:val="24"/>
          <w:szCs w:val="24"/>
          <w:vertAlign w:val="subscript"/>
          <w:lang w:val="en-US"/>
        </w:rPr>
        <w:t>3</w:t>
      </w:r>
      <w:r w:rsidRPr="00F303E7">
        <w:rPr>
          <w:rFonts w:ascii="Times New Roman" w:hAnsi="Times New Roman" w:cs="Times New Roman"/>
          <w:sz w:val="24"/>
          <w:szCs w:val="24"/>
          <w:lang w:val="en-US"/>
        </w:rPr>
        <w:t xml:space="preserve"> resonance is 0.522 seconds (±0.029 seconds), this is significantly quicker than the 240 seconds </w:t>
      </w:r>
      <w:r w:rsidRPr="00F303E7">
        <w:rPr>
          <w:rFonts w:ascii="Times New Roman" w:hAnsi="Times New Roman" w:cs="Times New Roman"/>
          <w:i/>
          <w:sz w:val="24"/>
          <w:szCs w:val="24"/>
          <w:lang w:val="en-US"/>
        </w:rPr>
        <w:t>T</w:t>
      </w:r>
      <w:r w:rsidRPr="00F303E7">
        <w:rPr>
          <w:rFonts w:ascii="Times New Roman" w:hAnsi="Times New Roman" w:cs="Times New Roman"/>
          <w:sz w:val="24"/>
          <w:szCs w:val="24"/>
          <w:vertAlign w:val="subscript"/>
          <w:lang w:val="en-US"/>
        </w:rPr>
        <w:t>1</w:t>
      </w:r>
      <w:r w:rsidRPr="00F303E7">
        <w:rPr>
          <w:rFonts w:ascii="Times New Roman" w:hAnsi="Times New Roman" w:cs="Times New Roman"/>
          <w:sz w:val="24"/>
          <w:szCs w:val="24"/>
          <w:lang w:val="en-US"/>
        </w:rPr>
        <w:t xml:space="preserve"> measured for bulk LBO and is also faster than the 1.2 second relaxation time measured for LABO ceramics</w:t>
      </w:r>
      <w:r>
        <w:rPr>
          <w:rFonts w:ascii="Times New Roman" w:hAnsi="Times New Roman" w:cs="Times New Roman"/>
          <w:color w:val="020BBE"/>
          <w:sz w:val="24"/>
          <w:szCs w:val="24"/>
          <w:vertAlign w:val="superscript"/>
          <w:lang w:val="en-US"/>
        </w:rPr>
        <w:t>1</w:t>
      </w:r>
      <w:r w:rsidRPr="00F303E7">
        <w:rPr>
          <w:rFonts w:ascii="Times New Roman" w:hAnsi="Times New Roman" w:cs="Times New Roman"/>
          <w:sz w:val="24"/>
          <w:szCs w:val="24"/>
          <w:lang w:val="en-US"/>
        </w:rPr>
        <w:t>. This proposes that the disordered BO</w:t>
      </w:r>
      <w:r w:rsidRPr="00F303E7">
        <w:rPr>
          <w:rFonts w:ascii="Times New Roman" w:hAnsi="Times New Roman" w:cs="Times New Roman"/>
          <w:sz w:val="24"/>
          <w:szCs w:val="24"/>
          <w:vertAlign w:val="subscript"/>
          <w:lang w:val="en-US"/>
        </w:rPr>
        <w:t>3</w:t>
      </w:r>
      <w:r w:rsidRPr="00F303E7">
        <w:rPr>
          <w:rFonts w:ascii="Times New Roman" w:hAnsi="Times New Roman" w:cs="Times New Roman"/>
          <w:sz w:val="24"/>
          <w:szCs w:val="24"/>
          <w:lang w:val="en-US"/>
        </w:rPr>
        <w:t xml:space="preserve"> environments are in a highly conductive environment, as the local hyperfine field from these conduction electrons will interact with the nuclear site causing a decreased relaxation time. The relaxation of the second ‘aligned’ resonance is similar (0.624 seconds), which advocates its relationship to the broad resonance and not a secondary environment. This suggests the relaxation time is significantly longer and that the boron speciation is in a traditional LBO environment</w:t>
      </w:r>
      <w:r>
        <w:rPr>
          <w:rFonts w:ascii="Times New Roman" w:hAnsi="Times New Roman" w:cs="Times New Roman"/>
          <w:color w:val="020BBE"/>
          <w:sz w:val="24"/>
          <w:szCs w:val="24"/>
          <w:vertAlign w:val="superscript"/>
          <w:lang w:val="en-US"/>
        </w:rPr>
        <w:t>1</w:t>
      </w:r>
      <w:r w:rsidRPr="00F303E7">
        <w:rPr>
          <w:rFonts w:ascii="Times New Roman" w:hAnsi="Times New Roman" w:cs="Times New Roman"/>
          <w:sz w:val="24"/>
          <w:szCs w:val="24"/>
          <w:lang w:val="en-US"/>
        </w:rPr>
        <w:t>.</w:t>
      </w:r>
    </w:p>
    <w:p w:rsidR="00F303E7" w:rsidRPr="00F303E7" w:rsidRDefault="00F303E7" w:rsidP="00F303E7">
      <w:pPr>
        <w:spacing w:line="360" w:lineRule="auto"/>
        <w:jc w:val="center"/>
        <w:rPr>
          <w:rFonts w:ascii="Times New Roman" w:hAnsi="Times New Roman" w:cs="Times New Roman"/>
          <w:sz w:val="24"/>
          <w:szCs w:val="24"/>
        </w:rPr>
      </w:pPr>
      <w:r w:rsidRPr="00F303E7">
        <w:rPr>
          <w:rFonts w:ascii="Times New Roman" w:hAnsi="Times New Roman" w:cs="Times New Roman"/>
          <w:noProof/>
          <w:sz w:val="24"/>
          <w:szCs w:val="24"/>
        </w:rPr>
        <w:lastRenderedPageBreak/>
        <w:drawing>
          <wp:inline distT="0" distB="0" distL="0" distR="0" wp14:anchorId="14FC1607" wp14:editId="25E5B661">
            <wp:extent cx="5760000" cy="39876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00" cy="3987693"/>
                    </a:xfrm>
                    <a:prstGeom prst="rect">
                      <a:avLst/>
                    </a:prstGeom>
                    <a:noFill/>
                    <a:ln>
                      <a:noFill/>
                    </a:ln>
                  </pic:spPr>
                </pic:pic>
              </a:graphicData>
            </a:graphic>
          </wp:inline>
        </w:drawing>
      </w:r>
    </w:p>
    <w:p w:rsidR="00F303E7" w:rsidRPr="00F303E7" w:rsidRDefault="00F303E7" w:rsidP="00F303E7">
      <w:pPr>
        <w:spacing w:line="276" w:lineRule="auto"/>
        <w:rPr>
          <w:rFonts w:ascii="Times New Roman" w:hAnsi="Times New Roman" w:cs="Times New Roman"/>
          <w:sz w:val="24"/>
          <w:szCs w:val="24"/>
          <w:lang w:val="en-US"/>
        </w:rPr>
      </w:pPr>
      <w:r w:rsidRPr="00F303E7">
        <w:rPr>
          <w:rFonts w:ascii="Times New Roman" w:hAnsi="Times New Roman" w:cs="Times New Roman"/>
          <w:b/>
          <w:sz w:val="24"/>
          <w:szCs w:val="24"/>
          <w:lang w:val="en-US"/>
        </w:rPr>
        <w:t>Supplementary figure 3.</w:t>
      </w:r>
      <w:r w:rsidRPr="00F303E7">
        <w:rPr>
          <w:rFonts w:ascii="Times New Roman" w:hAnsi="Times New Roman" w:cs="Times New Roman"/>
          <w:sz w:val="24"/>
          <w:szCs w:val="24"/>
          <w:lang w:val="en-US"/>
        </w:rPr>
        <w:t xml:space="preserve"> Reciprocal space maps (RSMs) around STO {103} reflections for the undoped LAO/STO </w:t>
      </w:r>
      <w:r w:rsidRPr="00F303E7">
        <w:rPr>
          <w:rFonts w:ascii="Times New Roman" w:hAnsi="Times New Roman" w:cs="Times New Roman"/>
          <w:b/>
          <w:sz w:val="24"/>
          <w:szCs w:val="24"/>
          <w:lang w:val="en-US"/>
        </w:rPr>
        <w:t>(a)</w:t>
      </w:r>
      <w:r w:rsidRPr="00F303E7">
        <w:rPr>
          <w:rFonts w:ascii="Times New Roman" w:hAnsi="Times New Roman" w:cs="Times New Roman"/>
          <w:sz w:val="24"/>
          <w:szCs w:val="24"/>
          <w:lang w:val="en-US"/>
        </w:rPr>
        <w:t xml:space="preserve"> and </w:t>
      </w:r>
      <w:proofErr w:type="gramStart"/>
      <w:r w:rsidRPr="00F303E7">
        <w:rPr>
          <w:rFonts w:ascii="Times New Roman" w:hAnsi="Times New Roman" w:cs="Times New Roman"/>
          <w:sz w:val="24"/>
          <w:szCs w:val="24"/>
          <w:lang w:val="en-US"/>
        </w:rPr>
        <w:t>LABO(</w:t>
      </w:r>
      <w:proofErr w:type="gramEnd"/>
      <w:r w:rsidRPr="00F303E7">
        <w:rPr>
          <w:rFonts w:ascii="Times New Roman" w:hAnsi="Times New Roman" w:cs="Times New Roman"/>
          <w:i/>
          <w:sz w:val="24"/>
          <w:szCs w:val="24"/>
          <w:lang w:val="en-US"/>
        </w:rPr>
        <w:t>x</w:t>
      </w:r>
      <w:r w:rsidRPr="00F303E7">
        <w:rPr>
          <w:rFonts w:ascii="Times New Roman" w:hAnsi="Times New Roman" w:cs="Times New Roman"/>
          <w:sz w:val="24"/>
          <w:szCs w:val="24"/>
          <w:lang w:val="en-US"/>
        </w:rPr>
        <w:t xml:space="preserve"> = 8 %)/STO </w:t>
      </w:r>
      <w:r w:rsidRPr="00F303E7">
        <w:rPr>
          <w:rFonts w:ascii="Times New Roman" w:hAnsi="Times New Roman" w:cs="Times New Roman"/>
          <w:b/>
          <w:sz w:val="24"/>
          <w:szCs w:val="24"/>
          <w:lang w:val="en-US"/>
        </w:rPr>
        <w:t>(b)</w:t>
      </w:r>
      <w:r w:rsidRPr="00F303E7">
        <w:rPr>
          <w:rFonts w:ascii="Times New Roman" w:hAnsi="Times New Roman" w:cs="Times New Roman"/>
          <w:sz w:val="24"/>
          <w:szCs w:val="24"/>
          <w:lang w:val="en-US"/>
        </w:rPr>
        <w:t xml:space="preserve"> samples.</w:t>
      </w: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jc w:val="center"/>
        <w:rPr>
          <w:rFonts w:ascii="Times New Roman" w:hAnsi="Times New Roman" w:cs="Times New Roman"/>
          <w:b/>
          <w:sz w:val="24"/>
          <w:szCs w:val="24"/>
        </w:rPr>
      </w:pPr>
      <w:r w:rsidRPr="00F303E7">
        <w:rPr>
          <w:rFonts w:ascii="Times New Roman" w:hAnsi="Times New Roman" w:cs="Times New Roman"/>
          <w:b/>
          <w:noProof/>
          <w:sz w:val="24"/>
          <w:szCs w:val="24"/>
        </w:rPr>
        <w:lastRenderedPageBreak/>
        <w:drawing>
          <wp:inline distT="0" distB="0" distL="0" distR="0" wp14:anchorId="789264AD" wp14:editId="232D3EF4">
            <wp:extent cx="2880000" cy="6147036"/>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000" cy="6147036"/>
                    </a:xfrm>
                    <a:prstGeom prst="rect">
                      <a:avLst/>
                    </a:prstGeom>
                    <a:noFill/>
                    <a:ln>
                      <a:noFill/>
                    </a:ln>
                  </pic:spPr>
                </pic:pic>
              </a:graphicData>
            </a:graphic>
          </wp:inline>
        </w:drawing>
      </w:r>
    </w:p>
    <w:p w:rsidR="00F303E7" w:rsidRPr="00F303E7" w:rsidRDefault="00F303E7" w:rsidP="00F303E7">
      <w:pPr>
        <w:spacing w:line="276" w:lineRule="auto"/>
        <w:jc w:val="center"/>
        <w:rPr>
          <w:rFonts w:ascii="Times New Roman" w:hAnsi="Times New Roman" w:cs="Times New Roman"/>
          <w:b/>
          <w:sz w:val="24"/>
          <w:szCs w:val="24"/>
        </w:rPr>
      </w:pPr>
    </w:p>
    <w:p w:rsidR="00F303E7" w:rsidRPr="00F303E7" w:rsidRDefault="00F303E7" w:rsidP="00F303E7">
      <w:pPr>
        <w:spacing w:line="276" w:lineRule="auto"/>
        <w:rPr>
          <w:rFonts w:ascii="Times New Roman" w:hAnsi="Times New Roman" w:cs="Times New Roman"/>
          <w:sz w:val="24"/>
          <w:szCs w:val="24"/>
          <w:lang w:val="en-US"/>
        </w:rPr>
      </w:pPr>
      <w:r w:rsidRPr="00F303E7">
        <w:rPr>
          <w:rFonts w:ascii="Times New Roman" w:hAnsi="Times New Roman" w:cs="Times New Roman"/>
          <w:b/>
          <w:sz w:val="24"/>
          <w:szCs w:val="24"/>
          <w:lang w:val="en-US"/>
        </w:rPr>
        <w:t>Supplementary figure 4.</w:t>
      </w:r>
      <w:r w:rsidRPr="00F303E7">
        <w:rPr>
          <w:rFonts w:ascii="Times New Roman" w:hAnsi="Times New Roman" w:cs="Times New Roman"/>
          <w:sz w:val="24"/>
          <w:szCs w:val="24"/>
          <w:lang w:val="en-US"/>
        </w:rPr>
        <w:t xml:space="preserve"> Cross-sectional STEM images for the LABO(</w:t>
      </w:r>
      <w:r w:rsidRPr="00F303E7">
        <w:rPr>
          <w:rFonts w:ascii="Times New Roman" w:hAnsi="Times New Roman" w:cs="Times New Roman"/>
          <w:i/>
          <w:sz w:val="24"/>
          <w:szCs w:val="24"/>
          <w:lang w:val="en-US"/>
        </w:rPr>
        <w:t>x</w:t>
      </w:r>
      <w:r w:rsidRPr="00F303E7">
        <w:rPr>
          <w:rFonts w:ascii="Times New Roman" w:hAnsi="Times New Roman" w:cs="Times New Roman"/>
          <w:sz w:val="24"/>
          <w:szCs w:val="24"/>
          <w:lang w:val="en-US"/>
        </w:rPr>
        <w:t xml:space="preserve">) films grown on </w:t>
      </w:r>
      <w:proofErr w:type="gramStart"/>
      <w:r w:rsidRPr="00F303E7">
        <w:rPr>
          <w:rFonts w:ascii="Times New Roman" w:hAnsi="Times New Roman" w:cs="Times New Roman"/>
          <w:sz w:val="24"/>
          <w:szCs w:val="24"/>
          <w:lang w:val="en-US"/>
        </w:rPr>
        <w:t>STO(</w:t>
      </w:r>
      <w:proofErr w:type="gramEnd"/>
      <w:r w:rsidRPr="00F303E7">
        <w:rPr>
          <w:rFonts w:ascii="Times New Roman" w:hAnsi="Times New Roman" w:cs="Times New Roman"/>
          <w:sz w:val="24"/>
          <w:szCs w:val="24"/>
          <w:lang w:val="en-US"/>
        </w:rPr>
        <w:t xml:space="preserve">001): </w:t>
      </w:r>
      <w:r w:rsidRPr="00F303E7">
        <w:rPr>
          <w:rFonts w:ascii="Times New Roman" w:hAnsi="Times New Roman" w:cs="Times New Roman"/>
          <w:b/>
          <w:sz w:val="24"/>
          <w:szCs w:val="24"/>
          <w:lang w:val="en-US"/>
        </w:rPr>
        <w:t>(a)</w:t>
      </w:r>
      <w:r w:rsidRPr="00F303E7">
        <w:rPr>
          <w:rFonts w:ascii="Times New Roman" w:hAnsi="Times New Roman" w:cs="Times New Roman"/>
          <w:sz w:val="24"/>
          <w:szCs w:val="24"/>
          <w:lang w:val="en-US"/>
        </w:rPr>
        <w:t xml:space="preserve"> LABO(</w:t>
      </w:r>
      <w:r w:rsidRPr="00F303E7">
        <w:rPr>
          <w:rFonts w:ascii="Times New Roman" w:hAnsi="Times New Roman" w:cs="Times New Roman"/>
          <w:i/>
          <w:sz w:val="24"/>
          <w:szCs w:val="24"/>
          <w:lang w:val="en-US"/>
        </w:rPr>
        <w:t>x</w:t>
      </w:r>
      <w:r w:rsidRPr="00F303E7">
        <w:rPr>
          <w:rFonts w:ascii="Times New Roman" w:hAnsi="Times New Roman" w:cs="Times New Roman"/>
          <w:sz w:val="24"/>
          <w:szCs w:val="24"/>
          <w:lang w:val="en-US"/>
        </w:rPr>
        <w:t xml:space="preserve"> = 3 %)/STO, </w:t>
      </w:r>
      <w:r w:rsidRPr="00F303E7">
        <w:rPr>
          <w:rFonts w:ascii="Times New Roman" w:hAnsi="Times New Roman" w:cs="Times New Roman"/>
          <w:b/>
          <w:sz w:val="24"/>
          <w:szCs w:val="24"/>
          <w:lang w:val="en-US"/>
        </w:rPr>
        <w:t>(b)</w:t>
      </w:r>
      <w:r w:rsidRPr="00F303E7">
        <w:rPr>
          <w:rFonts w:ascii="Times New Roman" w:hAnsi="Times New Roman" w:cs="Times New Roman"/>
          <w:sz w:val="24"/>
          <w:szCs w:val="24"/>
          <w:lang w:val="en-US"/>
        </w:rPr>
        <w:t xml:space="preserve"> LABO(</w:t>
      </w:r>
      <w:r w:rsidRPr="00F303E7">
        <w:rPr>
          <w:rFonts w:ascii="Times New Roman" w:hAnsi="Times New Roman" w:cs="Times New Roman"/>
          <w:i/>
          <w:sz w:val="24"/>
          <w:szCs w:val="24"/>
          <w:lang w:val="en-US"/>
        </w:rPr>
        <w:t>x</w:t>
      </w:r>
      <w:r w:rsidRPr="00F303E7">
        <w:rPr>
          <w:rFonts w:ascii="Times New Roman" w:hAnsi="Times New Roman" w:cs="Times New Roman"/>
          <w:sz w:val="24"/>
          <w:szCs w:val="24"/>
          <w:lang w:val="en-US"/>
        </w:rPr>
        <w:t xml:space="preserve"> = 5 %)/STO, and </w:t>
      </w:r>
      <w:r w:rsidRPr="00F303E7">
        <w:rPr>
          <w:rFonts w:ascii="Times New Roman" w:hAnsi="Times New Roman" w:cs="Times New Roman"/>
          <w:b/>
          <w:sz w:val="24"/>
          <w:szCs w:val="24"/>
          <w:lang w:val="en-US"/>
        </w:rPr>
        <w:t>(c)</w:t>
      </w:r>
      <w:r w:rsidRPr="00F303E7">
        <w:rPr>
          <w:rFonts w:ascii="Times New Roman" w:hAnsi="Times New Roman" w:cs="Times New Roman"/>
          <w:sz w:val="24"/>
          <w:szCs w:val="24"/>
          <w:lang w:val="en-US"/>
        </w:rPr>
        <w:t xml:space="preserve"> LABO(</w:t>
      </w:r>
      <w:r w:rsidRPr="00F303E7">
        <w:rPr>
          <w:rFonts w:ascii="Times New Roman" w:hAnsi="Times New Roman" w:cs="Times New Roman"/>
          <w:i/>
          <w:sz w:val="24"/>
          <w:szCs w:val="24"/>
          <w:lang w:val="en-US"/>
        </w:rPr>
        <w:t>x</w:t>
      </w:r>
      <w:r w:rsidRPr="00F303E7">
        <w:rPr>
          <w:rFonts w:ascii="Times New Roman" w:hAnsi="Times New Roman" w:cs="Times New Roman"/>
          <w:sz w:val="24"/>
          <w:szCs w:val="24"/>
          <w:lang w:val="en-US"/>
        </w:rPr>
        <w:t xml:space="preserve"> = 8 %)/STO.</w:t>
      </w: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jc w:val="center"/>
        <w:rPr>
          <w:rFonts w:ascii="Times New Roman" w:hAnsi="Times New Roman" w:cs="Times New Roman"/>
          <w:sz w:val="24"/>
          <w:szCs w:val="24"/>
        </w:rPr>
      </w:pPr>
      <w:r w:rsidRPr="00F303E7">
        <w:rPr>
          <w:rFonts w:ascii="Times New Roman" w:hAnsi="Times New Roman" w:cs="Times New Roman"/>
          <w:noProof/>
          <w:sz w:val="24"/>
          <w:szCs w:val="24"/>
        </w:rPr>
        <w:lastRenderedPageBreak/>
        <w:drawing>
          <wp:inline distT="0" distB="0" distL="0" distR="0" wp14:anchorId="19D4E518" wp14:editId="17658404">
            <wp:extent cx="4320000" cy="3967864"/>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3967864"/>
                    </a:xfrm>
                    <a:prstGeom prst="rect">
                      <a:avLst/>
                    </a:prstGeom>
                    <a:noFill/>
                    <a:ln>
                      <a:noFill/>
                    </a:ln>
                  </pic:spPr>
                </pic:pic>
              </a:graphicData>
            </a:graphic>
          </wp:inline>
        </w:drawing>
      </w:r>
    </w:p>
    <w:p w:rsidR="00F303E7" w:rsidRPr="00F303E7" w:rsidRDefault="00F303E7" w:rsidP="00F303E7">
      <w:pPr>
        <w:spacing w:line="276" w:lineRule="auto"/>
        <w:rPr>
          <w:rFonts w:ascii="Times New Roman" w:hAnsi="Times New Roman" w:cs="Times New Roman"/>
          <w:sz w:val="24"/>
          <w:szCs w:val="24"/>
          <w:lang w:val="en-US"/>
        </w:rPr>
      </w:pPr>
      <w:r w:rsidRPr="00F303E7">
        <w:rPr>
          <w:rFonts w:ascii="Times New Roman" w:hAnsi="Times New Roman" w:cs="Times New Roman"/>
          <w:b/>
          <w:sz w:val="24"/>
          <w:szCs w:val="24"/>
          <w:lang w:val="en-US"/>
        </w:rPr>
        <w:t>Supplementary figure 5.</w:t>
      </w:r>
      <w:r w:rsidRPr="00F303E7">
        <w:rPr>
          <w:rFonts w:ascii="Times New Roman" w:hAnsi="Times New Roman" w:cs="Times New Roman"/>
          <w:sz w:val="24"/>
          <w:szCs w:val="24"/>
          <w:lang w:val="en-US"/>
        </w:rPr>
        <w:t xml:space="preserve"> Reflection high-energy electron diffraction (RHEED) intensity oscillations during the growth of LAO (bottom) and LABO (top) films grown on TiO</w:t>
      </w:r>
      <w:r w:rsidRPr="00F303E7">
        <w:rPr>
          <w:rFonts w:ascii="Times New Roman" w:hAnsi="Times New Roman" w:cs="Times New Roman"/>
          <w:sz w:val="24"/>
          <w:szCs w:val="24"/>
          <w:vertAlign w:val="subscript"/>
          <w:lang w:val="en-US"/>
        </w:rPr>
        <w:t>2</w:t>
      </w:r>
      <w:r w:rsidRPr="00F303E7">
        <w:rPr>
          <w:rFonts w:ascii="Times New Roman" w:hAnsi="Times New Roman" w:cs="Times New Roman"/>
          <w:sz w:val="24"/>
          <w:szCs w:val="24"/>
          <w:lang w:val="en-US"/>
        </w:rPr>
        <w:t xml:space="preserve">-terminated </w:t>
      </w:r>
      <w:proofErr w:type="gramStart"/>
      <w:r w:rsidRPr="00F303E7">
        <w:rPr>
          <w:rFonts w:ascii="Times New Roman" w:hAnsi="Times New Roman" w:cs="Times New Roman"/>
          <w:sz w:val="24"/>
          <w:szCs w:val="24"/>
          <w:lang w:val="en-US"/>
        </w:rPr>
        <w:t>STO(</w:t>
      </w:r>
      <w:proofErr w:type="gramEnd"/>
      <w:r w:rsidRPr="00F303E7">
        <w:rPr>
          <w:rFonts w:ascii="Times New Roman" w:hAnsi="Times New Roman" w:cs="Times New Roman"/>
          <w:sz w:val="24"/>
          <w:szCs w:val="24"/>
          <w:lang w:val="en-US"/>
        </w:rPr>
        <w:t>001). The insets show the RHEED patterns after film growth. For the LAO film on TiO</w:t>
      </w:r>
      <w:r w:rsidRPr="00F303E7">
        <w:rPr>
          <w:rFonts w:ascii="Times New Roman" w:hAnsi="Times New Roman" w:cs="Times New Roman"/>
          <w:sz w:val="24"/>
          <w:szCs w:val="24"/>
          <w:vertAlign w:val="subscript"/>
          <w:lang w:val="en-US"/>
        </w:rPr>
        <w:t>2</w:t>
      </w:r>
      <w:r w:rsidRPr="00F303E7">
        <w:rPr>
          <w:rFonts w:ascii="Times New Roman" w:hAnsi="Times New Roman" w:cs="Times New Roman"/>
          <w:sz w:val="24"/>
          <w:szCs w:val="24"/>
          <w:lang w:val="en-US"/>
        </w:rPr>
        <w:t>-STO, a steady 2D film growth mode was found during film growth, resulting in a streaky RHEED pattern after film growth. While, for the LABO film growth on TiO</w:t>
      </w:r>
      <w:r w:rsidRPr="00F303E7">
        <w:rPr>
          <w:rFonts w:ascii="Times New Roman" w:hAnsi="Times New Roman" w:cs="Times New Roman"/>
          <w:sz w:val="24"/>
          <w:szCs w:val="24"/>
          <w:vertAlign w:val="subscript"/>
          <w:lang w:val="en-US"/>
        </w:rPr>
        <w:t>2</w:t>
      </w:r>
      <w:r w:rsidRPr="00F303E7">
        <w:rPr>
          <w:rFonts w:ascii="Times New Roman" w:hAnsi="Times New Roman" w:cs="Times New Roman"/>
          <w:sz w:val="24"/>
          <w:szCs w:val="24"/>
          <w:lang w:val="en-US"/>
        </w:rPr>
        <w:t xml:space="preserve">-STO, a transition from 2D to 3D film growth was found after the deposition of 10 – 11 UCs, resulting in a spotty RHEED pattern. </w:t>
      </w: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jc w:val="center"/>
        <w:rPr>
          <w:rFonts w:ascii="Times New Roman" w:hAnsi="Times New Roman" w:cs="Times New Roman"/>
          <w:sz w:val="24"/>
          <w:szCs w:val="24"/>
        </w:rPr>
      </w:pPr>
      <w:r w:rsidRPr="00F303E7">
        <w:rPr>
          <w:rFonts w:ascii="Times New Roman" w:hAnsi="Times New Roman" w:cs="Times New Roman"/>
          <w:noProof/>
          <w:sz w:val="24"/>
          <w:szCs w:val="24"/>
        </w:rPr>
        <w:lastRenderedPageBreak/>
        <w:drawing>
          <wp:inline distT="0" distB="0" distL="0" distR="0" wp14:anchorId="2C864D12" wp14:editId="3747672F">
            <wp:extent cx="4680000" cy="4033470"/>
            <wp:effectExtent l="0" t="0" r="635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0000" cy="4033470"/>
                    </a:xfrm>
                    <a:prstGeom prst="rect">
                      <a:avLst/>
                    </a:prstGeom>
                    <a:noFill/>
                    <a:ln>
                      <a:noFill/>
                    </a:ln>
                  </pic:spPr>
                </pic:pic>
              </a:graphicData>
            </a:graphic>
          </wp:inline>
        </w:drawing>
      </w:r>
    </w:p>
    <w:p w:rsidR="00F303E7" w:rsidRPr="00F303E7" w:rsidRDefault="00F303E7" w:rsidP="00F303E7">
      <w:pPr>
        <w:spacing w:line="276" w:lineRule="auto"/>
        <w:rPr>
          <w:rFonts w:ascii="Times New Roman" w:hAnsi="Times New Roman" w:cs="Times New Roman"/>
          <w:sz w:val="24"/>
          <w:szCs w:val="24"/>
          <w:lang w:val="en-US"/>
        </w:rPr>
      </w:pPr>
      <w:r w:rsidRPr="00F303E7">
        <w:rPr>
          <w:rFonts w:ascii="Times New Roman" w:hAnsi="Times New Roman" w:cs="Times New Roman"/>
          <w:b/>
          <w:sz w:val="24"/>
          <w:szCs w:val="24"/>
          <w:lang w:val="en-US"/>
        </w:rPr>
        <w:t>Supplementary figure 6.</w:t>
      </w:r>
      <w:r w:rsidRPr="00F303E7">
        <w:rPr>
          <w:rFonts w:ascii="Times New Roman" w:hAnsi="Times New Roman" w:cs="Times New Roman"/>
          <w:sz w:val="24"/>
          <w:szCs w:val="24"/>
          <w:lang w:val="en-US"/>
        </w:rPr>
        <w:t xml:space="preserve"> Magnetic measurement for an annealed TiO</w:t>
      </w:r>
      <w:r w:rsidRPr="00F303E7">
        <w:rPr>
          <w:rFonts w:ascii="Times New Roman" w:hAnsi="Times New Roman" w:cs="Times New Roman"/>
          <w:sz w:val="24"/>
          <w:szCs w:val="24"/>
          <w:vertAlign w:val="subscript"/>
          <w:lang w:val="en-US"/>
        </w:rPr>
        <w:t>2</w:t>
      </w:r>
      <w:r w:rsidRPr="00F303E7">
        <w:rPr>
          <w:rFonts w:ascii="Times New Roman" w:hAnsi="Times New Roman" w:cs="Times New Roman"/>
          <w:sz w:val="24"/>
          <w:szCs w:val="24"/>
          <w:lang w:val="en-US"/>
        </w:rPr>
        <w:t>-terminated SrTiO</w:t>
      </w:r>
      <w:r w:rsidRPr="00F303E7">
        <w:rPr>
          <w:rFonts w:ascii="Times New Roman" w:hAnsi="Times New Roman" w:cs="Times New Roman"/>
          <w:sz w:val="24"/>
          <w:szCs w:val="24"/>
          <w:vertAlign w:val="subscript"/>
          <w:lang w:val="en-US"/>
        </w:rPr>
        <w:t>3</w:t>
      </w:r>
      <w:r w:rsidRPr="00F303E7">
        <w:rPr>
          <w:rFonts w:ascii="Times New Roman" w:hAnsi="Times New Roman" w:cs="Times New Roman"/>
          <w:sz w:val="24"/>
          <w:szCs w:val="24"/>
          <w:lang w:val="en-US"/>
        </w:rPr>
        <w:t xml:space="preserve"> substrate used for film growth. Before its magnetic measurement, the treated substrate was loaded in the same PLD growth chamber and was annealed by taking the same film growth temperature procedure (heating and cooling processes) in the same growth pressure, </w:t>
      </w:r>
      <w:r w:rsidRPr="00F303E7">
        <w:rPr>
          <w:rFonts w:ascii="Times New Roman" w:hAnsi="Times New Roman" w:cs="Times New Roman"/>
          <w:i/>
          <w:sz w:val="24"/>
          <w:szCs w:val="24"/>
          <w:lang w:val="en-US"/>
        </w:rPr>
        <w:t>P</w:t>
      </w:r>
      <w:r w:rsidRPr="00F303E7">
        <w:rPr>
          <w:rFonts w:ascii="Times New Roman" w:hAnsi="Times New Roman" w:cs="Times New Roman"/>
          <w:sz w:val="24"/>
          <w:szCs w:val="24"/>
          <w:vertAlign w:val="subscript"/>
          <w:lang w:val="en-US"/>
        </w:rPr>
        <w:t>O</w:t>
      </w:r>
      <w:r w:rsidRPr="00F303E7">
        <w:rPr>
          <w:rFonts w:ascii="Times New Roman" w:hAnsi="Times New Roman" w:cs="Times New Roman"/>
          <w:sz w:val="24"/>
          <w:szCs w:val="24"/>
          <w:lang w:val="en-US"/>
        </w:rPr>
        <w:t>. This confirms that there is no external magnetic contribution from the vacuum chamber.</w:t>
      </w: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jc w:val="center"/>
        <w:rPr>
          <w:rFonts w:ascii="Times New Roman" w:hAnsi="Times New Roman" w:cs="Times New Roman"/>
          <w:sz w:val="24"/>
          <w:szCs w:val="24"/>
        </w:rPr>
      </w:pPr>
      <w:r w:rsidRPr="00F303E7">
        <w:rPr>
          <w:rFonts w:ascii="Times New Roman" w:hAnsi="Times New Roman" w:cs="Times New Roman"/>
          <w:noProof/>
          <w:sz w:val="24"/>
          <w:szCs w:val="24"/>
        </w:rPr>
        <w:lastRenderedPageBreak/>
        <w:drawing>
          <wp:inline distT="0" distB="0" distL="0" distR="0" wp14:anchorId="494E4007" wp14:editId="59FB3118">
            <wp:extent cx="5760000" cy="276177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00" cy="2761775"/>
                    </a:xfrm>
                    <a:prstGeom prst="rect">
                      <a:avLst/>
                    </a:prstGeom>
                    <a:noFill/>
                    <a:ln>
                      <a:noFill/>
                    </a:ln>
                  </pic:spPr>
                </pic:pic>
              </a:graphicData>
            </a:graphic>
          </wp:inline>
        </w:drawing>
      </w:r>
    </w:p>
    <w:p w:rsidR="00F303E7" w:rsidRPr="00F303E7" w:rsidRDefault="00F303E7" w:rsidP="00F303E7">
      <w:pPr>
        <w:spacing w:line="276" w:lineRule="auto"/>
        <w:rPr>
          <w:rFonts w:ascii="Times New Roman" w:hAnsi="Times New Roman" w:cs="Times New Roman"/>
          <w:sz w:val="24"/>
          <w:szCs w:val="24"/>
          <w:lang w:val="en-US"/>
        </w:rPr>
      </w:pPr>
      <w:r w:rsidRPr="00F303E7">
        <w:rPr>
          <w:rFonts w:ascii="Times New Roman" w:hAnsi="Times New Roman" w:cs="Times New Roman"/>
          <w:b/>
          <w:sz w:val="24"/>
          <w:szCs w:val="24"/>
          <w:lang w:val="en-US"/>
        </w:rPr>
        <w:t>Supplementary figure 7. (a)</w:t>
      </w:r>
      <w:r w:rsidRPr="00F303E7">
        <w:rPr>
          <w:rFonts w:ascii="Times New Roman" w:hAnsi="Times New Roman" w:cs="Times New Roman"/>
          <w:sz w:val="24"/>
          <w:szCs w:val="24"/>
          <w:lang w:val="en-US"/>
        </w:rPr>
        <w:t xml:space="preserve"> Cross-sectional STEM image for the </w:t>
      </w:r>
      <w:proofErr w:type="gramStart"/>
      <w:r w:rsidRPr="00F303E7">
        <w:rPr>
          <w:rFonts w:ascii="Times New Roman" w:hAnsi="Times New Roman" w:cs="Times New Roman"/>
          <w:sz w:val="24"/>
          <w:szCs w:val="24"/>
          <w:lang w:val="en-US"/>
        </w:rPr>
        <w:t>LABO(</w:t>
      </w:r>
      <w:proofErr w:type="gramEnd"/>
      <w:r w:rsidRPr="00F303E7">
        <w:rPr>
          <w:rFonts w:ascii="Times New Roman" w:hAnsi="Times New Roman" w:cs="Times New Roman"/>
          <w:i/>
          <w:sz w:val="24"/>
          <w:szCs w:val="24"/>
          <w:lang w:val="en-US"/>
        </w:rPr>
        <w:t>x</w:t>
      </w:r>
      <w:r w:rsidRPr="00F303E7">
        <w:rPr>
          <w:rFonts w:ascii="Times New Roman" w:hAnsi="Times New Roman" w:cs="Times New Roman"/>
          <w:sz w:val="24"/>
          <w:szCs w:val="24"/>
          <w:lang w:val="en-US"/>
        </w:rPr>
        <w:t xml:space="preserve"> = 8 %) on STO(001). The horizontal line scan was performed for the B K-edge electron energy loss spectroscopy (EELS) analysis of the LABO film layer. </w:t>
      </w:r>
      <w:r w:rsidRPr="00F303E7">
        <w:rPr>
          <w:rFonts w:ascii="Times New Roman" w:hAnsi="Times New Roman" w:cs="Times New Roman"/>
          <w:b/>
          <w:sz w:val="24"/>
          <w:szCs w:val="24"/>
          <w:lang w:val="en-US"/>
        </w:rPr>
        <w:t>(</w:t>
      </w:r>
      <w:proofErr w:type="spellStart"/>
      <w:proofErr w:type="gramStart"/>
      <w:r w:rsidRPr="00F303E7">
        <w:rPr>
          <w:rFonts w:ascii="Times New Roman" w:hAnsi="Times New Roman" w:cs="Times New Roman"/>
          <w:b/>
          <w:sz w:val="24"/>
          <w:szCs w:val="24"/>
          <w:lang w:val="en-US"/>
        </w:rPr>
        <w:t>b,c</w:t>
      </w:r>
      <w:proofErr w:type="spellEnd"/>
      <w:proofErr w:type="gramEnd"/>
      <w:r w:rsidRPr="00F303E7">
        <w:rPr>
          <w:rFonts w:ascii="Times New Roman" w:hAnsi="Times New Roman" w:cs="Times New Roman"/>
          <w:b/>
          <w:sz w:val="24"/>
          <w:szCs w:val="24"/>
          <w:lang w:val="en-US"/>
        </w:rPr>
        <w:t>)</w:t>
      </w:r>
      <w:r w:rsidRPr="00F303E7">
        <w:rPr>
          <w:rFonts w:ascii="Times New Roman" w:hAnsi="Times New Roman" w:cs="Times New Roman"/>
          <w:sz w:val="24"/>
          <w:szCs w:val="24"/>
          <w:lang w:val="en-US"/>
        </w:rPr>
        <w:t xml:space="preserve"> The EELS profiles of the B K-edge signals before </w:t>
      </w:r>
      <w:r w:rsidRPr="00F303E7">
        <w:rPr>
          <w:rFonts w:ascii="Times New Roman" w:hAnsi="Times New Roman" w:cs="Times New Roman"/>
          <w:b/>
          <w:sz w:val="24"/>
          <w:szCs w:val="24"/>
          <w:lang w:val="en-US"/>
        </w:rPr>
        <w:t>(b)</w:t>
      </w:r>
      <w:r w:rsidRPr="00F303E7">
        <w:rPr>
          <w:rFonts w:ascii="Times New Roman" w:hAnsi="Times New Roman" w:cs="Times New Roman"/>
          <w:sz w:val="24"/>
          <w:szCs w:val="24"/>
          <w:lang w:val="en-US"/>
        </w:rPr>
        <w:t xml:space="preserve"> and after </w:t>
      </w:r>
      <w:r w:rsidRPr="00F303E7">
        <w:rPr>
          <w:rFonts w:ascii="Times New Roman" w:hAnsi="Times New Roman" w:cs="Times New Roman"/>
          <w:b/>
          <w:sz w:val="24"/>
          <w:szCs w:val="24"/>
          <w:lang w:val="en-US"/>
        </w:rPr>
        <w:t>(c)</w:t>
      </w:r>
      <w:r w:rsidRPr="00F303E7">
        <w:rPr>
          <w:rFonts w:ascii="Times New Roman" w:hAnsi="Times New Roman" w:cs="Times New Roman"/>
          <w:sz w:val="24"/>
          <w:szCs w:val="24"/>
          <w:lang w:val="en-US"/>
        </w:rPr>
        <w:t xml:space="preserve"> background subtraction. The results show two different chemical states of B in the LABO film layer: metallic B states at ~188 eV and B-O states at ~196 - 197 eV.</w:t>
      </w: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rPr>
      </w:pPr>
      <w:r w:rsidRPr="00F303E7">
        <w:rPr>
          <w:rFonts w:ascii="Times New Roman" w:hAnsi="Times New Roman" w:cs="Times New Roman"/>
          <w:noProof/>
          <w:sz w:val="24"/>
          <w:szCs w:val="24"/>
        </w:rPr>
        <w:lastRenderedPageBreak/>
        <w:drawing>
          <wp:inline distT="0" distB="0" distL="0" distR="0" wp14:anchorId="14975CC8" wp14:editId="0DCF3030">
            <wp:extent cx="5940000" cy="2257594"/>
            <wp:effectExtent l="0" t="0" r="381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000" cy="2257594"/>
                    </a:xfrm>
                    <a:prstGeom prst="rect">
                      <a:avLst/>
                    </a:prstGeom>
                    <a:noFill/>
                    <a:ln>
                      <a:noFill/>
                    </a:ln>
                  </pic:spPr>
                </pic:pic>
              </a:graphicData>
            </a:graphic>
          </wp:inline>
        </w:drawing>
      </w:r>
    </w:p>
    <w:p w:rsidR="00F303E7" w:rsidRPr="00F303E7" w:rsidRDefault="00F303E7" w:rsidP="00F303E7">
      <w:pPr>
        <w:spacing w:line="276" w:lineRule="auto"/>
        <w:rPr>
          <w:rFonts w:ascii="Times New Roman" w:hAnsi="Times New Roman" w:cs="Times New Roman"/>
          <w:sz w:val="24"/>
          <w:szCs w:val="24"/>
          <w:lang w:val="en-US"/>
        </w:rPr>
      </w:pPr>
      <w:r w:rsidRPr="00F303E7">
        <w:rPr>
          <w:rFonts w:ascii="Times New Roman" w:hAnsi="Times New Roman" w:cs="Times New Roman"/>
          <w:b/>
          <w:sz w:val="24"/>
          <w:szCs w:val="24"/>
          <w:lang w:val="en-US"/>
        </w:rPr>
        <w:t xml:space="preserve">Supplementary figure 8. </w:t>
      </w:r>
      <w:r w:rsidRPr="00F303E7">
        <w:rPr>
          <w:rFonts w:ascii="Times New Roman" w:hAnsi="Times New Roman" w:cs="Times New Roman"/>
          <w:sz w:val="24"/>
          <w:szCs w:val="24"/>
          <w:lang w:val="en-US"/>
        </w:rPr>
        <w:t>5 K magnetic hysteresis loops of the LABO (x = 10 %) films as a function of thicknesses (3.8 nm, 7 nm, 19 nm, 28 nm, and 48 nm). The in-plane (IP) magnetic hysteresis loops of the films were measured by applying external magnetic fields (</w:t>
      </w:r>
      <w:r w:rsidRPr="00F303E7">
        <w:rPr>
          <w:rFonts w:ascii="Times New Roman" w:hAnsi="Times New Roman" w:cs="Times New Roman"/>
          <w:i/>
          <w:sz w:val="24"/>
          <w:szCs w:val="24"/>
          <w:lang w:val="en-US"/>
        </w:rPr>
        <w:t>H</w:t>
      </w:r>
      <w:r w:rsidRPr="00F303E7">
        <w:rPr>
          <w:rFonts w:ascii="Times New Roman" w:hAnsi="Times New Roman" w:cs="Times New Roman"/>
          <w:sz w:val="24"/>
          <w:szCs w:val="24"/>
          <w:lang w:val="en-US"/>
        </w:rPr>
        <w:t xml:space="preserve">) along the IP direction of the samples. The out-of-plane (OOP) hysteresis loops were measured while applying the fields to the OOP direction of the samples.  </w:t>
      </w: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lang w:val="en-US"/>
        </w:rPr>
      </w:pPr>
    </w:p>
    <w:p w:rsidR="00F303E7" w:rsidRPr="00F303E7" w:rsidRDefault="00F303E7" w:rsidP="00F303E7">
      <w:pPr>
        <w:spacing w:line="360" w:lineRule="auto"/>
        <w:rPr>
          <w:rFonts w:ascii="Times New Roman" w:hAnsi="Times New Roman" w:cs="Times New Roman"/>
          <w:sz w:val="24"/>
          <w:szCs w:val="24"/>
        </w:rPr>
      </w:pPr>
      <w:r w:rsidRPr="00F303E7">
        <w:rPr>
          <w:rFonts w:ascii="Times New Roman" w:hAnsi="Times New Roman" w:cs="Times New Roman"/>
          <w:noProof/>
          <w:sz w:val="24"/>
          <w:szCs w:val="24"/>
        </w:rPr>
        <w:lastRenderedPageBreak/>
        <w:drawing>
          <wp:inline distT="0" distB="0" distL="0" distR="0" wp14:anchorId="60785882" wp14:editId="03E8607A">
            <wp:extent cx="5760000" cy="272923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00" cy="2729231"/>
                    </a:xfrm>
                    <a:prstGeom prst="rect">
                      <a:avLst/>
                    </a:prstGeom>
                    <a:noFill/>
                    <a:ln>
                      <a:noFill/>
                    </a:ln>
                  </pic:spPr>
                </pic:pic>
              </a:graphicData>
            </a:graphic>
          </wp:inline>
        </w:drawing>
      </w:r>
    </w:p>
    <w:p w:rsidR="00F303E7" w:rsidRPr="00F303E7" w:rsidRDefault="00F303E7" w:rsidP="00F303E7">
      <w:pPr>
        <w:spacing w:line="276" w:lineRule="auto"/>
        <w:rPr>
          <w:rFonts w:ascii="Times New Roman" w:hAnsi="Times New Roman" w:cs="Times New Roman"/>
          <w:sz w:val="24"/>
          <w:szCs w:val="24"/>
          <w:lang w:val="en-US"/>
        </w:rPr>
      </w:pPr>
      <w:r w:rsidRPr="00F303E7">
        <w:rPr>
          <w:rFonts w:ascii="Times New Roman" w:hAnsi="Times New Roman" w:cs="Times New Roman"/>
          <w:b/>
          <w:sz w:val="24"/>
          <w:szCs w:val="24"/>
          <w:lang w:val="en-US"/>
        </w:rPr>
        <w:t>Supplementary figure 9.</w:t>
      </w:r>
      <w:r w:rsidRPr="00F303E7">
        <w:rPr>
          <w:rFonts w:ascii="Times New Roman" w:hAnsi="Times New Roman" w:cs="Times New Roman"/>
          <w:sz w:val="24"/>
          <w:szCs w:val="24"/>
          <w:lang w:val="en-US"/>
        </w:rPr>
        <w:t xml:space="preserve"> Reciprocal space maps (RSMs) around STO {103} reflections for the </w:t>
      </w:r>
      <w:proofErr w:type="gramStart"/>
      <w:r w:rsidRPr="00F303E7">
        <w:rPr>
          <w:rFonts w:ascii="Times New Roman" w:hAnsi="Times New Roman" w:cs="Times New Roman"/>
          <w:sz w:val="24"/>
          <w:szCs w:val="24"/>
          <w:lang w:val="en-US"/>
        </w:rPr>
        <w:t>LABO(</w:t>
      </w:r>
      <w:proofErr w:type="gramEnd"/>
      <w:r w:rsidRPr="00F303E7">
        <w:rPr>
          <w:rFonts w:ascii="Times New Roman" w:hAnsi="Times New Roman" w:cs="Times New Roman"/>
          <w:i/>
          <w:sz w:val="24"/>
          <w:szCs w:val="24"/>
          <w:lang w:val="en-US"/>
        </w:rPr>
        <w:t>x</w:t>
      </w:r>
      <w:r w:rsidRPr="00F303E7">
        <w:rPr>
          <w:rFonts w:ascii="Times New Roman" w:hAnsi="Times New Roman" w:cs="Times New Roman"/>
          <w:sz w:val="24"/>
          <w:szCs w:val="24"/>
          <w:lang w:val="en-US"/>
        </w:rPr>
        <w:t xml:space="preserve"> = 10 %)/STO samples with different film thicknesses (3.8 nm, 7 nm, 19 nm, 28 nm, and 48 nm).</w:t>
      </w:r>
    </w:p>
    <w:p w:rsidR="00F303E7" w:rsidRPr="00F303E7" w:rsidRDefault="00F303E7" w:rsidP="00F303E7">
      <w:pPr>
        <w:spacing w:line="360" w:lineRule="auto"/>
        <w:jc w:val="center"/>
        <w:rPr>
          <w:rFonts w:ascii="Times New Roman" w:hAnsi="Times New Roman" w:cs="Times New Roman"/>
          <w:sz w:val="24"/>
          <w:szCs w:val="24"/>
        </w:rPr>
      </w:pPr>
      <w:r w:rsidRPr="00F303E7">
        <w:rPr>
          <w:rFonts w:ascii="Times New Roman" w:hAnsi="Times New Roman" w:cs="Times New Roman"/>
          <w:noProof/>
          <w:sz w:val="24"/>
          <w:szCs w:val="24"/>
        </w:rPr>
        <w:lastRenderedPageBreak/>
        <w:drawing>
          <wp:inline distT="0" distB="0" distL="0" distR="0" wp14:anchorId="04C9D55B" wp14:editId="4E0ABDE7">
            <wp:extent cx="5400000" cy="50935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0" cy="5093523"/>
                    </a:xfrm>
                    <a:prstGeom prst="rect">
                      <a:avLst/>
                    </a:prstGeom>
                    <a:noFill/>
                    <a:ln>
                      <a:noFill/>
                    </a:ln>
                  </pic:spPr>
                </pic:pic>
              </a:graphicData>
            </a:graphic>
          </wp:inline>
        </w:drawing>
      </w:r>
    </w:p>
    <w:p w:rsidR="00F303E7" w:rsidRPr="00F303E7" w:rsidRDefault="00F303E7" w:rsidP="00F303E7">
      <w:pPr>
        <w:spacing w:line="276" w:lineRule="auto"/>
        <w:rPr>
          <w:rFonts w:ascii="Times New Roman" w:hAnsi="Times New Roman" w:cs="Times New Roman"/>
          <w:sz w:val="24"/>
          <w:szCs w:val="24"/>
          <w:lang w:val="en-US"/>
        </w:rPr>
      </w:pPr>
      <w:r w:rsidRPr="00F303E7">
        <w:rPr>
          <w:rFonts w:ascii="Times New Roman" w:hAnsi="Times New Roman" w:cs="Times New Roman"/>
          <w:b/>
          <w:sz w:val="24"/>
          <w:szCs w:val="24"/>
          <w:lang w:val="en-US"/>
        </w:rPr>
        <w:t>Supplementary figure 10. (</w:t>
      </w:r>
      <w:proofErr w:type="spellStart"/>
      <w:proofErr w:type="gramStart"/>
      <w:r w:rsidRPr="00F303E7">
        <w:rPr>
          <w:rFonts w:ascii="Times New Roman" w:hAnsi="Times New Roman" w:cs="Times New Roman"/>
          <w:b/>
          <w:sz w:val="24"/>
          <w:szCs w:val="24"/>
          <w:lang w:val="en-US"/>
        </w:rPr>
        <w:t>a,b</w:t>
      </w:r>
      <w:proofErr w:type="spellEnd"/>
      <w:proofErr w:type="gramEnd"/>
      <w:r w:rsidRPr="00F303E7">
        <w:rPr>
          <w:rFonts w:ascii="Times New Roman" w:hAnsi="Times New Roman" w:cs="Times New Roman"/>
          <w:b/>
          <w:sz w:val="24"/>
          <w:szCs w:val="24"/>
          <w:lang w:val="en-US"/>
        </w:rPr>
        <w:t>)</w:t>
      </w:r>
      <w:r w:rsidRPr="00F303E7">
        <w:rPr>
          <w:rFonts w:ascii="Times New Roman" w:hAnsi="Times New Roman" w:cs="Times New Roman"/>
          <w:sz w:val="24"/>
          <w:szCs w:val="24"/>
          <w:lang w:val="en-US"/>
        </w:rPr>
        <w:t xml:space="preserve"> Low-temperature (&lt; 50 K) sheet resistance (</w:t>
      </w:r>
      <w:r w:rsidRPr="00F303E7">
        <w:rPr>
          <w:rFonts w:ascii="Times New Roman" w:hAnsi="Times New Roman" w:cs="Times New Roman"/>
          <w:i/>
          <w:sz w:val="24"/>
          <w:szCs w:val="24"/>
          <w:lang w:val="en-US"/>
        </w:rPr>
        <w:t>R</w:t>
      </w:r>
      <w:r w:rsidRPr="00F303E7">
        <w:rPr>
          <w:rFonts w:ascii="Times New Roman" w:hAnsi="Times New Roman" w:cs="Times New Roman"/>
          <w:sz w:val="24"/>
          <w:szCs w:val="24"/>
          <w:vertAlign w:val="subscript"/>
          <w:lang w:val="en-US"/>
        </w:rPr>
        <w:t>s</w:t>
      </w:r>
      <w:r w:rsidRPr="00F303E7">
        <w:rPr>
          <w:rFonts w:ascii="Times New Roman" w:hAnsi="Times New Roman" w:cs="Times New Roman"/>
          <w:sz w:val="24"/>
          <w:szCs w:val="24"/>
          <w:lang w:val="en-US"/>
        </w:rPr>
        <w:t xml:space="preserve">) of the LABO films, </w:t>
      </w:r>
      <w:r w:rsidRPr="00F303E7">
        <w:rPr>
          <w:rFonts w:ascii="Times New Roman" w:hAnsi="Times New Roman" w:cs="Times New Roman"/>
          <w:i/>
          <w:sz w:val="24"/>
          <w:szCs w:val="24"/>
          <w:lang w:val="en-US"/>
        </w:rPr>
        <w:t>t</w:t>
      </w:r>
      <w:r w:rsidRPr="00F303E7">
        <w:rPr>
          <w:rFonts w:ascii="Times New Roman" w:hAnsi="Times New Roman" w:cs="Times New Roman"/>
          <w:sz w:val="24"/>
          <w:szCs w:val="24"/>
          <w:lang w:val="en-US"/>
        </w:rPr>
        <w:t xml:space="preserve"> = 3.8 nm </w:t>
      </w:r>
      <w:r w:rsidRPr="00F303E7">
        <w:rPr>
          <w:rFonts w:ascii="Times New Roman" w:hAnsi="Times New Roman" w:cs="Times New Roman"/>
          <w:b/>
          <w:sz w:val="24"/>
          <w:szCs w:val="24"/>
          <w:lang w:val="en-US"/>
        </w:rPr>
        <w:t>(a)</w:t>
      </w:r>
      <w:r w:rsidRPr="00F303E7">
        <w:rPr>
          <w:rFonts w:ascii="Times New Roman" w:hAnsi="Times New Roman" w:cs="Times New Roman"/>
          <w:sz w:val="24"/>
          <w:szCs w:val="24"/>
          <w:lang w:val="en-US"/>
        </w:rPr>
        <w:t xml:space="preserve"> and 48 nm </w:t>
      </w:r>
      <w:r w:rsidRPr="00F303E7">
        <w:rPr>
          <w:rFonts w:ascii="Times New Roman" w:hAnsi="Times New Roman" w:cs="Times New Roman"/>
          <w:b/>
          <w:sz w:val="24"/>
          <w:szCs w:val="24"/>
          <w:lang w:val="en-US"/>
        </w:rPr>
        <w:t>(b)</w:t>
      </w:r>
      <w:r w:rsidRPr="00F303E7">
        <w:rPr>
          <w:rFonts w:ascii="Times New Roman" w:hAnsi="Times New Roman" w:cs="Times New Roman"/>
          <w:sz w:val="24"/>
          <w:szCs w:val="24"/>
          <w:lang w:val="en-US"/>
        </w:rPr>
        <w:t xml:space="preserve">. </w:t>
      </w:r>
      <w:r w:rsidRPr="00F303E7">
        <w:rPr>
          <w:rFonts w:ascii="Times New Roman" w:hAnsi="Times New Roman" w:cs="Times New Roman"/>
          <w:b/>
          <w:sz w:val="24"/>
          <w:szCs w:val="24"/>
          <w:lang w:val="en-US"/>
        </w:rPr>
        <w:t>(</w:t>
      </w:r>
      <w:proofErr w:type="spellStart"/>
      <w:proofErr w:type="gramStart"/>
      <w:r w:rsidRPr="00F303E7">
        <w:rPr>
          <w:rFonts w:ascii="Times New Roman" w:hAnsi="Times New Roman" w:cs="Times New Roman"/>
          <w:b/>
          <w:sz w:val="24"/>
          <w:szCs w:val="24"/>
          <w:lang w:val="en-US"/>
        </w:rPr>
        <w:t>c,d</w:t>
      </w:r>
      <w:proofErr w:type="spellEnd"/>
      <w:proofErr w:type="gramEnd"/>
      <w:r w:rsidRPr="00F303E7">
        <w:rPr>
          <w:rFonts w:ascii="Times New Roman" w:hAnsi="Times New Roman" w:cs="Times New Roman"/>
          <w:b/>
          <w:sz w:val="24"/>
          <w:szCs w:val="24"/>
          <w:lang w:val="en-US"/>
        </w:rPr>
        <w:t>)</w:t>
      </w:r>
      <w:r w:rsidRPr="00F303E7">
        <w:rPr>
          <w:rFonts w:ascii="Times New Roman" w:hAnsi="Times New Roman" w:cs="Times New Roman"/>
          <w:sz w:val="24"/>
          <w:szCs w:val="24"/>
          <w:lang w:val="en-US"/>
        </w:rPr>
        <w:t xml:space="preserve"> Sheet carrier density </w:t>
      </w:r>
      <w:r w:rsidRPr="00F303E7">
        <w:rPr>
          <w:rFonts w:ascii="Times New Roman" w:hAnsi="Times New Roman" w:cs="Times New Roman"/>
          <w:b/>
          <w:sz w:val="24"/>
          <w:szCs w:val="24"/>
          <w:lang w:val="en-US"/>
        </w:rPr>
        <w:t>(c)</w:t>
      </w:r>
      <w:r w:rsidRPr="00F303E7">
        <w:rPr>
          <w:rFonts w:ascii="Times New Roman" w:hAnsi="Times New Roman" w:cs="Times New Roman"/>
          <w:sz w:val="24"/>
          <w:szCs w:val="24"/>
          <w:lang w:val="en-US"/>
        </w:rPr>
        <w:t xml:space="preserve"> and mobility </w:t>
      </w:r>
      <w:r w:rsidRPr="00F303E7">
        <w:rPr>
          <w:rFonts w:ascii="Times New Roman" w:hAnsi="Times New Roman" w:cs="Times New Roman"/>
          <w:b/>
          <w:sz w:val="24"/>
          <w:szCs w:val="24"/>
          <w:lang w:val="en-US"/>
        </w:rPr>
        <w:t>(d)</w:t>
      </w:r>
      <w:r w:rsidRPr="00F303E7">
        <w:rPr>
          <w:rFonts w:ascii="Times New Roman" w:hAnsi="Times New Roman" w:cs="Times New Roman"/>
          <w:sz w:val="24"/>
          <w:szCs w:val="24"/>
          <w:lang w:val="en-US"/>
        </w:rPr>
        <w:t xml:space="preserve"> of the films. The low-temperature (below 50 K) carrier transport of the samples was determined by nonlinear ordinary Hall effect (NOHE) which describes the multiband conducting parameters: low-mobility (</w:t>
      </w:r>
      <w:r w:rsidRPr="00F303E7">
        <w:rPr>
          <w:rFonts w:ascii="Times New Roman" w:hAnsi="Times New Roman" w:cs="Times New Roman"/>
          <w:i/>
          <w:sz w:val="24"/>
          <w:szCs w:val="24"/>
          <w:lang w:val="en-US"/>
        </w:rPr>
        <w:t>µ</w:t>
      </w:r>
      <w:r w:rsidRPr="00F303E7">
        <w:rPr>
          <w:rFonts w:ascii="Times New Roman" w:hAnsi="Times New Roman" w:cs="Times New Roman"/>
          <w:sz w:val="24"/>
          <w:szCs w:val="24"/>
          <w:vertAlign w:val="subscript"/>
          <w:lang w:val="en-US"/>
        </w:rPr>
        <w:t>1</w:t>
      </w:r>
      <w:r w:rsidRPr="00F303E7">
        <w:rPr>
          <w:rFonts w:ascii="Times New Roman" w:hAnsi="Times New Roman" w:cs="Times New Roman"/>
          <w:sz w:val="24"/>
          <w:szCs w:val="24"/>
          <w:lang w:val="en-US"/>
        </w:rPr>
        <w:t>) carrier density (</w:t>
      </w:r>
      <w:r w:rsidRPr="00F303E7">
        <w:rPr>
          <w:rFonts w:ascii="Times New Roman" w:hAnsi="Times New Roman" w:cs="Times New Roman"/>
          <w:i/>
          <w:sz w:val="24"/>
          <w:szCs w:val="24"/>
          <w:lang w:val="en-US"/>
        </w:rPr>
        <w:t>n</w:t>
      </w:r>
      <w:r w:rsidRPr="00F303E7">
        <w:rPr>
          <w:rFonts w:ascii="Times New Roman" w:hAnsi="Times New Roman" w:cs="Times New Roman"/>
          <w:sz w:val="24"/>
          <w:szCs w:val="24"/>
          <w:vertAlign w:val="subscript"/>
          <w:lang w:val="en-US"/>
        </w:rPr>
        <w:t>1</w:t>
      </w:r>
      <w:r w:rsidRPr="00F303E7">
        <w:rPr>
          <w:rFonts w:ascii="Times New Roman" w:hAnsi="Times New Roman" w:cs="Times New Roman"/>
          <w:sz w:val="24"/>
          <w:szCs w:val="24"/>
          <w:lang w:val="en-US"/>
        </w:rPr>
        <w:t>) and high-mobility (</w:t>
      </w:r>
      <w:r w:rsidRPr="00F303E7">
        <w:rPr>
          <w:rFonts w:ascii="Times New Roman" w:hAnsi="Times New Roman" w:cs="Times New Roman"/>
          <w:i/>
          <w:sz w:val="24"/>
          <w:szCs w:val="24"/>
          <w:lang w:val="en-US"/>
        </w:rPr>
        <w:t>µ</w:t>
      </w:r>
      <w:r w:rsidRPr="00F303E7">
        <w:rPr>
          <w:rFonts w:ascii="Times New Roman" w:hAnsi="Times New Roman" w:cs="Times New Roman"/>
          <w:sz w:val="24"/>
          <w:szCs w:val="24"/>
          <w:vertAlign w:val="subscript"/>
          <w:lang w:val="en-US"/>
        </w:rPr>
        <w:t>2</w:t>
      </w:r>
      <w:r w:rsidRPr="00F303E7">
        <w:rPr>
          <w:rFonts w:ascii="Times New Roman" w:hAnsi="Times New Roman" w:cs="Times New Roman"/>
          <w:sz w:val="24"/>
          <w:szCs w:val="24"/>
          <w:lang w:val="en-US"/>
        </w:rPr>
        <w:t>) carrier density (</w:t>
      </w:r>
      <w:r w:rsidRPr="00F303E7">
        <w:rPr>
          <w:rFonts w:ascii="Times New Roman" w:hAnsi="Times New Roman" w:cs="Times New Roman"/>
          <w:i/>
          <w:sz w:val="24"/>
          <w:szCs w:val="24"/>
          <w:lang w:val="en-US"/>
        </w:rPr>
        <w:t>n</w:t>
      </w:r>
      <w:r w:rsidRPr="00F303E7">
        <w:rPr>
          <w:rFonts w:ascii="Times New Roman" w:hAnsi="Times New Roman" w:cs="Times New Roman"/>
          <w:sz w:val="24"/>
          <w:szCs w:val="24"/>
          <w:vertAlign w:val="subscript"/>
          <w:lang w:val="en-US"/>
        </w:rPr>
        <w:t>2</w:t>
      </w:r>
      <w:r w:rsidRPr="00F303E7">
        <w:rPr>
          <w:rFonts w:ascii="Times New Roman" w:hAnsi="Times New Roman" w:cs="Times New Roman"/>
          <w:sz w:val="24"/>
          <w:szCs w:val="24"/>
          <w:lang w:val="en-US"/>
        </w:rPr>
        <w:t xml:space="preserve">) of the samples derived by employing a two-band model (see Supplementary text 1). </w:t>
      </w:r>
      <w:r w:rsidRPr="00F303E7">
        <w:rPr>
          <w:rFonts w:ascii="Times New Roman" w:hAnsi="Times New Roman" w:cs="Times New Roman"/>
          <w:b/>
          <w:sz w:val="24"/>
          <w:szCs w:val="24"/>
          <w:lang w:val="en-US"/>
        </w:rPr>
        <w:t>(</w:t>
      </w:r>
      <w:proofErr w:type="spellStart"/>
      <w:proofErr w:type="gramStart"/>
      <w:r w:rsidRPr="00F303E7">
        <w:rPr>
          <w:rFonts w:ascii="Times New Roman" w:hAnsi="Times New Roman" w:cs="Times New Roman"/>
          <w:b/>
          <w:sz w:val="24"/>
          <w:szCs w:val="24"/>
          <w:lang w:val="en-US"/>
        </w:rPr>
        <w:t>e,f</w:t>
      </w:r>
      <w:proofErr w:type="spellEnd"/>
      <w:proofErr w:type="gramEnd"/>
      <w:r w:rsidRPr="00F303E7">
        <w:rPr>
          <w:rFonts w:ascii="Times New Roman" w:hAnsi="Times New Roman" w:cs="Times New Roman"/>
          <w:b/>
          <w:sz w:val="24"/>
          <w:szCs w:val="24"/>
          <w:lang w:val="en-US"/>
        </w:rPr>
        <w:t>)</w:t>
      </w:r>
      <w:r w:rsidRPr="00F303E7">
        <w:rPr>
          <w:rFonts w:ascii="Times New Roman" w:hAnsi="Times New Roman" w:cs="Times New Roman"/>
          <w:sz w:val="24"/>
          <w:szCs w:val="24"/>
          <w:lang w:val="en-US"/>
        </w:rPr>
        <w:t xml:space="preserve"> Variable temperature Hall resistance, </w:t>
      </w:r>
      <w:proofErr w:type="spellStart"/>
      <w:r w:rsidRPr="00F303E7">
        <w:rPr>
          <w:rFonts w:ascii="Times New Roman" w:hAnsi="Times New Roman" w:cs="Times New Roman"/>
          <w:i/>
          <w:sz w:val="24"/>
          <w:szCs w:val="24"/>
          <w:lang w:val="en-US"/>
        </w:rPr>
        <w:t>R</w:t>
      </w:r>
      <w:r w:rsidRPr="00F303E7">
        <w:rPr>
          <w:rFonts w:ascii="Times New Roman" w:hAnsi="Times New Roman" w:cs="Times New Roman"/>
          <w:sz w:val="24"/>
          <w:szCs w:val="24"/>
          <w:vertAlign w:val="subscript"/>
          <w:lang w:val="en-US"/>
        </w:rPr>
        <w:t>xy</w:t>
      </w:r>
      <w:proofErr w:type="spellEnd"/>
      <w:r w:rsidRPr="00F303E7">
        <w:rPr>
          <w:rFonts w:ascii="Times New Roman" w:hAnsi="Times New Roman" w:cs="Times New Roman"/>
          <w:sz w:val="24"/>
          <w:szCs w:val="24"/>
          <w:lang w:val="en-US"/>
        </w:rPr>
        <w:t xml:space="preserve">, of the samples, 3.8 nm-LABO/STO </w:t>
      </w:r>
      <w:r w:rsidRPr="00F303E7">
        <w:rPr>
          <w:rFonts w:ascii="Times New Roman" w:hAnsi="Times New Roman" w:cs="Times New Roman"/>
          <w:b/>
          <w:sz w:val="24"/>
          <w:szCs w:val="24"/>
          <w:lang w:val="en-US"/>
        </w:rPr>
        <w:t>(e)</w:t>
      </w:r>
      <w:r w:rsidRPr="00F303E7">
        <w:rPr>
          <w:rFonts w:ascii="Times New Roman" w:hAnsi="Times New Roman" w:cs="Times New Roman"/>
          <w:sz w:val="24"/>
          <w:szCs w:val="24"/>
          <w:lang w:val="en-US"/>
        </w:rPr>
        <w:t xml:space="preserve"> and 48 nm-LABO/STO </w:t>
      </w:r>
      <w:r w:rsidRPr="00F303E7">
        <w:rPr>
          <w:rFonts w:ascii="Times New Roman" w:hAnsi="Times New Roman" w:cs="Times New Roman"/>
          <w:b/>
          <w:sz w:val="24"/>
          <w:szCs w:val="24"/>
          <w:lang w:val="en-US"/>
        </w:rPr>
        <w:t>(f)</w:t>
      </w:r>
      <w:r w:rsidRPr="00F303E7">
        <w:rPr>
          <w:rFonts w:ascii="Times New Roman" w:hAnsi="Times New Roman" w:cs="Times New Roman"/>
          <w:sz w:val="24"/>
          <w:szCs w:val="24"/>
          <w:lang w:val="en-US"/>
        </w:rPr>
        <w:t xml:space="preserve">. </w:t>
      </w:r>
      <w:r w:rsidRPr="00F303E7">
        <w:rPr>
          <w:rFonts w:ascii="Times New Roman" w:hAnsi="Times New Roman" w:cs="Times New Roman"/>
          <w:b/>
          <w:sz w:val="24"/>
          <w:szCs w:val="24"/>
          <w:lang w:val="en-US"/>
        </w:rPr>
        <w:t>(g)</w:t>
      </w:r>
      <w:r w:rsidRPr="00F303E7">
        <w:rPr>
          <w:rFonts w:ascii="Times New Roman" w:hAnsi="Times New Roman" w:cs="Times New Roman"/>
          <w:sz w:val="24"/>
          <w:szCs w:val="24"/>
          <w:lang w:val="en-US"/>
        </w:rPr>
        <w:t xml:space="preserve"> The experimental 8 K </w:t>
      </w:r>
      <w:proofErr w:type="spellStart"/>
      <w:r w:rsidRPr="00F303E7">
        <w:rPr>
          <w:rFonts w:ascii="Times New Roman" w:hAnsi="Times New Roman" w:cs="Times New Roman"/>
          <w:i/>
          <w:sz w:val="24"/>
          <w:szCs w:val="24"/>
          <w:lang w:val="en-US"/>
        </w:rPr>
        <w:t>R</w:t>
      </w:r>
      <w:r w:rsidRPr="00F303E7">
        <w:rPr>
          <w:rFonts w:ascii="Times New Roman" w:hAnsi="Times New Roman" w:cs="Times New Roman"/>
          <w:sz w:val="24"/>
          <w:szCs w:val="24"/>
          <w:vertAlign w:val="subscript"/>
          <w:lang w:val="en-US"/>
        </w:rPr>
        <w:t>xy</w:t>
      </w:r>
      <w:proofErr w:type="spellEnd"/>
      <w:r w:rsidRPr="00F303E7">
        <w:rPr>
          <w:rFonts w:ascii="Times New Roman" w:hAnsi="Times New Roman" w:cs="Times New Roman"/>
          <w:sz w:val="24"/>
          <w:szCs w:val="24"/>
          <w:lang w:val="en-US"/>
        </w:rPr>
        <w:t xml:space="preserve"> of the 48 nm-LABO/STO and its best-fit by deconvoluting NOHE and AHE parts. </w:t>
      </w:r>
      <w:r w:rsidRPr="00F303E7">
        <w:rPr>
          <w:rFonts w:ascii="Times New Roman" w:hAnsi="Times New Roman" w:cs="Times New Roman"/>
          <w:b/>
          <w:sz w:val="24"/>
          <w:szCs w:val="24"/>
          <w:lang w:val="en-US"/>
        </w:rPr>
        <w:t>(h)</w:t>
      </w:r>
      <w:r w:rsidRPr="00F303E7">
        <w:rPr>
          <w:rFonts w:ascii="Times New Roman" w:hAnsi="Times New Roman" w:cs="Times New Roman"/>
          <w:sz w:val="24"/>
          <w:szCs w:val="24"/>
          <w:lang w:val="en-US"/>
        </w:rPr>
        <w:t xml:space="preserve"> Experimental </w:t>
      </w:r>
      <w:r w:rsidRPr="00F303E7">
        <w:rPr>
          <w:rFonts w:ascii="Times New Roman" w:hAnsi="Times New Roman" w:cs="Times New Roman"/>
          <w:i/>
          <w:sz w:val="24"/>
          <w:szCs w:val="24"/>
          <w:lang w:val="en-US"/>
        </w:rPr>
        <w:t>R</w:t>
      </w:r>
      <w:r w:rsidRPr="00F303E7">
        <w:rPr>
          <w:rFonts w:ascii="Times New Roman" w:hAnsi="Times New Roman" w:cs="Times New Roman"/>
          <w:sz w:val="24"/>
          <w:szCs w:val="24"/>
          <w:vertAlign w:val="subscript"/>
          <w:lang w:val="en-US"/>
        </w:rPr>
        <w:t>H</w:t>
      </w:r>
      <w:r w:rsidRPr="00F303E7">
        <w:rPr>
          <w:rFonts w:ascii="Times New Roman" w:hAnsi="Times New Roman" w:cs="Times New Roman"/>
          <w:sz w:val="24"/>
          <w:szCs w:val="24"/>
          <w:lang w:val="en-US"/>
        </w:rPr>
        <w:t xml:space="preserve"> (= </w:t>
      </w:r>
      <w:proofErr w:type="spellStart"/>
      <w:r w:rsidRPr="00F303E7">
        <w:rPr>
          <w:rFonts w:ascii="Times New Roman" w:hAnsi="Times New Roman" w:cs="Times New Roman"/>
          <w:i/>
          <w:sz w:val="24"/>
          <w:szCs w:val="24"/>
          <w:lang w:val="en-US"/>
        </w:rPr>
        <w:t>R</w:t>
      </w:r>
      <w:r w:rsidRPr="00F303E7">
        <w:rPr>
          <w:rFonts w:ascii="Times New Roman" w:hAnsi="Times New Roman" w:cs="Times New Roman"/>
          <w:sz w:val="24"/>
          <w:szCs w:val="24"/>
          <w:vertAlign w:val="subscript"/>
          <w:lang w:val="en-US"/>
        </w:rPr>
        <w:t>xy</w:t>
      </w:r>
      <w:proofErr w:type="spellEnd"/>
      <w:r w:rsidRPr="00F303E7">
        <w:rPr>
          <w:rFonts w:ascii="Times New Roman" w:hAnsi="Times New Roman" w:cs="Times New Roman"/>
          <w:sz w:val="24"/>
          <w:szCs w:val="24"/>
          <w:lang w:val="en-US"/>
        </w:rPr>
        <w:t xml:space="preserve">/B) of the samples as a function of temperature, </w:t>
      </w:r>
      <w:r w:rsidRPr="00F303E7">
        <w:rPr>
          <w:rFonts w:ascii="Times New Roman" w:hAnsi="Times New Roman" w:cs="Times New Roman"/>
          <w:i/>
          <w:sz w:val="24"/>
          <w:szCs w:val="24"/>
          <w:lang w:val="en-US"/>
        </w:rPr>
        <w:t>t</w:t>
      </w:r>
      <w:r w:rsidRPr="00F303E7">
        <w:rPr>
          <w:rFonts w:ascii="Times New Roman" w:hAnsi="Times New Roman" w:cs="Times New Roman"/>
          <w:sz w:val="24"/>
          <w:szCs w:val="24"/>
          <w:lang w:val="en-US"/>
        </w:rPr>
        <w:t xml:space="preserve"> = 3.8 nm (bottom) and 48 nm (top). </w:t>
      </w:r>
      <w:r w:rsidRPr="00F303E7">
        <w:rPr>
          <w:rFonts w:ascii="Times New Roman" w:hAnsi="Times New Roman" w:cs="Times New Roman"/>
          <w:b/>
          <w:sz w:val="24"/>
          <w:szCs w:val="24"/>
          <w:lang w:val="en-US"/>
        </w:rPr>
        <w:t>(</w:t>
      </w:r>
      <w:proofErr w:type="spellStart"/>
      <w:proofErr w:type="gramStart"/>
      <w:r w:rsidRPr="00F303E7">
        <w:rPr>
          <w:rFonts w:ascii="Times New Roman" w:hAnsi="Times New Roman" w:cs="Times New Roman"/>
          <w:b/>
          <w:sz w:val="24"/>
          <w:szCs w:val="24"/>
          <w:lang w:val="en-US"/>
        </w:rPr>
        <w:t>i,j</w:t>
      </w:r>
      <w:proofErr w:type="spellEnd"/>
      <w:proofErr w:type="gramEnd"/>
      <w:r w:rsidRPr="00F303E7">
        <w:rPr>
          <w:rFonts w:ascii="Times New Roman" w:hAnsi="Times New Roman" w:cs="Times New Roman"/>
          <w:b/>
          <w:sz w:val="24"/>
          <w:szCs w:val="24"/>
          <w:lang w:val="en-US"/>
        </w:rPr>
        <w:t>)</w:t>
      </w:r>
      <w:r w:rsidRPr="00F303E7">
        <w:rPr>
          <w:rFonts w:ascii="Times New Roman" w:hAnsi="Times New Roman" w:cs="Times New Roman"/>
          <w:sz w:val="24"/>
          <w:szCs w:val="24"/>
          <w:lang w:val="en-US"/>
        </w:rPr>
        <w:t xml:space="preserve"> The repositioned high-field (16 T) </w:t>
      </w:r>
      <w:r w:rsidRPr="00F303E7">
        <w:rPr>
          <w:rFonts w:ascii="Times New Roman" w:hAnsi="Times New Roman" w:cs="Times New Roman"/>
          <w:i/>
          <w:sz w:val="24"/>
          <w:szCs w:val="24"/>
          <w:lang w:val="en-US"/>
        </w:rPr>
        <w:t>R</w:t>
      </w:r>
      <w:r w:rsidRPr="00F303E7">
        <w:rPr>
          <w:rFonts w:ascii="Times New Roman" w:hAnsi="Times New Roman" w:cs="Times New Roman"/>
          <w:sz w:val="24"/>
          <w:szCs w:val="24"/>
          <w:vertAlign w:val="subscript"/>
          <w:lang w:val="en-US"/>
        </w:rPr>
        <w:t>H</w:t>
      </w:r>
      <w:r w:rsidRPr="00F303E7">
        <w:rPr>
          <w:rFonts w:ascii="Times New Roman" w:hAnsi="Times New Roman" w:cs="Times New Roman"/>
          <w:sz w:val="24"/>
          <w:szCs w:val="24"/>
          <w:lang w:val="en-US"/>
        </w:rPr>
        <w:t xml:space="preserve"> of the samples with temperatures for visible comparison on the temperature-dependent AHE.  </w:t>
      </w:r>
    </w:p>
    <w:p w:rsidR="00F303E7" w:rsidRDefault="00F303E7" w:rsidP="00F303E7">
      <w:pPr>
        <w:spacing w:line="360" w:lineRule="auto"/>
        <w:rPr>
          <w:szCs w:val="24"/>
          <w:lang w:val="en-US"/>
        </w:rPr>
      </w:pPr>
    </w:p>
    <w:p w:rsidR="00F303E7" w:rsidRPr="00F303E7" w:rsidRDefault="00F303E7" w:rsidP="00F303E7">
      <w:pPr>
        <w:pStyle w:val="SMHeading"/>
        <w:spacing w:line="360" w:lineRule="auto"/>
      </w:pPr>
      <w:r w:rsidRPr="00F303E7">
        <w:lastRenderedPageBreak/>
        <w:t xml:space="preserve">Supplementary </w:t>
      </w:r>
      <w:r w:rsidR="002F53E8">
        <w:t>Note 1.</w:t>
      </w:r>
    </w:p>
    <w:p w:rsidR="00F303E7" w:rsidRPr="002F53E8" w:rsidRDefault="00F303E7" w:rsidP="00F303E7">
      <w:pPr>
        <w:pStyle w:val="SMSubheading"/>
        <w:spacing w:line="360" w:lineRule="auto"/>
        <w:rPr>
          <w:b/>
          <w:szCs w:val="24"/>
          <w:u w:val="single"/>
        </w:rPr>
      </w:pPr>
      <w:r w:rsidRPr="002F53E8">
        <w:rPr>
          <w:b/>
          <w:szCs w:val="24"/>
          <w:u w:val="single"/>
        </w:rPr>
        <w:t>Determination of low-temperature two-carrier conduction and anomalous Hall effect.</w:t>
      </w:r>
    </w:p>
    <w:p w:rsidR="00F303E7" w:rsidRPr="00F303E7" w:rsidRDefault="00F303E7" w:rsidP="00F303E7">
      <w:pPr>
        <w:spacing w:line="360" w:lineRule="auto"/>
        <w:ind w:firstLine="720"/>
        <w:jc w:val="both"/>
        <w:rPr>
          <w:rFonts w:ascii="Times New Roman" w:eastAsiaTheme="minorEastAsia" w:hAnsi="Times New Roman" w:cs="Times New Roman"/>
          <w:sz w:val="24"/>
          <w:szCs w:val="24"/>
          <w:lang w:val="en-US"/>
        </w:rPr>
      </w:pPr>
      <w:r w:rsidRPr="00F303E7">
        <w:rPr>
          <w:rFonts w:ascii="Times New Roman" w:eastAsiaTheme="minorEastAsia" w:hAnsi="Times New Roman" w:cs="Times New Roman"/>
          <w:sz w:val="24"/>
          <w:szCs w:val="24"/>
          <w:lang w:val="en-US"/>
        </w:rPr>
        <w:t xml:space="preserve">Determining the sheet resistance,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s</m:t>
            </m:r>
          </m:sub>
        </m:sSub>
      </m:oMath>
      <w:r w:rsidRPr="00F303E7">
        <w:rPr>
          <w:rFonts w:ascii="Times New Roman" w:eastAsiaTheme="minorEastAsia" w:hAnsi="Times New Roman" w:cs="Times New Roman"/>
          <w:sz w:val="24"/>
          <w:szCs w:val="24"/>
          <w:lang w:val="en-US"/>
        </w:rPr>
        <w:t xml:space="preserve">, of sample in the van der </w:t>
      </w:r>
      <w:proofErr w:type="spellStart"/>
      <w:r w:rsidRPr="00F303E7">
        <w:rPr>
          <w:rFonts w:ascii="Times New Roman" w:eastAsiaTheme="minorEastAsia" w:hAnsi="Times New Roman" w:cs="Times New Roman"/>
          <w:sz w:val="24"/>
          <w:szCs w:val="24"/>
          <w:lang w:val="en-US"/>
        </w:rPr>
        <w:t>Pauw</w:t>
      </w:r>
      <w:proofErr w:type="spellEnd"/>
      <w:r w:rsidRPr="00F303E7">
        <w:rPr>
          <w:rFonts w:ascii="Times New Roman" w:eastAsiaTheme="minorEastAsia" w:hAnsi="Times New Roman" w:cs="Times New Roman"/>
          <w:sz w:val="24"/>
          <w:szCs w:val="24"/>
          <w:lang w:val="en-US"/>
        </w:rPr>
        <w:t xml:space="preserve"> configuration requires voltage measurements of the sample in two directions. </w:t>
      </w:r>
    </w:p>
    <w:tbl>
      <w:tblPr>
        <w:tblStyle w:val="MTEBNumberedEquation"/>
        <w:tblW w:w="0" w:type="auto"/>
        <w:tblLook w:val="04A0" w:firstRow="1" w:lastRow="0" w:firstColumn="1" w:lastColumn="0" w:noHBand="0" w:noVBand="1"/>
      </w:tblPr>
      <w:tblGrid>
        <w:gridCol w:w="7470"/>
        <w:gridCol w:w="542"/>
      </w:tblGrid>
      <w:tr w:rsidR="00F303E7" w:rsidRPr="00F303E7" w:rsidTr="0026341B">
        <w:tc>
          <w:tcPr>
            <w:tcW w:w="7470" w:type="dxa"/>
          </w:tcPr>
          <w:p w:rsidR="00F303E7" w:rsidRPr="00F303E7" w:rsidRDefault="00F303E7" w:rsidP="0026341B">
            <w:pPr>
              <w:jc w:val="center"/>
              <w:rPr>
                <w:rFonts w:eastAsiaTheme="minorEastAsia"/>
                <w:szCs w:val="24"/>
              </w:rPr>
            </w:pP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R</m:t>
                  </m:r>
                </m:e>
                <m:sub>
                  <m:r>
                    <w:rPr>
                      <w:rFonts w:ascii="Cambria Math" w:eastAsiaTheme="minorEastAsia" w:hAnsi="Cambria Math"/>
                      <w:szCs w:val="24"/>
                      <w:lang w:val="en-US"/>
                    </w:rPr>
                    <m:t>s</m:t>
                  </m:r>
                </m:sub>
              </m:sSub>
              <m:r>
                <w:rPr>
                  <w:rFonts w:ascii="Cambria Math" w:eastAsiaTheme="minorEastAsia" w:hAnsi="Cambria Math"/>
                  <w:szCs w:val="24"/>
                  <w:lang w:val="en-US"/>
                </w:rPr>
                <m:t>=</m:t>
              </m:r>
              <m:f>
                <m:fPr>
                  <m:ctrlPr>
                    <w:rPr>
                      <w:rFonts w:ascii="Cambria Math" w:eastAsiaTheme="minorEastAsia" w:hAnsi="Cambria Math"/>
                      <w:i/>
                      <w:szCs w:val="24"/>
                      <w:lang w:val="en-US"/>
                    </w:rPr>
                  </m:ctrlPr>
                </m:fPr>
                <m:num>
                  <m:r>
                    <w:rPr>
                      <w:rFonts w:ascii="Cambria Math" w:eastAsiaTheme="minorEastAsia" w:hAnsi="Cambria Math"/>
                      <w:szCs w:val="24"/>
                      <w:lang w:val="en-US"/>
                    </w:rPr>
                    <m:t>π</m:t>
                  </m:r>
                </m:num>
                <m:den>
                  <m:func>
                    <m:funcPr>
                      <m:ctrlPr>
                        <w:rPr>
                          <w:rFonts w:ascii="Cambria Math" w:eastAsiaTheme="minorEastAsia" w:hAnsi="Cambria Math"/>
                          <w:i/>
                          <w:szCs w:val="24"/>
                          <w:lang w:val="en-US"/>
                        </w:rPr>
                      </m:ctrlPr>
                    </m:funcPr>
                    <m:fName>
                      <m:r>
                        <m:rPr>
                          <m:sty m:val="p"/>
                        </m:rPr>
                        <w:rPr>
                          <w:rFonts w:ascii="Cambria Math" w:eastAsiaTheme="minorEastAsia" w:hAnsi="Cambria Math"/>
                          <w:szCs w:val="24"/>
                          <w:lang w:val="en-US"/>
                        </w:rPr>
                        <m:t>ln</m:t>
                      </m:r>
                    </m:fName>
                    <m:e>
                      <m:r>
                        <w:rPr>
                          <w:rFonts w:ascii="Cambria Math" w:eastAsiaTheme="minorEastAsia" w:hAnsi="Cambria Math"/>
                          <w:szCs w:val="24"/>
                          <w:lang w:val="en-US"/>
                        </w:rPr>
                        <m:t>2</m:t>
                      </m:r>
                    </m:e>
                  </m:func>
                </m:den>
              </m:f>
              <m:f>
                <m:fPr>
                  <m:ctrlPr>
                    <w:rPr>
                      <w:rFonts w:ascii="Cambria Math" w:eastAsiaTheme="minorEastAsia" w:hAnsi="Cambria Math"/>
                      <w:i/>
                      <w:szCs w:val="24"/>
                      <w:lang w:val="en-US"/>
                    </w:rPr>
                  </m:ctrlPr>
                </m:fPr>
                <m:num>
                  <m:sSub>
                    <m:sSubPr>
                      <m:ctrlPr>
                        <w:rPr>
                          <w:rFonts w:ascii="Cambria Math" w:eastAsiaTheme="minorEastAsia" w:hAnsi="Cambria Math"/>
                          <w:i/>
                          <w:szCs w:val="24"/>
                          <w:lang w:val="en-US"/>
                        </w:rPr>
                      </m:ctrlPr>
                    </m:sSubPr>
                    <m:e>
                      <m:r>
                        <w:rPr>
                          <w:rFonts w:ascii="Cambria Math" w:eastAsiaTheme="minorEastAsia" w:hAnsi="Cambria Math"/>
                          <w:szCs w:val="24"/>
                          <w:lang w:val="en-US"/>
                        </w:rPr>
                        <m:t>R</m:t>
                      </m:r>
                    </m:e>
                    <m:sub>
                      <m:r>
                        <w:rPr>
                          <w:rFonts w:ascii="Cambria Math" w:eastAsiaTheme="minorEastAsia" w:hAnsi="Cambria Math"/>
                          <w:szCs w:val="24"/>
                          <w:lang w:val="en-US"/>
                        </w:rPr>
                        <m:t>12,34</m:t>
                      </m:r>
                    </m:sub>
                  </m:sSub>
                  <m:r>
                    <w:rPr>
                      <w:rFonts w:ascii="Cambria Math" w:eastAsiaTheme="minorEastAsia" w:hAnsi="Cambria Math"/>
                      <w:szCs w:val="24"/>
                    </w:rPr>
                    <m:t>-</m:t>
                  </m:r>
                  <m:sSub>
                    <m:sSubPr>
                      <m:ctrlPr>
                        <w:rPr>
                          <w:rFonts w:ascii="Cambria Math" w:eastAsiaTheme="minorEastAsia" w:hAnsi="Cambria Math"/>
                          <w:i/>
                          <w:szCs w:val="24"/>
                          <w:lang w:val="en-US"/>
                        </w:rPr>
                      </m:ctrlPr>
                    </m:sSubPr>
                    <m:e>
                      <m:r>
                        <w:rPr>
                          <w:rFonts w:ascii="Cambria Math" w:eastAsiaTheme="minorEastAsia" w:hAnsi="Cambria Math"/>
                          <w:szCs w:val="24"/>
                          <w:lang w:val="en-US"/>
                        </w:rPr>
                        <m:t>R</m:t>
                      </m:r>
                    </m:e>
                    <m:sub>
                      <m:r>
                        <w:rPr>
                          <w:rFonts w:ascii="Cambria Math" w:eastAsiaTheme="minorEastAsia" w:hAnsi="Cambria Math"/>
                          <w:szCs w:val="24"/>
                          <w:lang w:val="en-US"/>
                        </w:rPr>
                        <m:t>23,41</m:t>
                      </m:r>
                    </m:sub>
                  </m:sSub>
                </m:num>
                <m:den>
                  <m:r>
                    <w:rPr>
                      <w:rFonts w:ascii="Cambria Math" w:eastAsiaTheme="minorEastAsia" w:hAnsi="Cambria Math"/>
                      <w:szCs w:val="24"/>
                      <w:lang w:val="en-US"/>
                    </w:rPr>
                    <m:t>2</m:t>
                  </m:r>
                </m:den>
              </m:f>
              <m:r>
                <w:rPr>
                  <w:rFonts w:ascii="Cambria Math" w:eastAsiaTheme="minorEastAsia" w:hAnsi="Cambria Math"/>
                  <w:szCs w:val="24"/>
                  <w:lang w:val="en-US"/>
                </w:rPr>
                <m:t>f</m:t>
              </m:r>
            </m:oMath>
            <w:r w:rsidRPr="00F303E7">
              <w:rPr>
                <w:rFonts w:eastAsiaTheme="minorEastAsia"/>
                <w:szCs w:val="24"/>
              </w:rPr>
              <w:t>,</w:t>
            </w:r>
          </w:p>
        </w:tc>
        <w:tc>
          <w:tcPr>
            <w:tcW w:w="542" w:type="dxa"/>
          </w:tcPr>
          <w:p w:rsidR="00F303E7" w:rsidRPr="00F303E7" w:rsidRDefault="00F303E7" w:rsidP="0026341B">
            <w:pPr>
              <w:rPr>
                <w:szCs w:val="24"/>
              </w:rPr>
            </w:pPr>
            <w:r w:rsidRPr="00F303E7">
              <w:rPr>
                <w:szCs w:val="24"/>
              </w:rPr>
              <w:t>(1)</w:t>
            </w:r>
          </w:p>
        </w:tc>
      </w:tr>
    </w:tbl>
    <w:p w:rsidR="00F303E7" w:rsidRPr="00F303E7" w:rsidRDefault="00F303E7" w:rsidP="00F303E7">
      <w:pPr>
        <w:spacing w:line="360" w:lineRule="auto"/>
        <w:jc w:val="both"/>
        <w:rPr>
          <w:rFonts w:ascii="Times New Roman" w:eastAsiaTheme="minorEastAsia" w:hAnsi="Times New Roman" w:cs="Times New Roman"/>
          <w:sz w:val="24"/>
          <w:szCs w:val="24"/>
          <w:lang w:val="en-US"/>
        </w:rPr>
      </w:pPr>
      <w:r w:rsidRPr="00F303E7">
        <w:rPr>
          <w:rFonts w:ascii="Times New Roman" w:eastAsiaTheme="minorEastAsia" w:hAnsi="Times New Roman" w:cs="Times New Roman"/>
          <w:sz w:val="24"/>
          <w:szCs w:val="24"/>
          <w:lang w:val="en-US"/>
        </w:rPr>
        <w:t xml:space="preserve">where </w:t>
      </w:r>
      <m:oMath>
        <m:r>
          <w:rPr>
            <w:rFonts w:ascii="Cambria Math" w:eastAsiaTheme="minorEastAsia" w:hAnsi="Cambria Math" w:cs="Times New Roman"/>
            <w:sz w:val="24"/>
            <w:szCs w:val="24"/>
          </w:rPr>
          <m:t>R</m:t>
        </m:r>
      </m:oMath>
      <w:r w:rsidRPr="00F303E7">
        <w:rPr>
          <w:rFonts w:ascii="Times New Roman" w:eastAsiaTheme="minorEastAsia" w:hAnsi="Times New Roman" w:cs="Times New Roman"/>
          <w:sz w:val="24"/>
          <w:szCs w:val="24"/>
          <w:lang w:val="en-US"/>
        </w:rPr>
        <w:t xml:space="preserve"> denotes the measured resistance that should be averaged by switching the current and voltage contacts in the reciprocal theorem,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lang w:val="en-US"/>
              </w:rPr>
              <m:t>12,34</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lang w:val="en-US"/>
              </w:rPr>
              <m:t>21,43</m:t>
            </m:r>
          </m:sub>
        </m:sSub>
        <m:r>
          <w:rPr>
            <w:rFonts w:ascii="Cambria Math" w:eastAsiaTheme="minorEastAsia" w:hAnsi="Cambria Math" w:cs="Times New Roman"/>
            <w:sz w:val="24"/>
            <w:szCs w:val="24"/>
            <w:lang w:val="en-US"/>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lang w:val="en-US"/>
              </w:rPr>
              <m:t>34,12</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lang w:val="en-US"/>
              </w:rPr>
              <m:t>43,21</m:t>
            </m:r>
          </m:sub>
        </m:sSub>
      </m:oMath>
      <w:r w:rsidRPr="00F303E7">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rPr>
          <m:t>f</m:t>
        </m:r>
      </m:oMath>
      <w:r w:rsidRPr="00F303E7">
        <w:rPr>
          <w:rFonts w:ascii="Times New Roman" w:eastAsiaTheme="minorEastAsia" w:hAnsi="Times New Roman" w:cs="Times New Roman"/>
          <w:sz w:val="24"/>
          <w:szCs w:val="24"/>
          <w:lang w:val="en-US"/>
        </w:rPr>
        <w:t xml:space="preserve"> represents the van der Pauw correction factor (</w:t>
      </w:r>
      <m:oMath>
        <m:r>
          <w:rPr>
            <w:rFonts w:ascii="Cambria Math" w:eastAsiaTheme="minorEastAsia" w:hAnsi="Cambria Math" w:cs="Times New Roman"/>
            <w:sz w:val="24"/>
            <w:szCs w:val="24"/>
            <w:lang w:val="en-US"/>
          </w:rPr>
          <m:t>0.2&lt;</m:t>
        </m:r>
        <m:r>
          <w:rPr>
            <w:rFonts w:ascii="Cambria Math" w:eastAsiaTheme="minorEastAsia" w:hAnsi="Cambria Math" w:cs="Times New Roman"/>
            <w:sz w:val="24"/>
            <w:szCs w:val="24"/>
          </w:rPr>
          <m:t>f</m:t>
        </m:r>
        <m:r>
          <w:rPr>
            <w:rFonts w:ascii="Cambria Math" w:eastAsiaTheme="minorEastAsia" w:hAnsi="Cambria Math" w:cs="Times New Roman"/>
            <w:sz w:val="24"/>
            <w:szCs w:val="24"/>
            <w:lang w:val="en-US"/>
          </w:rPr>
          <m:t>&lt;1</m:t>
        </m:r>
      </m:oMath>
      <w:r w:rsidRPr="00F303E7">
        <w:rPr>
          <w:rFonts w:ascii="Times New Roman" w:eastAsiaTheme="minorEastAsia" w:hAnsi="Times New Roman" w:cs="Times New Roman"/>
          <w:sz w:val="24"/>
          <w:szCs w:val="24"/>
          <w:lang w:val="en-US"/>
        </w:rPr>
        <w:t>)</w:t>
      </w:r>
      <w:r>
        <w:rPr>
          <w:rFonts w:ascii="Times New Roman" w:eastAsiaTheme="minorEastAsia" w:hAnsi="Times New Roman" w:cs="Times New Roman"/>
          <w:color w:val="020BBE"/>
          <w:sz w:val="24"/>
          <w:szCs w:val="24"/>
          <w:vertAlign w:val="superscript"/>
          <w:lang w:val="en-US"/>
        </w:rPr>
        <w:t>2</w:t>
      </w:r>
      <w:r w:rsidRPr="00F303E7">
        <w:rPr>
          <w:rFonts w:ascii="Times New Roman" w:eastAsiaTheme="minorEastAsia" w:hAnsi="Times New Roman" w:cs="Times New Roman"/>
          <w:sz w:val="24"/>
          <w:szCs w:val="24"/>
          <w:lang w:val="en-US"/>
        </w:rPr>
        <w:t>. Figure S10a shows low-</w:t>
      </w:r>
      <w:proofErr w:type="spellStart"/>
      <w:r w:rsidRPr="00F303E7">
        <w:rPr>
          <w:rFonts w:ascii="Times New Roman" w:eastAsiaTheme="minorEastAsia" w:hAnsi="Times New Roman" w:cs="Times New Roman"/>
          <w:sz w:val="24"/>
          <w:szCs w:val="24"/>
          <w:lang w:val="en-US"/>
        </w:rPr>
        <w:t>temerpature</w:t>
      </w:r>
      <w:proofErr w:type="spellEnd"/>
      <w:r w:rsidRPr="00F303E7">
        <w:rPr>
          <w:rFonts w:ascii="Times New Roman" w:eastAsiaTheme="minorEastAsia" w:hAnsi="Times New Roman" w:cs="Times New Roman"/>
          <w:sz w:val="24"/>
          <w:szCs w:val="24"/>
          <w:lang w:val="en-US"/>
        </w:rPr>
        <w:t xml:space="preserve"> (&lt; 50 K)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s</m:t>
            </m:r>
          </m:sub>
        </m:sSub>
      </m:oMath>
      <w:r w:rsidRPr="00F303E7">
        <w:rPr>
          <w:rFonts w:ascii="Times New Roman" w:eastAsiaTheme="minorEastAsia" w:hAnsi="Times New Roman" w:cs="Times New Roman"/>
          <w:sz w:val="24"/>
          <w:szCs w:val="24"/>
          <w:lang w:val="en-US"/>
        </w:rPr>
        <w:t xml:space="preserve"> of the 10 UC- and 48 nm-LABO/STO samples.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s</m:t>
            </m:r>
          </m:sub>
        </m:sSub>
      </m:oMath>
      <w:r w:rsidRPr="00F303E7">
        <w:rPr>
          <w:rFonts w:ascii="Times New Roman" w:eastAsiaTheme="minorEastAsia" w:hAnsi="Times New Roman" w:cs="Times New Roman"/>
          <w:sz w:val="24"/>
          <w:szCs w:val="24"/>
          <w:lang w:val="en-US"/>
        </w:rPr>
        <w:t xml:space="preserve"> of the 3.8 nm-LABO/STO sample is lower (~4 times) than that of the 48 nm-LABO/STO. Both samples show resistance upturns at low temperatures with different crossover temperatures (~ 1</w:t>
      </w:r>
      <w:bookmarkStart w:id="1" w:name="_GoBack"/>
      <w:bookmarkEnd w:id="1"/>
      <w:r w:rsidRPr="00F303E7">
        <w:rPr>
          <w:rFonts w:ascii="Times New Roman" w:eastAsiaTheme="minorEastAsia" w:hAnsi="Times New Roman" w:cs="Times New Roman"/>
          <w:sz w:val="24"/>
          <w:szCs w:val="24"/>
          <w:lang w:val="en-US"/>
        </w:rPr>
        <w:t xml:space="preserve">0 K for </w:t>
      </w:r>
      <w:r w:rsidRPr="00F303E7">
        <w:rPr>
          <w:rFonts w:ascii="Times New Roman" w:eastAsiaTheme="minorEastAsia" w:hAnsi="Times New Roman" w:cs="Times New Roman"/>
          <w:i/>
          <w:sz w:val="24"/>
          <w:szCs w:val="24"/>
          <w:lang w:val="en-US"/>
        </w:rPr>
        <w:t xml:space="preserve">t </w:t>
      </w:r>
      <w:r w:rsidRPr="00F303E7">
        <w:rPr>
          <w:rFonts w:ascii="Times New Roman" w:eastAsiaTheme="minorEastAsia" w:hAnsi="Times New Roman" w:cs="Times New Roman"/>
          <w:sz w:val="24"/>
          <w:szCs w:val="24"/>
          <w:lang w:val="en-US"/>
        </w:rPr>
        <w:t xml:space="preserve">= 3.8 nm and ~20 K for </w:t>
      </w:r>
      <w:r w:rsidRPr="00F303E7">
        <w:rPr>
          <w:rFonts w:ascii="Times New Roman" w:eastAsiaTheme="minorEastAsia" w:hAnsi="Times New Roman" w:cs="Times New Roman"/>
          <w:i/>
          <w:sz w:val="24"/>
          <w:szCs w:val="24"/>
          <w:lang w:val="en-US"/>
        </w:rPr>
        <w:t>t</w:t>
      </w:r>
      <w:r w:rsidRPr="00F303E7">
        <w:rPr>
          <w:rFonts w:ascii="Times New Roman" w:eastAsiaTheme="minorEastAsia" w:hAnsi="Times New Roman" w:cs="Times New Roman"/>
          <w:sz w:val="24"/>
          <w:szCs w:val="24"/>
          <w:lang w:val="en-US"/>
        </w:rPr>
        <w:t xml:space="preserve"> = 48 nm). Such resistance upturns are usually caused by either a carrier localization with a low carrier density (</w:t>
      </w:r>
      <w:r w:rsidRPr="00F303E7">
        <w:rPr>
          <w:rFonts w:ascii="Times New Roman" w:eastAsiaTheme="minorEastAsia" w:hAnsi="Times New Roman" w:cs="Times New Roman"/>
          <w:i/>
          <w:sz w:val="24"/>
          <w:szCs w:val="24"/>
          <w:lang w:val="en-US"/>
        </w:rPr>
        <w:t>n</w:t>
      </w:r>
      <w:r w:rsidRPr="00F303E7">
        <w:rPr>
          <w:rFonts w:ascii="Times New Roman" w:eastAsiaTheme="minorEastAsia" w:hAnsi="Times New Roman" w:cs="Times New Roman"/>
          <w:sz w:val="24"/>
          <w:szCs w:val="24"/>
          <w:lang w:val="en-US"/>
        </w:rPr>
        <w:t>) or a carrier scattering with a lower carrier mobility (</w:t>
      </w:r>
      <w:r w:rsidRPr="00F303E7">
        <w:rPr>
          <w:rFonts w:ascii="Times New Roman" w:eastAsiaTheme="minorEastAsia" w:hAnsi="Times New Roman" w:cs="Times New Roman"/>
          <w:i/>
          <w:sz w:val="24"/>
          <w:szCs w:val="24"/>
          <w:lang w:val="en-US"/>
        </w:rPr>
        <w:t>µ</w:t>
      </w:r>
      <w:r w:rsidRPr="00F303E7">
        <w:rPr>
          <w:rFonts w:ascii="Times New Roman" w:eastAsiaTheme="minorEastAsia" w:hAnsi="Times New Roman" w:cs="Times New Roman"/>
          <w:sz w:val="24"/>
          <w:szCs w:val="24"/>
          <w:lang w:val="en-US"/>
        </w:rPr>
        <w:t xml:space="preserve">). To further understand this, we performed Hall resistance measurements on the samples. Since the high-field non-linear Hall resistance of the LABO/STO samples at low temperatures below 50 K is typically attributed to both the light </w:t>
      </w:r>
      <w:proofErr w:type="spellStart"/>
      <w:r w:rsidRPr="00F303E7">
        <w:rPr>
          <w:rFonts w:ascii="Times New Roman" w:eastAsiaTheme="minorEastAsia" w:hAnsi="Times New Roman" w:cs="Times New Roman"/>
          <w:i/>
          <w:sz w:val="24"/>
          <w:szCs w:val="24"/>
          <w:lang w:val="en-US"/>
        </w:rPr>
        <w:t>d</w:t>
      </w:r>
      <w:r w:rsidRPr="00F303E7">
        <w:rPr>
          <w:rFonts w:ascii="Times New Roman" w:eastAsiaTheme="minorEastAsia" w:hAnsi="Times New Roman" w:cs="Times New Roman"/>
          <w:sz w:val="24"/>
          <w:szCs w:val="24"/>
          <w:vertAlign w:val="subscript"/>
          <w:lang w:val="en-US"/>
        </w:rPr>
        <w:t>xy</w:t>
      </w:r>
      <w:proofErr w:type="spellEnd"/>
      <w:r w:rsidRPr="00F303E7">
        <w:rPr>
          <w:rFonts w:ascii="Times New Roman" w:eastAsiaTheme="minorEastAsia" w:hAnsi="Times New Roman" w:cs="Times New Roman"/>
          <w:sz w:val="24"/>
          <w:szCs w:val="24"/>
          <w:lang w:val="en-US"/>
        </w:rPr>
        <w:t xml:space="preserve"> and heavy </w:t>
      </w:r>
      <w:proofErr w:type="spellStart"/>
      <w:r w:rsidRPr="00F303E7">
        <w:rPr>
          <w:rFonts w:ascii="Times New Roman" w:eastAsiaTheme="minorEastAsia" w:hAnsi="Times New Roman" w:cs="Times New Roman"/>
          <w:i/>
          <w:sz w:val="24"/>
          <w:szCs w:val="24"/>
          <w:lang w:val="en-US"/>
        </w:rPr>
        <w:t>d</w:t>
      </w:r>
      <w:r w:rsidRPr="00F303E7">
        <w:rPr>
          <w:rFonts w:ascii="Times New Roman" w:eastAsiaTheme="minorEastAsia" w:hAnsi="Times New Roman" w:cs="Times New Roman"/>
          <w:sz w:val="24"/>
          <w:szCs w:val="24"/>
          <w:vertAlign w:val="subscript"/>
          <w:lang w:val="en-US"/>
        </w:rPr>
        <w:t>xz</w:t>
      </w:r>
      <w:proofErr w:type="spellEnd"/>
      <w:r w:rsidRPr="00F303E7">
        <w:rPr>
          <w:rFonts w:ascii="Times New Roman" w:eastAsiaTheme="minorEastAsia" w:hAnsi="Times New Roman" w:cs="Times New Roman"/>
          <w:sz w:val="24"/>
          <w:szCs w:val="24"/>
          <w:vertAlign w:val="subscript"/>
          <w:lang w:val="en-US"/>
        </w:rPr>
        <w:t>/</w:t>
      </w:r>
      <w:proofErr w:type="spellStart"/>
      <w:r w:rsidRPr="00F303E7">
        <w:rPr>
          <w:rFonts w:ascii="Times New Roman" w:eastAsiaTheme="minorEastAsia" w:hAnsi="Times New Roman" w:cs="Times New Roman"/>
          <w:sz w:val="24"/>
          <w:szCs w:val="24"/>
          <w:vertAlign w:val="subscript"/>
          <w:lang w:val="en-US"/>
        </w:rPr>
        <w:t>yz</w:t>
      </w:r>
      <w:proofErr w:type="spellEnd"/>
      <w:r w:rsidRPr="00F303E7">
        <w:rPr>
          <w:rFonts w:ascii="Times New Roman" w:eastAsiaTheme="minorEastAsia" w:hAnsi="Times New Roman" w:cs="Times New Roman"/>
          <w:sz w:val="24"/>
          <w:szCs w:val="24"/>
          <w:lang w:val="en-US"/>
        </w:rPr>
        <w:t xml:space="preserve"> band electrons in STO, two-carrier conduction was considered. For a 2D system, the total conductivity is a result of the sum of conductivities of the different sub-bands, which can be written as the conductivity tensor</w:t>
      </w:r>
      <w:r>
        <w:rPr>
          <w:rFonts w:ascii="Times New Roman" w:eastAsiaTheme="minorEastAsia" w:hAnsi="Times New Roman" w:cs="Times New Roman"/>
          <w:color w:val="020BBE"/>
          <w:sz w:val="24"/>
          <w:szCs w:val="24"/>
          <w:vertAlign w:val="superscript"/>
          <w:lang w:val="en-US"/>
        </w:rPr>
        <w:t>3</w:t>
      </w:r>
      <w:r w:rsidRPr="00F303E7">
        <w:rPr>
          <w:rFonts w:ascii="Times New Roman" w:eastAsiaTheme="minorEastAsia" w:hAnsi="Times New Roman" w:cs="Times New Roman"/>
          <w:sz w:val="24"/>
          <w:szCs w:val="24"/>
          <w:lang w:val="en-US"/>
        </w:rPr>
        <w:t>:</w:t>
      </w:r>
    </w:p>
    <w:tbl>
      <w:tblPr>
        <w:tblStyle w:val="MTEBNumberedEquation"/>
        <w:tblW w:w="0" w:type="auto"/>
        <w:tblLook w:val="04A0" w:firstRow="1" w:lastRow="0" w:firstColumn="1" w:lastColumn="0" w:noHBand="0" w:noVBand="1"/>
      </w:tblPr>
      <w:tblGrid>
        <w:gridCol w:w="7470"/>
        <w:gridCol w:w="542"/>
      </w:tblGrid>
      <w:tr w:rsidR="00F303E7" w:rsidRPr="00F303E7" w:rsidTr="0026341B">
        <w:tc>
          <w:tcPr>
            <w:tcW w:w="7470" w:type="dxa"/>
          </w:tcPr>
          <w:p w:rsidR="00F303E7" w:rsidRPr="00F303E7" w:rsidRDefault="00F303E7" w:rsidP="0026341B">
            <w:pPr>
              <w:jc w:val="center"/>
              <w:rPr>
                <w:rFonts w:eastAsiaTheme="minorEastAsia"/>
                <w:szCs w:val="24"/>
                <w:lang w:val="en-US"/>
              </w:rPr>
            </w:pPr>
            <m:oMath>
              <m:r>
                <w:rPr>
                  <w:rFonts w:ascii="Cambria Math" w:eastAsiaTheme="minorEastAsia" w:hAnsi="Cambria Math"/>
                  <w:szCs w:val="24"/>
                  <w:lang w:val="en-US"/>
                </w:rPr>
                <m:t>σ</m:t>
              </m:r>
              <m:r>
                <m:rPr>
                  <m:sty m:val="bi"/>
                </m:rPr>
                <w:rPr>
                  <w:rFonts w:ascii="Cambria Math" w:eastAsiaTheme="minorEastAsia" w:hAnsi="Cambria Math"/>
                  <w:szCs w:val="24"/>
                  <w:lang w:val="en-US"/>
                </w:rPr>
                <m:t>=</m:t>
              </m:r>
              <m:d>
                <m:dPr>
                  <m:ctrlPr>
                    <w:rPr>
                      <w:rFonts w:ascii="Cambria Math" w:eastAsiaTheme="minorEastAsia" w:hAnsi="Cambria Math"/>
                      <w:i/>
                      <w:szCs w:val="24"/>
                      <w:lang w:val="en-US"/>
                    </w:rPr>
                  </m:ctrlPr>
                </m:dPr>
                <m:e>
                  <m:m>
                    <m:mPr>
                      <m:mcs>
                        <m:mc>
                          <m:mcPr>
                            <m:count m:val="2"/>
                            <m:mcJc m:val="center"/>
                          </m:mcPr>
                        </m:mc>
                      </m:mcs>
                      <m:ctrlPr>
                        <w:rPr>
                          <w:rFonts w:ascii="Cambria Math" w:eastAsiaTheme="minorEastAsia" w:hAnsi="Cambria Math"/>
                          <w:i/>
                          <w:szCs w:val="24"/>
                          <w:lang w:val="en-US"/>
                        </w:rPr>
                      </m:ctrlPr>
                    </m:mPr>
                    <m:mr>
                      <m:e>
                        <m:sSub>
                          <m:sSubPr>
                            <m:ctrlPr>
                              <w:rPr>
                                <w:rFonts w:ascii="Cambria Math" w:eastAsiaTheme="minorEastAsia" w:hAnsi="Cambria Math"/>
                                <w:i/>
                                <w:szCs w:val="24"/>
                                <w:lang w:val="en-US"/>
                              </w:rPr>
                            </m:ctrlPr>
                          </m:sSubPr>
                          <m:e>
                            <m:r>
                              <w:rPr>
                                <w:rFonts w:ascii="Cambria Math" w:eastAsiaTheme="minorEastAsia" w:hAnsi="Cambria Math"/>
                                <w:szCs w:val="24"/>
                                <w:lang w:val="en-US"/>
                              </w:rPr>
                              <m:t>D</m:t>
                            </m:r>
                          </m:e>
                          <m:sub>
                            <m:r>
                              <w:rPr>
                                <w:rFonts w:ascii="Cambria Math" w:eastAsiaTheme="minorEastAsia" w:hAnsi="Cambria Math"/>
                                <w:szCs w:val="24"/>
                                <w:lang w:val="en-US"/>
                              </w:rPr>
                              <m:t>i</m:t>
                            </m:r>
                          </m:sub>
                        </m:sSub>
                      </m:e>
                      <m:e>
                        <m:r>
                          <w:rPr>
                            <w:rFonts w:ascii="Cambria Math" w:eastAsiaTheme="minorEastAsia" w:hAnsi="Cambria Math"/>
                            <w:szCs w:val="24"/>
                            <w:lang w:val="en-US"/>
                          </w:rPr>
                          <m:t>-</m:t>
                        </m:r>
                        <m:sSub>
                          <m:sSubPr>
                            <m:ctrlPr>
                              <w:rPr>
                                <w:rFonts w:ascii="Cambria Math" w:eastAsiaTheme="minorEastAsia" w:hAnsi="Cambria Math"/>
                                <w:i/>
                                <w:szCs w:val="24"/>
                                <w:lang w:val="en-US"/>
                              </w:rPr>
                            </m:ctrlPr>
                          </m:sSubPr>
                          <m:e>
                            <m:r>
                              <w:rPr>
                                <w:rFonts w:ascii="Cambria Math" w:eastAsiaTheme="minorEastAsia" w:hAnsi="Cambria Math"/>
                                <w:szCs w:val="24"/>
                                <w:lang w:val="en-US"/>
                              </w:rPr>
                              <m:t>A</m:t>
                            </m:r>
                          </m:e>
                          <m:sub>
                            <m:r>
                              <w:rPr>
                                <w:rFonts w:ascii="Cambria Math" w:eastAsiaTheme="minorEastAsia" w:hAnsi="Cambria Math"/>
                                <w:szCs w:val="24"/>
                                <w:lang w:val="en-US"/>
                              </w:rPr>
                              <m:t>i</m:t>
                            </m:r>
                          </m:sub>
                        </m:sSub>
                      </m:e>
                    </m:mr>
                    <m:mr>
                      <m:e>
                        <m:sSub>
                          <m:sSubPr>
                            <m:ctrlPr>
                              <w:rPr>
                                <w:rFonts w:ascii="Cambria Math" w:eastAsiaTheme="minorEastAsia" w:hAnsi="Cambria Math"/>
                                <w:i/>
                                <w:szCs w:val="24"/>
                                <w:lang w:val="en-US"/>
                              </w:rPr>
                            </m:ctrlPr>
                          </m:sSubPr>
                          <m:e>
                            <m:r>
                              <w:rPr>
                                <w:rFonts w:ascii="Cambria Math" w:eastAsiaTheme="minorEastAsia" w:hAnsi="Cambria Math"/>
                                <w:szCs w:val="24"/>
                                <w:lang w:val="en-US"/>
                              </w:rPr>
                              <m:t>A</m:t>
                            </m:r>
                          </m:e>
                          <m:sub>
                            <m:r>
                              <w:rPr>
                                <w:rFonts w:ascii="Cambria Math" w:eastAsiaTheme="minorEastAsia" w:hAnsi="Cambria Math"/>
                                <w:szCs w:val="24"/>
                                <w:lang w:val="en-US"/>
                              </w:rPr>
                              <m:t>i</m:t>
                            </m:r>
                          </m:sub>
                        </m:sSub>
                      </m:e>
                      <m:e>
                        <m:sSub>
                          <m:sSubPr>
                            <m:ctrlPr>
                              <w:rPr>
                                <w:rFonts w:ascii="Cambria Math" w:eastAsiaTheme="minorEastAsia" w:hAnsi="Cambria Math"/>
                                <w:i/>
                                <w:szCs w:val="24"/>
                                <w:lang w:val="en-US"/>
                              </w:rPr>
                            </m:ctrlPr>
                          </m:sSubPr>
                          <m:e>
                            <m:r>
                              <w:rPr>
                                <w:rFonts w:ascii="Cambria Math" w:eastAsiaTheme="minorEastAsia" w:hAnsi="Cambria Math"/>
                                <w:szCs w:val="24"/>
                                <w:lang w:val="en-US"/>
                              </w:rPr>
                              <m:t>D</m:t>
                            </m:r>
                          </m:e>
                          <m:sub>
                            <m:r>
                              <w:rPr>
                                <w:rFonts w:ascii="Cambria Math" w:eastAsiaTheme="minorEastAsia" w:hAnsi="Cambria Math"/>
                                <w:szCs w:val="24"/>
                                <w:lang w:val="en-US"/>
                              </w:rPr>
                              <m:t>i</m:t>
                            </m:r>
                          </m:sub>
                        </m:sSub>
                      </m:e>
                    </m:mr>
                  </m:m>
                </m:e>
              </m:d>
            </m:oMath>
            <w:r w:rsidRPr="00F303E7">
              <w:rPr>
                <w:rFonts w:eastAsiaTheme="minorEastAsia"/>
                <w:szCs w:val="24"/>
                <w:lang w:val="en-US"/>
              </w:rPr>
              <w:t>,</w:t>
            </w:r>
          </w:p>
        </w:tc>
        <w:tc>
          <w:tcPr>
            <w:tcW w:w="542" w:type="dxa"/>
          </w:tcPr>
          <w:p w:rsidR="00F303E7" w:rsidRPr="00F303E7" w:rsidRDefault="00F303E7" w:rsidP="0026341B">
            <w:pPr>
              <w:rPr>
                <w:szCs w:val="24"/>
              </w:rPr>
            </w:pPr>
            <w:r w:rsidRPr="00F303E7">
              <w:rPr>
                <w:szCs w:val="24"/>
              </w:rPr>
              <w:t>(2)</w:t>
            </w:r>
          </w:p>
        </w:tc>
      </w:tr>
    </w:tbl>
    <w:p w:rsidR="00F303E7" w:rsidRPr="00F303E7" w:rsidRDefault="00F303E7" w:rsidP="00F303E7">
      <w:pPr>
        <w:spacing w:line="360" w:lineRule="auto"/>
        <w:jc w:val="both"/>
        <w:rPr>
          <w:rFonts w:ascii="Times New Roman" w:eastAsiaTheme="minorEastAsia" w:hAnsi="Times New Roman" w:cs="Times New Roman"/>
          <w:b/>
          <w:bCs/>
          <w:sz w:val="24"/>
          <w:szCs w:val="24"/>
        </w:rPr>
      </w:pPr>
      <w:r w:rsidRPr="00F303E7">
        <w:rPr>
          <w:rFonts w:ascii="Times New Roman" w:eastAsiaTheme="minorEastAsia" w:hAnsi="Times New Roman" w:cs="Times New Roman"/>
          <w:sz w:val="24"/>
          <w:szCs w:val="24"/>
          <w:lang w:val="en-US"/>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lang w:val="en-US"/>
          </w:rPr>
          <m:t xml:space="preserve">= </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lang w:val="en-US"/>
                  </w:rPr>
                  <m:t>2</m:t>
                </m:r>
              </m:sup>
            </m:s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den>
        </m:f>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i</m:t>
                </m:r>
              </m:sub>
            </m:sSub>
          </m:num>
          <m:den>
            <m:r>
              <w:rPr>
                <w:rFonts w:ascii="Cambria Math" w:eastAsiaTheme="minorEastAsia" w:hAnsi="Cambria Math" w:cs="Times New Roman"/>
                <w:sz w:val="24"/>
                <w:szCs w:val="24"/>
                <w:lang w:val="en-US"/>
              </w:rPr>
              <m:t>1+</m:t>
            </m:r>
            <m:sSubSup>
              <m:sSubSupPr>
                <m:ctrlPr>
                  <w:rPr>
                    <w:rFonts w:ascii="Cambria Math" w:eastAsiaTheme="minorEastAsia" w:hAnsi="Cambria Math" w:cs="Times New Roman"/>
                    <w:i/>
                    <w:sz w:val="24"/>
                    <w:szCs w:val="24"/>
                  </w:rPr>
                </m:ctrlPr>
              </m:sSub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ω</m:t>
                    </m:r>
                  </m:e>
                  <m:sub>
                    <m:r>
                      <w:rPr>
                        <w:rFonts w:ascii="Cambria Math" w:eastAsiaTheme="minorEastAsia" w:hAnsi="Cambria Math" w:cs="Times New Roman"/>
                        <w:sz w:val="24"/>
                        <w:szCs w:val="24"/>
                      </w:rPr>
                      <m:t>c</m:t>
                    </m:r>
                  </m:sub>
                </m:sSub>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lang w:val="en-US"/>
                  </w:rPr>
                  <m:t>2</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lang w:val="en-US"/>
                  </w:rPr>
                  <m:t>2</m:t>
                </m:r>
              </m:sup>
            </m:sSubSup>
          </m:den>
        </m:f>
        <m:r>
          <w:rPr>
            <w:rFonts w:ascii="Cambria Math" w:eastAsiaTheme="minorEastAsia" w:hAnsi="Cambria Math" w:cs="Times New Roman"/>
            <w:sz w:val="24"/>
            <w:szCs w:val="24"/>
            <w:lang w:val="en-US"/>
          </w:rPr>
          <m:t xml:space="preserve"> </m:t>
        </m:r>
      </m:oMath>
      <w:r w:rsidRPr="00F303E7">
        <w:rPr>
          <w:rFonts w:ascii="Times New Roman" w:eastAsiaTheme="minorEastAsia" w:hAnsi="Times New Roman" w:cs="Times New Roman"/>
          <w:sz w:val="24"/>
          <w:szCs w:val="24"/>
          <w:lang w:val="en-US"/>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lang w:val="en-US"/>
                  </w:rPr>
                  <m:t>2</m:t>
                </m:r>
              </m:sup>
            </m:s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den>
        </m:f>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ω</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lang w:val="en-US"/>
                  </w:rPr>
                  <m:t>2</m:t>
                </m:r>
              </m:sup>
            </m:sSubSup>
          </m:num>
          <m:den>
            <m:r>
              <w:rPr>
                <w:rFonts w:ascii="Cambria Math" w:eastAsiaTheme="minorEastAsia" w:hAnsi="Cambria Math" w:cs="Times New Roman"/>
                <w:sz w:val="24"/>
                <w:szCs w:val="24"/>
                <w:lang w:val="en-US"/>
              </w:rPr>
              <m:t>1+</m:t>
            </m:r>
            <m:sSubSup>
              <m:sSubSupPr>
                <m:ctrlPr>
                  <w:rPr>
                    <w:rFonts w:ascii="Cambria Math" w:eastAsiaTheme="minorEastAsia" w:hAnsi="Cambria Math" w:cs="Times New Roman"/>
                    <w:i/>
                    <w:sz w:val="24"/>
                    <w:szCs w:val="24"/>
                  </w:rPr>
                </m:ctrlPr>
              </m:sSubSup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ω</m:t>
                    </m:r>
                  </m:e>
                  <m:sub>
                    <m:r>
                      <w:rPr>
                        <w:rFonts w:ascii="Cambria Math" w:eastAsiaTheme="minorEastAsia" w:hAnsi="Cambria Math" w:cs="Times New Roman"/>
                        <w:sz w:val="24"/>
                        <w:szCs w:val="24"/>
                      </w:rPr>
                      <m:t>c</m:t>
                    </m:r>
                  </m:sub>
                </m:sSub>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lang w:val="en-US"/>
                  </w:rPr>
                  <m:t>2</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lang w:val="en-US"/>
                  </w:rPr>
                  <m:t>2</m:t>
                </m:r>
              </m:sup>
            </m:sSubSup>
          </m:den>
        </m:f>
      </m:oMath>
      <w:r w:rsidRPr="00F303E7">
        <w:rPr>
          <w:rFonts w:ascii="Times New Roman" w:eastAsiaTheme="minorEastAsia" w:hAnsi="Times New Roman" w:cs="Times New Roman"/>
          <w:sz w:val="24"/>
          <w:szCs w:val="24"/>
          <w:lang w:val="en-US"/>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oMath>
      <w:r w:rsidRPr="00F303E7">
        <w:rPr>
          <w:rFonts w:ascii="Times New Roman" w:eastAsiaTheme="minorEastAsia" w:hAnsi="Times New Roman" w:cs="Times New Roman"/>
          <w:sz w:val="24"/>
          <w:szCs w:val="24"/>
          <w:lang w:val="en-US"/>
        </w:rPr>
        <w:t xml:space="preserve"> and </w:t>
      </w:r>
      <w:proofErr w:type="spellStart"/>
      <w:r w:rsidRPr="00F303E7">
        <w:rPr>
          <w:rFonts w:ascii="Times New Roman" w:eastAsiaTheme="minorEastAsia" w:hAnsi="Times New Roman" w:cs="Times New Roman"/>
          <w:i/>
          <w:iCs/>
          <w:sz w:val="24"/>
          <w:szCs w:val="24"/>
          <w:lang w:val="en-US"/>
        </w:rPr>
        <w:t>i</w:t>
      </w:r>
      <w:proofErr w:type="spellEnd"/>
      <w:r w:rsidRPr="00F303E7">
        <w:rPr>
          <w:rFonts w:ascii="Times New Roman" w:eastAsiaTheme="minorEastAsia" w:hAnsi="Times New Roman" w:cs="Times New Roman"/>
          <w:sz w:val="24"/>
          <w:szCs w:val="24"/>
          <w:lang w:val="en-US"/>
        </w:rPr>
        <w:t xml:space="preserve"> are the effective mass and  the band number, respectively. The cyclotron frequency denoting the electron in a magnetic field is given by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ω</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eB</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lang w:val="en-US"/>
                  </w:rPr>
                  <m:t>⋆</m:t>
                </m:r>
              </m:sup>
            </m:sSup>
          </m:den>
        </m:f>
        <m:r>
          <w:rPr>
            <w:rFonts w:ascii="Cambria Math" w:eastAsiaTheme="minorEastAsia" w:hAnsi="Cambria Math" w:cs="Times New Roman"/>
            <w:sz w:val="24"/>
            <w:szCs w:val="24"/>
            <w:lang w:val="en-US"/>
          </w:rPr>
          <m:t xml:space="preserve"> </m:t>
        </m:r>
      </m:oMath>
      <w:r w:rsidRPr="00F303E7">
        <w:rPr>
          <w:rFonts w:ascii="Times New Roman" w:eastAsiaTheme="minorEastAsia" w:hAnsi="Times New Roman" w:cs="Times New Roman"/>
          <w:sz w:val="24"/>
          <w:szCs w:val="24"/>
          <w:lang w:val="en-US"/>
        </w:rPr>
        <w:t xml:space="preserve"> and the scattering time is given by </w:t>
      </w:r>
      <m:oMath>
        <m:r>
          <w:rPr>
            <w:rFonts w:ascii="Cambria Math" w:eastAsiaTheme="minorEastAsia" w:hAnsi="Cambria Math" w:cs="Times New Roman"/>
            <w:sz w:val="24"/>
            <w:szCs w:val="24"/>
          </w:rPr>
          <m:t>τ</m:t>
        </m:r>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ctrlPr>
              <w:rPr>
                <w:rFonts w:ascii="Cambria Math" w:eastAsiaTheme="minorEastAsia" w:hAnsi="Cambria Math" w:cs="Times New Roman"/>
                <w:b/>
                <w:bCs/>
                <w:i/>
                <w:sz w:val="24"/>
                <w:szCs w:val="24"/>
              </w:rPr>
            </m:ctrlPr>
          </m:num>
          <m:den>
            <m:r>
              <m:rPr>
                <m:sty m:val="bi"/>
              </m:rPr>
              <w:rPr>
                <w:rFonts w:ascii="Cambria Math" w:eastAsiaTheme="minorEastAsia" w:hAnsi="Cambria Math" w:cs="Times New Roman"/>
                <w:sz w:val="24"/>
                <w:szCs w:val="24"/>
              </w:rPr>
              <m:t>e</m:t>
            </m:r>
          </m:den>
        </m:f>
      </m:oMath>
      <w:r w:rsidRPr="00F303E7">
        <w:rPr>
          <w:rFonts w:ascii="Times New Roman" w:eastAsiaTheme="minorEastAsia" w:hAnsi="Times New Roman" w:cs="Times New Roman"/>
          <w:sz w:val="24"/>
          <w:szCs w:val="24"/>
          <w:lang w:val="en-US"/>
        </w:rPr>
        <w:t xml:space="preserve">. </w:t>
      </w:r>
      <w:r w:rsidRPr="00F303E7">
        <w:rPr>
          <w:rFonts w:ascii="Times New Roman" w:eastAsiaTheme="minorEastAsia" w:hAnsi="Times New Roman" w:cs="Times New Roman"/>
          <w:sz w:val="24"/>
          <w:szCs w:val="24"/>
        </w:rPr>
        <w:t xml:space="preserve">Rewriting eq. (2) </w:t>
      </w:r>
      <w:proofErr w:type="spellStart"/>
      <w:r w:rsidRPr="00F303E7">
        <w:rPr>
          <w:rFonts w:ascii="Times New Roman" w:eastAsiaTheme="minorEastAsia" w:hAnsi="Times New Roman" w:cs="Times New Roman"/>
          <w:sz w:val="24"/>
          <w:szCs w:val="24"/>
        </w:rPr>
        <w:t>we</w:t>
      </w:r>
      <w:proofErr w:type="spellEnd"/>
      <w:r w:rsidRPr="00F303E7">
        <w:rPr>
          <w:rFonts w:ascii="Times New Roman" w:eastAsiaTheme="minorEastAsia" w:hAnsi="Times New Roman" w:cs="Times New Roman"/>
          <w:sz w:val="24"/>
          <w:szCs w:val="24"/>
        </w:rPr>
        <w:t xml:space="preserve"> obtain</w:t>
      </w:r>
      <w:proofErr w:type="gramStart"/>
      <w:r>
        <w:rPr>
          <w:rFonts w:ascii="Times New Roman" w:eastAsiaTheme="minorEastAsia" w:hAnsi="Times New Roman" w:cs="Times New Roman"/>
          <w:color w:val="020BBE"/>
          <w:sz w:val="24"/>
          <w:szCs w:val="24"/>
          <w:vertAlign w:val="superscript"/>
        </w:rPr>
        <w:t>4</w:t>
      </w:r>
      <w:r w:rsidRPr="00F303E7">
        <w:rPr>
          <w:rFonts w:ascii="Times New Roman" w:eastAsiaTheme="minorEastAsia" w:hAnsi="Times New Roman" w:cs="Times New Roman"/>
          <w:sz w:val="24"/>
          <w:szCs w:val="24"/>
        </w:rPr>
        <w:t>:</w:t>
      </w:r>
      <w:proofErr w:type="gramEnd"/>
    </w:p>
    <w:tbl>
      <w:tblPr>
        <w:tblStyle w:val="MTEBNumberedEquation"/>
        <w:tblW w:w="0" w:type="auto"/>
        <w:tblLook w:val="04A0" w:firstRow="1" w:lastRow="0" w:firstColumn="1" w:lastColumn="0" w:noHBand="0" w:noVBand="1"/>
      </w:tblPr>
      <w:tblGrid>
        <w:gridCol w:w="7470"/>
        <w:gridCol w:w="542"/>
      </w:tblGrid>
      <w:tr w:rsidR="00F303E7" w:rsidRPr="00F303E7" w:rsidTr="0026341B">
        <w:tc>
          <w:tcPr>
            <w:tcW w:w="7470" w:type="dxa"/>
          </w:tcPr>
          <w:p w:rsidR="00F303E7" w:rsidRPr="00F303E7" w:rsidRDefault="00F303E7" w:rsidP="0026341B">
            <w:pPr>
              <w:jc w:val="center"/>
              <w:rPr>
                <w:rFonts w:eastAsiaTheme="minorEastAsia"/>
                <w:szCs w:val="24"/>
              </w:rPr>
            </w:pPr>
            <m:oMath>
              <m:sSubSup>
                <m:sSubSupPr>
                  <m:ctrlPr>
                    <w:rPr>
                      <w:rFonts w:ascii="Cambria Math" w:hAnsi="Cambria Math"/>
                      <w:i/>
                      <w:szCs w:val="24"/>
                      <w:lang w:val="en-US"/>
                    </w:rPr>
                  </m:ctrlPr>
                </m:sSubSupPr>
                <m:e>
                  <m:r>
                    <w:rPr>
                      <w:rFonts w:ascii="Cambria Math" w:hAnsi="Cambria Math"/>
                      <w:szCs w:val="24"/>
                      <w:lang w:val="en-US"/>
                    </w:rPr>
                    <m:t>R</m:t>
                  </m:r>
                </m:e>
                <m:sub>
                  <m:r>
                    <w:rPr>
                      <w:rFonts w:ascii="Cambria Math" w:hAnsi="Cambria Math"/>
                      <w:szCs w:val="24"/>
                      <w:lang w:val="en-US"/>
                    </w:rPr>
                    <m:t>xy</m:t>
                  </m:r>
                </m:sub>
                <m:sup>
                  <m:r>
                    <w:rPr>
                      <w:rFonts w:ascii="Cambria Math" w:hAnsi="Cambria Math"/>
                      <w:szCs w:val="24"/>
                    </w:rPr>
                    <m:t>2</m:t>
                  </m:r>
                  <m:r>
                    <w:rPr>
                      <w:rFonts w:ascii="Cambria Math" w:hAnsi="Cambria Math"/>
                      <w:szCs w:val="24"/>
                      <w:lang w:val="en-US"/>
                    </w:rPr>
                    <m:t>e</m:t>
                  </m:r>
                </m:sup>
              </m:sSubSup>
              <m:r>
                <w:rPr>
                  <w:rFonts w:ascii="Cambria Math" w:hAnsi="Cambria Math"/>
                  <w:szCs w:val="24"/>
                </w:rPr>
                <m:t>=</m:t>
              </m:r>
              <m:r>
                <w:rPr>
                  <w:rFonts w:ascii="Cambria Math" w:eastAsiaTheme="minorEastAsia" w:hAnsi="Cambria Math"/>
                  <w:szCs w:val="24"/>
                </w:rPr>
                <m:t>-</m:t>
              </m:r>
              <m:f>
                <m:fPr>
                  <m:ctrlPr>
                    <w:rPr>
                      <w:rFonts w:ascii="Cambria Math" w:eastAsiaTheme="minorEastAsia" w:hAnsi="Cambria Math"/>
                      <w:i/>
                      <w:szCs w:val="24"/>
                      <w:lang w:val="en-US"/>
                    </w:rPr>
                  </m:ctrlPr>
                </m:fPr>
                <m:num>
                  <m:r>
                    <w:rPr>
                      <w:rFonts w:ascii="Cambria Math" w:eastAsiaTheme="minorEastAsia" w:hAnsi="Cambria Math"/>
                      <w:szCs w:val="24"/>
                    </w:rPr>
                    <m:t>1</m:t>
                  </m:r>
                </m:num>
                <m:den>
                  <m:r>
                    <w:rPr>
                      <w:rFonts w:ascii="Cambria Math" w:eastAsiaTheme="minorEastAsia" w:hAnsi="Cambria Math"/>
                      <w:szCs w:val="24"/>
                      <w:lang w:val="en-US"/>
                    </w:rPr>
                    <m:t>e</m:t>
                  </m:r>
                </m:den>
              </m:f>
              <m:f>
                <m:fPr>
                  <m:ctrlPr>
                    <w:rPr>
                      <w:rFonts w:ascii="Cambria Math" w:eastAsiaTheme="minorEastAsia" w:hAnsi="Cambria Math"/>
                      <w:i/>
                      <w:szCs w:val="24"/>
                      <w:lang w:val="en-US"/>
                    </w:rPr>
                  </m:ctrlPr>
                </m:fPr>
                <m:num>
                  <m:d>
                    <m:dPr>
                      <m:ctrlPr>
                        <w:rPr>
                          <w:rFonts w:ascii="Cambria Math" w:eastAsiaTheme="minorEastAsia" w:hAnsi="Cambria Math"/>
                          <w:i/>
                          <w:szCs w:val="24"/>
                          <w:lang w:val="en-US"/>
                        </w:rPr>
                      </m:ctrlPr>
                    </m:dPr>
                    <m:e>
                      <m:f>
                        <m:fPr>
                          <m:ctrlPr>
                            <w:rPr>
                              <w:rFonts w:ascii="Cambria Math" w:eastAsiaTheme="minorEastAsia" w:hAnsi="Cambria Math"/>
                              <w:i/>
                              <w:szCs w:val="24"/>
                              <w:lang w:val="en-US"/>
                            </w:rPr>
                          </m:ctrlPr>
                        </m:fPr>
                        <m:num>
                          <m:sSub>
                            <m:sSubPr>
                              <m:ctrlPr>
                                <w:rPr>
                                  <w:rFonts w:ascii="Cambria Math" w:eastAsiaTheme="minorEastAsia" w:hAnsi="Cambria Math"/>
                                  <w:i/>
                                  <w:szCs w:val="24"/>
                                  <w:lang w:val="en-US"/>
                                </w:rPr>
                              </m:ctrlPr>
                            </m:sSubPr>
                            <m:e>
                              <m:r>
                                <w:rPr>
                                  <w:rFonts w:ascii="Cambria Math" w:eastAsiaTheme="minorEastAsia" w:hAnsi="Cambria Math"/>
                                  <w:szCs w:val="24"/>
                                  <w:lang w:val="en-US"/>
                                </w:rPr>
                                <m:t>n</m:t>
                              </m:r>
                            </m:e>
                            <m:sub>
                              <m:r>
                                <w:rPr>
                                  <w:rFonts w:ascii="Cambria Math" w:eastAsiaTheme="minorEastAsia" w:hAnsi="Cambria Math"/>
                                  <w:szCs w:val="24"/>
                                </w:rPr>
                                <m:t>1</m:t>
                              </m:r>
                            </m:sub>
                          </m:sSub>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μ</m:t>
                              </m:r>
                            </m:e>
                            <m:sub>
                              <m:r>
                                <w:rPr>
                                  <w:rFonts w:ascii="Cambria Math" w:eastAsiaTheme="minorEastAsia" w:hAnsi="Cambria Math"/>
                                  <w:szCs w:val="24"/>
                                </w:rPr>
                                <m:t>1</m:t>
                              </m:r>
                            </m:sub>
                            <m:sup>
                              <m:r>
                                <w:rPr>
                                  <w:rFonts w:ascii="Cambria Math" w:eastAsiaTheme="minorEastAsia" w:hAnsi="Cambria Math"/>
                                  <w:szCs w:val="24"/>
                                </w:rPr>
                                <m:t>2</m:t>
                              </m:r>
                            </m:sup>
                          </m:sSubSup>
                        </m:num>
                        <m:den>
                          <m:r>
                            <w:rPr>
                              <w:rFonts w:ascii="Cambria Math" w:eastAsiaTheme="minorEastAsia" w:hAnsi="Cambria Math"/>
                              <w:szCs w:val="24"/>
                            </w:rPr>
                            <m:t>1+</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μ</m:t>
                              </m:r>
                            </m:e>
                            <m:sub>
                              <m:r>
                                <w:rPr>
                                  <w:rFonts w:ascii="Cambria Math" w:eastAsiaTheme="minorEastAsia" w:hAnsi="Cambria Math"/>
                                  <w:szCs w:val="24"/>
                                </w:rPr>
                                <m:t>1</m:t>
                              </m:r>
                            </m:sub>
                            <m:sup>
                              <m:r>
                                <w:rPr>
                                  <w:rFonts w:ascii="Cambria Math" w:eastAsiaTheme="minorEastAsia" w:hAnsi="Cambria Math"/>
                                  <w:szCs w:val="24"/>
                                </w:rPr>
                                <m:t>2</m:t>
                              </m:r>
                            </m:sup>
                          </m:sSubSup>
                          <m:sSup>
                            <m:sSupPr>
                              <m:ctrlPr>
                                <w:rPr>
                                  <w:rFonts w:ascii="Cambria Math" w:eastAsiaTheme="minorEastAsia" w:hAnsi="Cambria Math"/>
                                  <w:i/>
                                  <w:szCs w:val="24"/>
                                  <w:lang w:val="en-US"/>
                                </w:rPr>
                              </m:ctrlPr>
                            </m:sSupPr>
                            <m:e>
                              <m:r>
                                <w:rPr>
                                  <w:rFonts w:ascii="Cambria Math" w:eastAsiaTheme="minorEastAsia" w:hAnsi="Cambria Math"/>
                                  <w:szCs w:val="24"/>
                                  <w:lang w:val="en-US"/>
                                </w:rPr>
                                <m:t>B</m:t>
                              </m:r>
                            </m:e>
                            <m:sup>
                              <m:r>
                                <w:rPr>
                                  <w:rFonts w:ascii="Cambria Math" w:eastAsiaTheme="minorEastAsia" w:hAnsi="Cambria Math"/>
                                  <w:szCs w:val="24"/>
                                </w:rPr>
                                <m:t>2</m:t>
                              </m:r>
                            </m:sup>
                          </m:sSup>
                        </m:den>
                      </m:f>
                      <m:r>
                        <w:rPr>
                          <w:rFonts w:ascii="Cambria Math" w:eastAsiaTheme="minorEastAsia" w:hAnsi="Cambria Math"/>
                          <w:szCs w:val="24"/>
                        </w:rPr>
                        <m:t>+</m:t>
                      </m:r>
                      <m:f>
                        <m:fPr>
                          <m:ctrlPr>
                            <w:rPr>
                              <w:rFonts w:ascii="Cambria Math" w:eastAsiaTheme="minorEastAsia" w:hAnsi="Cambria Math"/>
                              <w:i/>
                              <w:szCs w:val="24"/>
                              <w:lang w:val="en-US"/>
                            </w:rPr>
                          </m:ctrlPr>
                        </m:fPr>
                        <m:num>
                          <m:sSub>
                            <m:sSubPr>
                              <m:ctrlPr>
                                <w:rPr>
                                  <w:rFonts w:ascii="Cambria Math" w:eastAsiaTheme="minorEastAsia" w:hAnsi="Cambria Math"/>
                                  <w:i/>
                                  <w:szCs w:val="24"/>
                                  <w:lang w:val="en-US"/>
                                </w:rPr>
                              </m:ctrlPr>
                            </m:sSubPr>
                            <m:e>
                              <m:r>
                                <w:rPr>
                                  <w:rFonts w:ascii="Cambria Math" w:eastAsiaTheme="minorEastAsia" w:hAnsi="Cambria Math"/>
                                  <w:szCs w:val="24"/>
                                  <w:lang w:val="en-US"/>
                                </w:rPr>
                                <m:t>n</m:t>
                              </m:r>
                            </m:e>
                            <m:sub>
                              <m:r>
                                <w:rPr>
                                  <w:rFonts w:ascii="Cambria Math" w:eastAsiaTheme="minorEastAsia" w:hAnsi="Cambria Math"/>
                                  <w:szCs w:val="24"/>
                                </w:rPr>
                                <m:t>2</m:t>
                              </m:r>
                            </m:sub>
                          </m:sSub>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μ</m:t>
                              </m:r>
                            </m:e>
                            <m:sub>
                              <m:r>
                                <w:rPr>
                                  <w:rFonts w:ascii="Cambria Math" w:eastAsiaTheme="minorEastAsia" w:hAnsi="Cambria Math"/>
                                  <w:szCs w:val="24"/>
                                </w:rPr>
                                <m:t>2</m:t>
                              </m:r>
                            </m:sub>
                            <m:sup>
                              <m:r>
                                <w:rPr>
                                  <w:rFonts w:ascii="Cambria Math" w:eastAsiaTheme="minorEastAsia" w:hAnsi="Cambria Math"/>
                                  <w:szCs w:val="24"/>
                                </w:rPr>
                                <m:t>2</m:t>
                              </m:r>
                            </m:sup>
                          </m:sSubSup>
                        </m:num>
                        <m:den>
                          <m:r>
                            <w:rPr>
                              <w:rFonts w:ascii="Cambria Math" w:eastAsiaTheme="minorEastAsia" w:hAnsi="Cambria Math"/>
                              <w:szCs w:val="24"/>
                            </w:rPr>
                            <m:t>1+</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μ</m:t>
                              </m:r>
                            </m:e>
                            <m:sub>
                              <m:r>
                                <w:rPr>
                                  <w:rFonts w:ascii="Cambria Math" w:eastAsiaTheme="minorEastAsia" w:hAnsi="Cambria Math"/>
                                  <w:szCs w:val="24"/>
                                </w:rPr>
                                <m:t>2</m:t>
                              </m:r>
                            </m:sub>
                            <m:sup>
                              <m:r>
                                <w:rPr>
                                  <w:rFonts w:ascii="Cambria Math" w:eastAsiaTheme="minorEastAsia" w:hAnsi="Cambria Math"/>
                                  <w:szCs w:val="24"/>
                                </w:rPr>
                                <m:t>2</m:t>
                              </m:r>
                            </m:sup>
                          </m:sSubSup>
                          <m:sSup>
                            <m:sSupPr>
                              <m:ctrlPr>
                                <w:rPr>
                                  <w:rFonts w:ascii="Cambria Math" w:eastAsiaTheme="minorEastAsia" w:hAnsi="Cambria Math"/>
                                  <w:i/>
                                  <w:szCs w:val="24"/>
                                  <w:lang w:val="en-US"/>
                                </w:rPr>
                              </m:ctrlPr>
                            </m:sSupPr>
                            <m:e>
                              <m:r>
                                <w:rPr>
                                  <w:rFonts w:ascii="Cambria Math" w:eastAsiaTheme="minorEastAsia" w:hAnsi="Cambria Math"/>
                                  <w:szCs w:val="24"/>
                                  <w:lang w:val="en-US"/>
                                </w:rPr>
                                <m:t>B</m:t>
                              </m:r>
                            </m:e>
                            <m:sup>
                              <m:r>
                                <w:rPr>
                                  <w:rFonts w:ascii="Cambria Math" w:eastAsiaTheme="minorEastAsia" w:hAnsi="Cambria Math"/>
                                  <w:szCs w:val="24"/>
                                </w:rPr>
                                <m:t>2</m:t>
                              </m:r>
                            </m:sup>
                          </m:sSup>
                        </m:den>
                      </m:f>
                    </m:e>
                  </m:d>
                </m:num>
                <m:den>
                  <m:sSup>
                    <m:sSupPr>
                      <m:ctrlPr>
                        <w:rPr>
                          <w:rFonts w:ascii="Cambria Math" w:eastAsiaTheme="minorEastAsia" w:hAnsi="Cambria Math"/>
                          <w:i/>
                          <w:szCs w:val="24"/>
                          <w:lang w:val="en-US"/>
                        </w:rPr>
                      </m:ctrlPr>
                    </m:sSupPr>
                    <m:e>
                      <m:d>
                        <m:dPr>
                          <m:ctrlPr>
                            <w:rPr>
                              <w:rFonts w:ascii="Cambria Math" w:eastAsiaTheme="minorEastAsia" w:hAnsi="Cambria Math"/>
                              <w:i/>
                              <w:szCs w:val="24"/>
                              <w:lang w:val="en-US"/>
                            </w:rPr>
                          </m:ctrlPr>
                        </m:dPr>
                        <m:e>
                          <m:f>
                            <m:fPr>
                              <m:ctrlPr>
                                <w:rPr>
                                  <w:rFonts w:ascii="Cambria Math" w:eastAsiaTheme="minorEastAsia" w:hAnsi="Cambria Math"/>
                                  <w:i/>
                                  <w:szCs w:val="24"/>
                                  <w:lang w:val="en-US"/>
                                </w:rPr>
                              </m:ctrlPr>
                            </m:fPr>
                            <m:num>
                              <m:sSub>
                                <m:sSubPr>
                                  <m:ctrlPr>
                                    <w:rPr>
                                      <w:rFonts w:ascii="Cambria Math" w:eastAsiaTheme="minorEastAsia" w:hAnsi="Cambria Math"/>
                                      <w:i/>
                                      <w:szCs w:val="24"/>
                                      <w:lang w:val="en-US"/>
                                    </w:rPr>
                                  </m:ctrlPr>
                                </m:sSubPr>
                                <m:e>
                                  <m:r>
                                    <w:rPr>
                                      <w:rFonts w:ascii="Cambria Math" w:eastAsiaTheme="minorEastAsia" w:hAnsi="Cambria Math"/>
                                      <w:szCs w:val="24"/>
                                      <w:lang w:val="en-US"/>
                                    </w:rPr>
                                    <m:t>n</m:t>
                                  </m:r>
                                </m:e>
                                <m:sub>
                                  <m:r>
                                    <w:rPr>
                                      <w:rFonts w:ascii="Cambria Math" w:eastAsiaTheme="minorEastAsia" w:hAnsi="Cambria Math"/>
                                      <w:szCs w:val="24"/>
                                    </w:rPr>
                                    <m:t>1</m:t>
                                  </m:r>
                                </m:sub>
                              </m:sSub>
                              <m:sSub>
                                <m:sSubPr>
                                  <m:ctrlPr>
                                    <w:rPr>
                                      <w:rFonts w:ascii="Cambria Math" w:eastAsiaTheme="minorEastAsia" w:hAnsi="Cambria Math"/>
                                      <w:i/>
                                      <w:szCs w:val="24"/>
                                      <w:lang w:val="en-US"/>
                                    </w:rPr>
                                  </m:ctrlPr>
                                </m:sSubPr>
                                <m:e>
                                  <m:r>
                                    <w:rPr>
                                      <w:rFonts w:ascii="Cambria Math" w:eastAsiaTheme="minorEastAsia" w:hAnsi="Cambria Math"/>
                                      <w:szCs w:val="24"/>
                                      <w:lang w:val="en-US"/>
                                    </w:rPr>
                                    <m:t>μ</m:t>
                                  </m:r>
                                </m:e>
                                <m:sub>
                                  <m:r>
                                    <w:rPr>
                                      <w:rFonts w:ascii="Cambria Math" w:eastAsiaTheme="minorEastAsia" w:hAnsi="Cambria Math"/>
                                      <w:szCs w:val="24"/>
                                    </w:rPr>
                                    <m:t>1</m:t>
                                  </m:r>
                                </m:sub>
                              </m:sSub>
                            </m:num>
                            <m:den>
                              <m:r>
                                <w:rPr>
                                  <w:rFonts w:ascii="Cambria Math" w:eastAsiaTheme="minorEastAsia" w:hAnsi="Cambria Math"/>
                                  <w:szCs w:val="24"/>
                                </w:rPr>
                                <m:t>1+</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μ</m:t>
                                  </m:r>
                                </m:e>
                                <m:sub>
                                  <m:r>
                                    <w:rPr>
                                      <w:rFonts w:ascii="Cambria Math" w:eastAsiaTheme="minorEastAsia" w:hAnsi="Cambria Math"/>
                                      <w:szCs w:val="24"/>
                                    </w:rPr>
                                    <m:t>1</m:t>
                                  </m:r>
                                </m:sub>
                                <m:sup>
                                  <m:r>
                                    <w:rPr>
                                      <w:rFonts w:ascii="Cambria Math" w:eastAsiaTheme="minorEastAsia" w:hAnsi="Cambria Math"/>
                                      <w:szCs w:val="24"/>
                                    </w:rPr>
                                    <m:t>2</m:t>
                                  </m:r>
                                </m:sup>
                              </m:sSubSup>
                              <m:sSup>
                                <m:sSupPr>
                                  <m:ctrlPr>
                                    <w:rPr>
                                      <w:rFonts w:ascii="Cambria Math" w:eastAsiaTheme="minorEastAsia" w:hAnsi="Cambria Math"/>
                                      <w:i/>
                                      <w:szCs w:val="24"/>
                                      <w:lang w:val="en-US"/>
                                    </w:rPr>
                                  </m:ctrlPr>
                                </m:sSupPr>
                                <m:e>
                                  <m:r>
                                    <w:rPr>
                                      <w:rFonts w:ascii="Cambria Math" w:eastAsiaTheme="minorEastAsia" w:hAnsi="Cambria Math"/>
                                      <w:szCs w:val="24"/>
                                      <w:lang w:val="en-US"/>
                                    </w:rPr>
                                    <m:t>B</m:t>
                                  </m:r>
                                </m:e>
                                <m:sup>
                                  <m:r>
                                    <w:rPr>
                                      <w:rFonts w:ascii="Cambria Math" w:eastAsiaTheme="minorEastAsia" w:hAnsi="Cambria Math"/>
                                      <w:szCs w:val="24"/>
                                    </w:rPr>
                                    <m:t>2</m:t>
                                  </m:r>
                                </m:sup>
                              </m:sSup>
                            </m:den>
                          </m:f>
                          <m:r>
                            <w:rPr>
                              <w:rFonts w:ascii="Cambria Math" w:eastAsiaTheme="minorEastAsia" w:hAnsi="Cambria Math"/>
                              <w:szCs w:val="24"/>
                            </w:rPr>
                            <m:t>+</m:t>
                          </m:r>
                          <m:f>
                            <m:fPr>
                              <m:ctrlPr>
                                <w:rPr>
                                  <w:rFonts w:ascii="Cambria Math" w:eastAsiaTheme="minorEastAsia" w:hAnsi="Cambria Math"/>
                                  <w:i/>
                                  <w:szCs w:val="24"/>
                                  <w:lang w:val="en-US"/>
                                </w:rPr>
                              </m:ctrlPr>
                            </m:fPr>
                            <m:num>
                              <m:sSub>
                                <m:sSubPr>
                                  <m:ctrlPr>
                                    <w:rPr>
                                      <w:rFonts w:ascii="Cambria Math" w:eastAsiaTheme="minorEastAsia" w:hAnsi="Cambria Math"/>
                                      <w:i/>
                                      <w:szCs w:val="24"/>
                                      <w:lang w:val="en-US"/>
                                    </w:rPr>
                                  </m:ctrlPr>
                                </m:sSubPr>
                                <m:e>
                                  <m:r>
                                    <w:rPr>
                                      <w:rFonts w:ascii="Cambria Math" w:eastAsiaTheme="minorEastAsia" w:hAnsi="Cambria Math"/>
                                      <w:szCs w:val="24"/>
                                      <w:lang w:val="en-US"/>
                                    </w:rPr>
                                    <m:t>n</m:t>
                                  </m:r>
                                </m:e>
                                <m:sub>
                                  <m:r>
                                    <w:rPr>
                                      <w:rFonts w:ascii="Cambria Math" w:eastAsiaTheme="minorEastAsia" w:hAnsi="Cambria Math"/>
                                      <w:szCs w:val="24"/>
                                    </w:rPr>
                                    <m:t>2</m:t>
                                  </m:r>
                                </m:sub>
                              </m:sSub>
                              <m:sSub>
                                <m:sSubPr>
                                  <m:ctrlPr>
                                    <w:rPr>
                                      <w:rFonts w:ascii="Cambria Math" w:eastAsiaTheme="minorEastAsia" w:hAnsi="Cambria Math"/>
                                      <w:i/>
                                      <w:szCs w:val="24"/>
                                      <w:lang w:val="en-US"/>
                                    </w:rPr>
                                  </m:ctrlPr>
                                </m:sSubPr>
                                <m:e>
                                  <m:r>
                                    <w:rPr>
                                      <w:rFonts w:ascii="Cambria Math" w:eastAsiaTheme="minorEastAsia" w:hAnsi="Cambria Math"/>
                                      <w:szCs w:val="24"/>
                                      <w:lang w:val="en-US"/>
                                    </w:rPr>
                                    <m:t>μ</m:t>
                                  </m:r>
                                </m:e>
                                <m:sub>
                                  <m:r>
                                    <w:rPr>
                                      <w:rFonts w:ascii="Cambria Math" w:eastAsiaTheme="minorEastAsia" w:hAnsi="Cambria Math"/>
                                      <w:szCs w:val="24"/>
                                    </w:rPr>
                                    <m:t>2</m:t>
                                  </m:r>
                                </m:sub>
                              </m:sSub>
                            </m:num>
                            <m:den>
                              <m:r>
                                <w:rPr>
                                  <w:rFonts w:ascii="Cambria Math" w:eastAsiaTheme="minorEastAsia" w:hAnsi="Cambria Math"/>
                                  <w:szCs w:val="24"/>
                                </w:rPr>
                                <m:t>1+</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μ</m:t>
                                  </m:r>
                                </m:e>
                                <m:sub>
                                  <m:r>
                                    <w:rPr>
                                      <w:rFonts w:ascii="Cambria Math" w:eastAsiaTheme="minorEastAsia" w:hAnsi="Cambria Math"/>
                                      <w:szCs w:val="24"/>
                                    </w:rPr>
                                    <m:t>2</m:t>
                                  </m:r>
                                </m:sub>
                                <m:sup>
                                  <m:r>
                                    <w:rPr>
                                      <w:rFonts w:ascii="Cambria Math" w:eastAsiaTheme="minorEastAsia" w:hAnsi="Cambria Math"/>
                                      <w:szCs w:val="24"/>
                                    </w:rPr>
                                    <m:t>2</m:t>
                                  </m:r>
                                </m:sup>
                              </m:sSubSup>
                              <m:sSup>
                                <m:sSupPr>
                                  <m:ctrlPr>
                                    <w:rPr>
                                      <w:rFonts w:ascii="Cambria Math" w:eastAsiaTheme="minorEastAsia" w:hAnsi="Cambria Math"/>
                                      <w:i/>
                                      <w:szCs w:val="24"/>
                                      <w:lang w:val="en-US"/>
                                    </w:rPr>
                                  </m:ctrlPr>
                                </m:sSupPr>
                                <m:e>
                                  <m:r>
                                    <w:rPr>
                                      <w:rFonts w:ascii="Cambria Math" w:eastAsiaTheme="minorEastAsia" w:hAnsi="Cambria Math"/>
                                      <w:szCs w:val="24"/>
                                      <w:lang w:val="en-US"/>
                                    </w:rPr>
                                    <m:t>B</m:t>
                                  </m:r>
                                </m:e>
                                <m:sup>
                                  <m:r>
                                    <w:rPr>
                                      <w:rFonts w:ascii="Cambria Math" w:eastAsiaTheme="minorEastAsia" w:hAnsi="Cambria Math"/>
                                      <w:szCs w:val="24"/>
                                    </w:rPr>
                                    <m:t>2</m:t>
                                  </m:r>
                                </m:sup>
                              </m:sSup>
                            </m:den>
                          </m:f>
                        </m:e>
                      </m:d>
                    </m:e>
                    <m:sup>
                      <m:r>
                        <w:rPr>
                          <w:rFonts w:ascii="Cambria Math" w:eastAsiaTheme="minorEastAsia" w:hAnsi="Cambria Math"/>
                          <w:szCs w:val="24"/>
                        </w:rPr>
                        <m:t>2</m:t>
                      </m:r>
                    </m:sup>
                  </m:sSup>
                  <m:r>
                    <w:rPr>
                      <w:rFonts w:ascii="Cambria Math" w:eastAsiaTheme="minorEastAsia" w:hAnsi="Cambria Math"/>
                      <w:szCs w:val="24"/>
                    </w:rPr>
                    <m:t>+</m:t>
                  </m:r>
                  <m:sSup>
                    <m:sSupPr>
                      <m:ctrlPr>
                        <w:rPr>
                          <w:rFonts w:ascii="Cambria Math" w:eastAsiaTheme="minorEastAsia" w:hAnsi="Cambria Math"/>
                          <w:i/>
                          <w:szCs w:val="24"/>
                          <w:lang w:val="en-US"/>
                        </w:rPr>
                      </m:ctrlPr>
                    </m:sSupPr>
                    <m:e>
                      <m:d>
                        <m:dPr>
                          <m:ctrlPr>
                            <w:rPr>
                              <w:rFonts w:ascii="Cambria Math" w:eastAsiaTheme="minorEastAsia" w:hAnsi="Cambria Math"/>
                              <w:i/>
                              <w:szCs w:val="24"/>
                              <w:lang w:val="en-US"/>
                            </w:rPr>
                          </m:ctrlPr>
                        </m:dPr>
                        <m:e>
                          <m:f>
                            <m:fPr>
                              <m:ctrlPr>
                                <w:rPr>
                                  <w:rFonts w:ascii="Cambria Math" w:eastAsiaTheme="minorEastAsia" w:hAnsi="Cambria Math"/>
                                  <w:i/>
                                  <w:szCs w:val="24"/>
                                  <w:lang w:val="en-US"/>
                                </w:rPr>
                              </m:ctrlPr>
                            </m:fPr>
                            <m:num>
                              <m:sSub>
                                <m:sSubPr>
                                  <m:ctrlPr>
                                    <w:rPr>
                                      <w:rFonts w:ascii="Cambria Math" w:eastAsiaTheme="minorEastAsia" w:hAnsi="Cambria Math"/>
                                      <w:i/>
                                      <w:szCs w:val="24"/>
                                      <w:lang w:val="en-US"/>
                                    </w:rPr>
                                  </m:ctrlPr>
                                </m:sSubPr>
                                <m:e>
                                  <m:r>
                                    <w:rPr>
                                      <w:rFonts w:ascii="Cambria Math" w:eastAsiaTheme="minorEastAsia" w:hAnsi="Cambria Math"/>
                                      <w:szCs w:val="24"/>
                                      <w:lang w:val="en-US"/>
                                    </w:rPr>
                                    <m:t>n</m:t>
                                  </m:r>
                                </m:e>
                                <m:sub>
                                  <m:r>
                                    <w:rPr>
                                      <w:rFonts w:ascii="Cambria Math" w:eastAsiaTheme="minorEastAsia" w:hAnsi="Cambria Math"/>
                                      <w:szCs w:val="24"/>
                                    </w:rPr>
                                    <m:t>1</m:t>
                                  </m:r>
                                </m:sub>
                              </m:sSub>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μ</m:t>
                                  </m:r>
                                </m:e>
                                <m:sub>
                                  <m:r>
                                    <w:rPr>
                                      <w:rFonts w:ascii="Cambria Math" w:eastAsiaTheme="minorEastAsia" w:hAnsi="Cambria Math"/>
                                      <w:szCs w:val="24"/>
                                    </w:rPr>
                                    <m:t>1</m:t>
                                  </m:r>
                                </m:sub>
                                <m:sup>
                                  <m:r>
                                    <w:rPr>
                                      <w:rFonts w:ascii="Cambria Math" w:eastAsiaTheme="minorEastAsia" w:hAnsi="Cambria Math"/>
                                      <w:szCs w:val="24"/>
                                    </w:rPr>
                                    <m:t>2</m:t>
                                  </m:r>
                                </m:sup>
                              </m:sSubSup>
                            </m:num>
                            <m:den>
                              <m:r>
                                <w:rPr>
                                  <w:rFonts w:ascii="Cambria Math" w:eastAsiaTheme="minorEastAsia" w:hAnsi="Cambria Math"/>
                                  <w:szCs w:val="24"/>
                                </w:rPr>
                                <m:t>1+</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μ</m:t>
                                  </m:r>
                                </m:e>
                                <m:sub>
                                  <m:r>
                                    <w:rPr>
                                      <w:rFonts w:ascii="Cambria Math" w:eastAsiaTheme="minorEastAsia" w:hAnsi="Cambria Math"/>
                                      <w:szCs w:val="24"/>
                                    </w:rPr>
                                    <m:t>1</m:t>
                                  </m:r>
                                </m:sub>
                                <m:sup>
                                  <m:r>
                                    <w:rPr>
                                      <w:rFonts w:ascii="Cambria Math" w:eastAsiaTheme="minorEastAsia" w:hAnsi="Cambria Math"/>
                                      <w:szCs w:val="24"/>
                                    </w:rPr>
                                    <m:t>2</m:t>
                                  </m:r>
                                </m:sup>
                              </m:sSubSup>
                              <m:sSup>
                                <m:sSupPr>
                                  <m:ctrlPr>
                                    <w:rPr>
                                      <w:rFonts w:ascii="Cambria Math" w:eastAsiaTheme="minorEastAsia" w:hAnsi="Cambria Math"/>
                                      <w:i/>
                                      <w:szCs w:val="24"/>
                                      <w:lang w:val="en-US"/>
                                    </w:rPr>
                                  </m:ctrlPr>
                                </m:sSupPr>
                                <m:e>
                                  <m:r>
                                    <w:rPr>
                                      <w:rFonts w:ascii="Cambria Math" w:eastAsiaTheme="minorEastAsia" w:hAnsi="Cambria Math"/>
                                      <w:szCs w:val="24"/>
                                      <w:lang w:val="en-US"/>
                                    </w:rPr>
                                    <m:t>B</m:t>
                                  </m:r>
                                </m:e>
                                <m:sup>
                                  <m:r>
                                    <w:rPr>
                                      <w:rFonts w:ascii="Cambria Math" w:eastAsiaTheme="minorEastAsia" w:hAnsi="Cambria Math"/>
                                      <w:szCs w:val="24"/>
                                    </w:rPr>
                                    <m:t>2</m:t>
                                  </m:r>
                                </m:sup>
                              </m:sSup>
                            </m:den>
                          </m:f>
                          <m:r>
                            <w:rPr>
                              <w:rFonts w:ascii="Cambria Math" w:eastAsiaTheme="minorEastAsia" w:hAnsi="Cambria Math"/>
                              <w:szCs w:val="24"/>
                            </w:rPr>
                            <m:t>+</m:t>
                          </m:r>
                          <m:f>
                            <m:fPr>
                              <m:ctrlPr>
                                <w:rPr>
                                  <w:rFonts w:ascii="Cambria Math" w:eastAsiaTheme="minorEastAsia" w:hAnsi="Cambria Math"/>
                                  <w:i/>
                                  <w:szCs w:val="24"/>
                                  <w:lang w:val="en-US"/>
                                </w:rPr>
                              </m:ctrlPr>
                            </m:fPr>
                            <m:num>
                              <m:sSub>
                                <m:sSubPr>
                                  <m:ctrlPr>
                                    <w:rPr>
                                      <w:rFonts w:ascii="Cambria Math" w:eastAsiaTheme="minorEastAsia" w:hAnsi="Cambria Math"/>
                                      <w:i/>
                                      <w:szCs w:val="24"/>
                                      <w:lang w:val="en-US"/>
                                    </w:rPr>
                                  </m:ctrlPr>
                                </m:sSubPr>
                                <m:e>
                                  <m:r>
                                    <w:rPr>
                                      <w:rFonts w:ascii="Cambria Math" w:eastAsiaTheme="minorEastAsia" w:hAnsi="Cambria Math"/>
                                      <w:szCs w:val="24"/>
                                      <w:lang w:val="en-US"/>
                                    </w:rPr>
                                    <m:t>n</m:t>
                                  </m:r>
                                </m:e>
                                <m:sub>
                                  <m:r>
                                    <w:rPr>
                                      <w:rFonts w:ascii="Cambria Math" w:eastAsiaTheme="minorEastAsia" w:hAnsi="Cambria Math"/>
                                      <w:szCs w:val="24"/>
                                    </w:rPr>
                                    <m:t>2</m:t>
                                  </m:r>
                                </m:sub>
                              </m:sSub>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μ</m:t>
                                  </m:r>
                                </m:e>
                                <m:sub>
                                  <m:r>
                                    <w:rPr>
                                      <w:rFonts w:ascii="Cambria Math" w:eastAsiaTheme="minorEastAsia" w:hAnsi="Cambria Math"/>
                                      <w:szCs w:val="24"/>
                                    </w:rPr>
                                    <m:t>2</m:t>
                                  </m:r>
                                </m:sub>
                                <m:sup>
                                  <m:r>
                                    <w:rPr>
                                      <w:rFonts w:ascii="Cambria Math" w:eastAsiaTheme="minorEastAsia" w:hAnsi="Cambria Math"/>
                                      <w:szCs w:val="24"/>
                                    </w:rPr>
                                    <m:t>2</m:t>
                                  </m:r>
                                </m:sup>
                              </m:sSubSup>
                            </m:num>
                            <m:den>
                              <m:r>
                                <w:rPr>
                                  <w:rFonts w:ascii="Cambria Math" w:eastAsiaTheme="minorEastAsia" w:hAnsi="Cambria Math"/>
                                  <w:szCs w:val="24"/>
                                </w:rPr>
                                <m:t>1+</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μ</m:t>
                                  </m:r>
                                </m:e>
                                <m:sub>
                                  <m:r>
                                    <w:rPr>
                                      <w:rFonts w:ascii="Cambria Math" w:eastAsiaTheme="minorEastAsia" w:hAnsi="Cambria Math"/>
                                      <w:szCs w:val="24"/>
                                    </w:rPr>
                                    <m:t>2</m:t>
                                  </m:r>
                                </m:sub>
                                <m:sup>
                                  <m:r>
                                    <w:rPr>
                                      <w:rFonts w:ascii="Cambria Math" w:eastAsiaTheme="minorEastAsia" w:hAnsi="Cambria Math"/>
                                      <w:szCs w:val="24"/>
                                    </w:rPr>
                                    <m:t>2</m:t>
                                  </m:r>
                                </m:sup>
                              </m:sSubSup>
                              <m:sSup>
                                <m:sSupPr>
                                  <m:ctrlPr>
                                    <w:rPr>
                                      <w:rFonts w:ascii="Cambria Math" w:eastAsiaTheme="minorEastAsia" w:hAnsi="Cambria Math"/>
                                      <w:i/>
                                      <w:szCs w:val="24"/>
                                      <w:lang w:val="en-US"/>
                                    </w:rPr>
                                  </m:ctrlPr>
                                </m:sSupPr>
                                <m:e>
                                  <m:r>
                                    <w:rPr>
                                      <w:rFonts w:ascii="Cambria Math" w:eastAsiaTheme="minorEastAsia" w:hAnsi="Cambria Math"/>
                                      <w:szCs w:val="24"/>
                                      <w:lang w:val="en-US"/>
                                    </w:rPr>
                                    <m:t>B</m:t>
                                  </m:r>
                                </m:e>
                                <m:sup>
                                  <m:r>
                                    <w:rPr>
                                      <w:rFonts w:ascii="Cambria Math" w:eastAsiaTheme="minorEastAsia" w:hAnsi="Cambria Math"/>
                                      <w:szCs w:val="24"/>
                                    </w:rPr>
                                    <m:t>2</m:t>
                                  </m:r>
                                </m:sup>
                              </m:sSup>
                            </m:den>
                          </m:f>
                        </m:e>
                      </m:d>
                    </m:e>
                    <m:sup>
                      <m:r>
                        <w:rPr>
                          <w:rFonts w:ascii="Cambria Math" w:eastAsiaTheme="minorEastAsia" w:hAnsi="Cambria Math"/>
                          <w:szCs w:val="24"/>
                        </w:rPr>
                        <m:t>2</m:t>
                      </m:r>
                    </m:sup>
                  </m:sSup>
                  <m:sSup>
                    <m:sSupPr>
                      <m:ctrlPr>
                        <w:rPr>
                          <w:rFonts w:ascii="Cambria Math" w:eastAsiaTheme="minorEastAsia" w:hAnsi="Cambria Math"/>
                          <w:i/>
                          <w:szCs w:val="24"/>
                          <w:lang w:val="en-US"/>
                        </w:rPr>
                      </m:ctrlPr>
                    </m:sSupPr>
                    <m:e>
                      <m:r>
                        <w:rPr>
                          <w:rFonts w:ascii="Cambria Math" w:eastAsiaTheme="minorEastAsia" w:hAnsi="Cambria Math"/>
                          <w:szCs w:val="24"/>
                          <w:lang w:val="en-US"/>
                        </w:rPr>
                        <m:t>B</m:t>
                      </m:r>
                    </m:e>
                    <m:sup>
                      <m:r>
                        <w:rPr>
                          <w:rFonts w:ascii="Cambria Math" w:eastAsiaTheme="minorEastAsia" w:hAnsi="Cambria Math"/>
                          <w:szCs w:val="24"/>
                        </w:rPr>
                        <m:t>2</m:t>
                      </m:r>
                    </m:sup>
                  </m:sSup>
                </m:den>
              </m:f>
            </m:oMath>
            <w:r w:rsidRPr="00F303E7">
              <w:rPr>
                <w:rFonts w:eastAsiaTheme="minorEastAsia"/>
                <w:szCs w:val="24"/>
              </w:rPr>
              <w:t>,</w:t>
            </w:r>
          </w:p>
        </w:tc>
        <w:tc>
          <w:tcPr>
            <w:tcW w:w="542" w:type="dxa"/>
          </w:tcPr>
          <w:p w:rsidR="00F303E7" w:rsidRPr="00F303E7" w:rsidRDefault="00F303E7" w:rsidP="0026341B">
            <w:pPr>
              <w:rPr>
                <w:szCs w:val="24"/>
              </w:rPr>
            </w:pPr>
            <w:r w:rsidRPr="00F303E7">
              <w:rPr>
                <w:szCs w:val="24"/>
              </w:rPr>
              <w:t>(3)</w:t>
            </w:r>
          </w:p>
        </w:tc>
      </w:tr>
    </w:tbl>
    <w:p w:rsidR="00F303E7" w:rsidRPr="00F303E7" w:rsidRDefault="00F303E7" w:rsidP="00F303E7">
      <w:pPr>
        <w:spacing w:line="360" w:lineRule="auto"/>
        <w:jc w:val="both"/>
        <w:rPr>
          <w:rFonts w:ascii="Times New Roman" w:hAnsi="Times New Roman" w:cs="Times New Roman"/>
          <w:sz w:val="24"/>
          <w:szCs w:val="24"/>
          <w:lang w:val="en-US"/>
        </w:rPr>
      </w:pPr>
      <w:r w:rsidRPr="00F303E7">
        <w:rPr>
          <w:rFonts w:ascii="Times New Roman" w:hAnsi="Times New Roman" w:cs="Times New Roman"/>
          <w:sz w:val="24"/>
          <w:szCs w:val="24"/>
          <w:lang w:val="en-US"/>
        </w:rPr>
        <w:lastRenderedPageBreak/>
        <w:t xml:space="preserve">with the constraint, </w:t>
      </w:r>
      <w:proofErr w:type="gramStart"/>
      <w:r w:rsidRPr="00F303E7">
        <w:rPr>
          <w:rFonts w:ascii="Cambria Math" w:hAnsi="Cambria Math" w:cs="Cambria Math"/>
          <w:sz w:val="24"/>
          <w:szCs w:val="24"/>
        </w:rPr>
        <w:t>𝑅</w:t>
      </w:r>
      <w:r w:rsidRPr="00F303E7">
        <w:rPr>
          <w:rFonts w:ascii="Cambria Math" w:hAnsi="Cambria Math" w:cs="Cambria Math"/>
          <w:sz w:val="24"/>
          <w:szCs w:val="24"/>
          <w:vertAlign w:val="subscript"/>
        </w:rPr>
        <w:t>𝑥𝑥</w:t>
      </w:r>
      <w:r w:rsidRPr="00F303E7">
        <w:rPr>
          <w:rFonts w:ascii="Times New Roman" w:hAnsi="Times New Roman" w:cs="Times New Roman"/>
          <w:sz w:val="24"/>
          <w:szCs w:val="24"/>
          <w:lang w:val="en-US"/>
        </w:rPr>
        <w:t>(</w:t>
      </w:r>
      <w:proofErr w:type="gramEnd"/>
      <w:r w:rsidRPr="00F303E7">
        <w:rPr>
          <w:rFonts w:ascii="Cambria Math" w:hAnsi="Cambria Math" w:cs="Cambria Math"/>
          <w:sz w:val="24"/>
          <w:szCs w:val="24"/>
        </w:rPr>
        <w:t>𝐵</w:t>
      </w:r>
      <w:r w:rsidRPr="00F303E7">
        <w:rPr>
          <w:rFonts w:ascii="Times New Roman" w:hAnsi="Times New Roman" w:cs="Times New Roman"/>
          <w:sz w:val="24"/>
          <w:szCs w:val="24"/>
          <w:lang w:val="en-US"/>
        </w:rPr>
        <w:t xml:space="preserve"> = 0) = </w:t>
      </w:r>
      <w:r w:rsidRPr="00F303E7">
        <w:rPr>
          <w:rFonts w:ascii="Cambria Math" w:hAnsi="Cambria Math" w:cs="Cambria Math"/>
          <w:sz w:val="24"/>
          <w:szCs w:val="24"/>
        </w:rPr>
        <w:t>𝑒</w:t>
      </w:r>
      <w:r w:rsidRPr="00F303E7">
        <w:rPr>
          <w:rFonts w:ascii="Times New Roman" w:hAnsi="Times New Roman" w:cs="Times New Roman"/>
          <w:sz w:val="24"/>
          <w:szCs w:val="24"/>
          <w:lang w:val="en-US"/>
        </w:rPr>
        <w:t>(</w:t>
      </w:r>
      <w:r w:rsidRPr="00F303E7">
        <w:rPr>
          <w:rFonts w:ascii="Cambria Math" w:hAnsi="Cambria Math" w:cs="Cambria Math"/>
          <w:sz w:val="24"/>
          <w:szCs w:val="24"/>
        </w:rPr>
        <w:t>𝑛</w:t>
      </w:r>
      <w:r w:rsidRPr="00F303E7">
        <w:rPr>
          <w:rFonts w:ascii="Times New Roman" w:hAnsi="Times New Roman" w:cs="Times New Roman"/>
          <w:sz w:val="24"/>
          <w:szCs w:val="24"/>
          <w:vertAlign w:val="subscript"/>
          <w:lang w:val="en-US"/>
        </w:rPr>
        <w:t>1</w:t>
      </w:r>
      <w:r w:rsidRPr="00F303E7">
        <w:rPr>
          <w:rFonts w:ascii="Cambria Math" w:hAnsi="Cambria Math" w:cs="Cambria Math"/>
          <w:sz w:val="24"/>
          <w:szCs w:val="24"/>
        </w:rPr>
        <w:t>𝜇</w:t>
      </w:r>
      <w:r w:rsidRPr="00F303E7">
        <w:rPr>
          <w:rFonts w:ascii="Times New Roman" w:hAnsi="Times New Roman" w:cs="Times New Roman"/>
          <w:sz w:val="24"/>
          <w:szCs w:val="24"/>
          <w:vertAlign w:val="subscript"/>
          <w:lang w:val="en-US"/>
        </w:rPr>
        <w:t>1</w:t>
      </w:r>
      <w:r w:rsidRPr="00F303E7">
        <w:rPr>
          <w:rFonts w:ascii="Times New Roman" w:hAnsi="Times New Roman" w:cs="Times New Roman"/>
          <w:sz w:val="24"/>
          <w:szCs w:val="24"/>
          <w:lang w:val="en-US"/>
        </w:rPr>
        <w:t xml:space="preserve"> + </w:t>
      </w:r>
      <w:r w:rsidRPr="00F303E7">
        <w:rPr>
          <w:rFonts w:ascii="Cambria Math" w:hAnsi="Cambria Math" w:cs="Cambria Math"/>
          <w:sz w:val="24"/>
          <w:szCs w:val="24"/>
        </w:rPr>
        <w:t>𝑛</w:t>
      </w:r>
      <w:r w:rsidRPr="00F303E7">
        <w:rPr>
          <w:rFonts w:ascii="Times New Roman" w:hAnsi="Times New Roman" w:cs="Times New Roman"/>
          <w:sz w:val="24"/>
          <w:szCs w:val="24"/>
          <w:vertAlign w:val="subscript"/>
          <w:lang w:val="en-US"/>
        </w:rPr>
        <w:t>2</w:t>
      </w:r>
      <w:r w:rsidRPr="00F303E7">
        <w:rPr>
          <w:rFonts w:ascii="Cambria Math" w:hAnsi="Cambria Math" w:cs="Cambria Math"/>
          <w:sz w:val="24"/>
          <w:szCs w:val="24"/>
        </w:rPr>
        <w:t>𝜇</w:t>
      </w:r>
      <w:r w:rsidRPr="00F303E7">
        <w:rPr>
          <w:rFonts w:ascii="Times New Roman" w:hAnsi="Times New Roman" w:cs="Times New Roman"/>
          <w:sz w:val="24"/>
          <w:szCs w:val="24"/>
          <w:vertAlign w:val="subscript"/>
          <w:lang w:val="en-US"/>
        </w:rPr>
        <w:t>2</w:t>
      </w:r>
      <w:r w:rsidRPr="00F303E7">
        <w:rPr>
          <w:rFonts w:ascii="Times New Roman" w:hAnsi="Times New Roman" w:cs="Times New Roman"/>
          <w:sz w:val="24"/>
          <w:szCs w:val="24"/>
          <w:lang w:val="en-US"/>
        </w:rPr>
        <w:t>)</w:t>
      </w:r>
      <w:r w:rsidRPr="00F303E7">
        <w:rPr>
          <w:rFonts w:ascii="Times New Roman" w:hAnsi="Times New Roman" w:cs="Times New Roman"/>
          <w:sz w:val="24"/>
          <w:szCs w:val="24"/>
          <w:vertAlign w:val="superscript"/>
          <w:lang w:val="en-US"/>
        </w:rPr>
        <w:t>−1</w:t>
      </w:r>
      <w:r w:rsidRPr="00F303E7">
        <w:rPr>
          <w:rFonts w:ascii="Times New Roman" w:hAnsi="Times New Roman" w:cs="Times New Roman"/>
          <w:sz w:val="24"/>
          <w:szCs w:val="24"/>
          <w:lang w:val="en-US"/>
        </w:rPr>
        <w:t xml:space="preserve">, where </w:t>
      </w:r>
      <w:r w:rsidRPr="00F303E7">
        <w:rPr>
          <w:rFonts w:ascii="Cambria Math" w:hAnsi="Cambria Math" w:cs="Cambria Math"/>
          <w:sz w:val="24"/>
          <w:szCs w:val="24"/>
        </w:rPr>
        <w:t>𝐵</w:t>
      </w:r>
      <w:r w:rsidRPr="00F303E7">
        <w:rPr>
          <w:rFonts w:ascii="Times New Roman" w:hAnsi="Times New Roman" w:cs="Times New Roman"/>
          <w:sz w:val="24"/>
          <w:szCs w:val="24"/>
          <w:lang w:val="en-US"/>
        </w:rPr>
        <w:t xml:space="preserve">, </w:t>
      </w:r>
      <w:r w:rsidRPr="00F303E7">
        <w:rPr>
          <w:rFonts w:ascii="Cambria Math" w:hAnsi="Cambria Math" w:cs="Cambria Math"/>
          <w:sz w:val="24"/>
          <w:szCs w:val="24"/>
        </w:rPr>
        <w:t>𝑛</w:t>
      </w:r>
      <w:r w:rsidRPr="00F303E7">
        <w:rPr>
          <w:rFonts w:ascii="Times New Roman" w:hAnsi="Times New Roman" w:cs="Times New Roman"/>
          <w:sz w:val="24"/>
          <w:szCs w:val="24"/>
          <w:vertAlign w:val="subscript"/>
          <w:lang w:val="en-US"/>
        </w:rPr>
        <w:t>1,2</w:t>
      </w:r>
      <w:r w:rsidRPr="00F303E7">
        <w:rPr>
          <w:rFonts w:ascii="Times New Roman" w:hAnsi="Times New Roman" w:cs="Times New Roman"/>
          <w:sz w:val="24"/>
          <w:szCs w:val="24"/>
          <w:lang w:val="en-US"/>
        </w:rPr>
        <w:t xml:space="preserve">, and </w:t>
      </w:r>
      <w:r w:rsidRPr="00F303E7">
        <w:rPr>
          <w:rFonts w:ascii="Cambria Math" w:hAnsi="Cambria Math" w:cs="Cambria Math"/>
          <w:sz w:val="24"/>
          <w:szCs w:val="24"/>
        </w:rPr>
        <w:t>𝜇</w:t>
      </w:r>
      <w:r w:rsidRPr="00F303E7">
        <w:rPr>
          <w:rFonts w:ascii="Times New Roman" w:hAnsi="Times New Roman" w:cs="Times New Roman"/>
          <w:sz w:val="24"/>
          <w:szCs w:val="24"/>
          <w:vertAlign w:val="subscript"/>
          <w:lang w:val="en-US"/>
        </w:rPr>
        <w:t>1,2</w:t>
      </w:r>
      <w:r w:rsidRPr="00F303E7">
        <w:rPr>
          <w:rFonts w:ascii="Times New Roman" w:hAnsi="Times New Roman" w:cs="Times New Roman"/>
          <w:sz w:val="24"/>
          <w:szCs w:val="24"/>
          <w:lang w:val="en-US"/>
        </w:rPr>
        <w:t xml:space="preserve"> are the applied magnetic field, the carrier density, and the carrier mobility of the two bands, respectively. </w:t>
      </w:r>
      <w:r>
        <w:rPr>
          <w:rFonts w:ascii="Times New Roman" w:hAnsi="Times New Roman" w:cs="Times New Roman"/>
          <w:sz w:val="24"/>
          <w:szCs w:val="24"/>
          <w:lang w:val="en-US"/>
        </w:rPr>
        <w:t>Supplementary f</w:t>
      </w:r>
      <w:r w:rsidRPr="00F303E7">
        <w:rPr>
          <w:rFonts w:ascii="Times New Roman" w:hAnsi="Times New Roman" w:cs="Times New Roman"/>
          <w:sz w:val="24"/>
          <w:szCs w:val="24"/>
          <w:lang w:val="en-US"/>
        </w:rPr>
        <w:t>igures</w:t>
      </w:r>
      <w:r>
        <w:rPr>
          <w:rFonts w:ascii="Times New Roman" w:hAnsi="Times New Roman" w:cs="Times New Roman"/>
          <w:sz w:val="24"/>
          <w:szCs w:val="24"/>
          <w:lang w:val="en-US"/>
        </w:rPr>
        <w:t xml:space="preserve"> </w:t>
      </w:r>
      <w:r w:rsidRPr="00F303E7">
        <w:rPr>
          <w:rFonts w:ascii="Times New Roman" w:hAnsi="Times New Roman" w:cs="Times New Roman"/>
          <w:sz w:val="24"/>
          <w:szCs w:val="24"/>
          <w:lang w:val="en-US"/>
        </w:rPr>
        <w:t>10</w:t>
      </w:r>
      <w:proofErr w:type="gramStart"/>
      <w:r w:rsidRPr="00F303E7">
        <w:rPr>
          <w:rFonts w:ascii="Times New Roman" w:hAnsi="Times New Roman" w:cs="Times New Roman"/>
          <w:sz w:val="24"/>
          <w:szCs w:val="24"/>
          <w:lang w:val="en-US"/>
        </w:rPr>
        <w:t>b,c</w:t>
      </w:r>
      <w:proofErr w:type="gramEnd"/>
      <w:r w:rsidRPr="00F303E7">
        <w:rPr>
          <w:rFonts w:ascii="Times New Roman" w:hAnsi="Times New Roman" w:cs="Times New Roman"/>
          <w:sz w:val="24"/>
          <w:szCs w:val="24"/>
          <w:lang w:val="en-US"/>
        </w:rPr>
        <w:t xml:space="preserve"> show the derived carrier density and mobility of the LABO/STO samples (</w:t>
      </w:r>
      <w:r w:rsidRPr="00F303E7">
        <w:rPr>
          <w:rFonts w:ascii="Times New Roman" w:hAnsi="Times New Roman" w:cs="Times New Roman"/>
          <w:i/>
          <w:sz w:val="24"/>
          <w:szCs w:val="24"/>
          <w:lang w:val="en-US"/>
        </w:rPr>
        <w:t>t</w:t>
      </w:r>
      <w:r w:rsidRPr="00F303E7">
        <w:rPr>
          <w:rFonts w:ascii="Times New Roman" w:hAnsi="Times New Roman" w:cs="Times New Roman"/>
          <w:sz w:val="24"/>
          <w:szCs w:val="24"/>
          <w:lang w:val="en-US"/>
        </w:rPr>
        <w:t xml:space="preserve"> = 10 UC and 48 nm). This confirms that high- (&gt; 1,000 cm</w:t>
      </w:r>
      <w:r w:rsidRPr="00F303E7">
        <w:rPr>
          <w:rFonts w:ascii="Times New Roman" w:hAnsi="Times New Roman" w:cs="Times New Roman"/>
          <w:sz w:val="24"/>
          <w:szCs w:val="24"/>
          <w:vertAlign w:val="superscript"/>
          <w:lang w:val="en-US"/>
        </w:rPr>
        <w:t>2</w:t>
      </w:r>
      <w:r w:rsidRPr="00F303E7">
        <w:rPr>
          <w:rFonts w:ascii="Times New Roman" w:hAnsi="Times New Roman" w:cs="Times New Roman"/>
          <w:sz w:val="24"/>
          <w:szCs w:val="24"/>
        </w:rPr>
        <w:t>⸱</w:t>
      </w:r>
      <w:r w:rsidRPr="00F303E7">
        <w:rPr>
          <w:rFonts w:ascii="Times New Roman" w:hAnsi="Times New Roman" w:cs="Times New Roman"/>
          <w:sz w:val="24"/>
          <w:szCs w:val="24"/>
          <w:lang w:val="en-US"/>
        </w:rPr>
        <w:t>V</w:t>
      </w:r>
      <w:r w:rsidRPr="00F303E7">
        <w:rPr>
          <w:rFonts w:ascii="Times New Roman" w:hAnsi="Times New Roman" w:cs="Times New Roman"/>
          <w:sz w:val="24"/>
          <w:szCs w:val="24"/>
          <w:vertAlign w:val="superscript"/>
          <w:lang w:val="en-US"/>
        </w:rPr>
        <w:t>-1</w:t>
      </w:r>
      <w:r w:rsidRPr="00F303E7">
        <w:rPr>
          <w:rFonts w:ascii="Times New Roman" w:hAnsi="Times New Roman" w:cs="Times New Roman"/>
          <w:sz w:val="24"/>
          <w:szCs w:val="24"/>
        </w:rPr>
        <w:t>⸱</w:t>
      </w:r>
      <w:r w:rsidRPr="00F303E7">
        <w:rPr>
          <w:rFonts w:ascii="Times New Roman" w:hAnsi="Times New Roman" w:cs="Times New Roman"/>
          <w:sz w:val="24"/>
          <w:szCs w:val="24"/>
          <w:lang w:val="en-US"/>
        </w:rPr>
        <w:t>s</w:t>
      </w:r>
      <w:r w:rsidRPr="00F303E7">
        <w:rPr>
          <w:rFonts w:ascii="Times New Roman" w:hAnsi="Times New Roman" w:cs="Times New Roman"/>
          <w:sz w:val="24"/>
          <w:szCs w:val="24"/>
          <w:vertAlign w:val="superscript"/>
          <w:lang w:val="en-US"/>
        </w:rPr>
        <w:t>-1</w:t>
      </w:r>
      <w:r w:rsidRPr="00F303E7">
        <w:rPr>
          <w:rFonts w:ascii="Times New Roman" w:hAnsi="Times New Roman" w:cs="Times New Roman"/>
          <w:sz w:val="24"/>
          <w:szCs w:val="24"/>
          <w:lang w:val="en-US"/>
        </w:rPr>
        <w:t>) and low-mobility (&lt; 350 cm</w:t>
      </w:r>
      <w:r w:rsidRPr="00F303E7">
        <w:rPr>
          <w:rFonts w:ascii="Times New Roman" w:hAnsi="Times New Roman" w:cs="Times New Roman"/>
          <w:sz w:val="24"/>
          <w:szCs w:val="24"/>
          <w:vertAlign w:val="superscript"/>
          <w:lang w:val="en-US"/>
        </w:rPr>
        <w:t>2</w:t>
      </w:r>
      <w:r w:rsidRPr="00F303E7">
        <w:rPr>
          <w:rFonts w:ascii="Times New Roman" w:hAnsi="Times New Roman" w:cs="Times New Roman"/>
          <w:sz w:val="24"/>
          <w:szCs w:val="24"/>
        </w:rPr>
        <w:t>⸱</w:t>
      </w:r>
      <w:r w:rsidRPr="00F303E7">
        <w:rPr>
          <w:rFonts w:ascii="Times New Roman" w:hAnsi="Times New Roman" w:cs="Times New Roman"/>
          <w:sz w:val="24"/>
          <w:szCs w:val="24"/>
          <w:lang w:val="en-US"/>
        </w:rPr>
        <w:t>V</w:t>
      </w:r>
      <w:r w:rsidRPr="00F303E7">
        <w:rPr>
          <w:rFonts w:ascii="Times New Roman" w:hAnsi="Times New Roman" w:cs="Times New Roman"/>
          <w:sz w:val="24"/>
          <w:szCs w:val="24"/>
          <w:vertAlign w:val="superscript"/>
          <w:lang w:val="en-US"/>
        </w:rPr>
        <w:t>-1</w:t>
      </w:r>
      <w:r w:rsidRPr="00F303E7">
        <w:rPr>
          <w:rFonts w:ascii="Times New Roman" w:hAnsi="Times New Roman" w:cs="Times New Roman"/>
          <w:sz w:val="24"/>
          <w:szCs w:val="24"/>
        </w:rPr>
        <w:t>⸱</w:t>
      </w:r>
      <w:r w:rsidRPr="00F303E7">
        <w:rPr>
          <w:rFonts w:ascii="Times New Roman" w:hAnsi="Times New Roman" w:cs="Times New Roman"/>
          <w:sz w:val="24"/>
          <w:szCs w:val="24"/>
          <w:lang w:val="en-US"/>
        </w:rPr>
        <w:t>s</w:t>
      </w:r>
      <w:r w:rsidRPr="00F303E7">
        <w:rPr>
          <w:rFonts w:ascii="Times New Roman" w:hAnsi="Times New Roman" w:cs="Times New Roman"/>
          <w:sz w:val="24"/>
          <w:szCs w:val="24"/>
          <w:vertAlign w:val="superscript"/>
          <w:lang w:val="en-US"/>
        </w:rPr>
        <w:t>-1</w:t>
      </w:r>
      <w:r w:rsidRPr="00F303E7">
        <w:rPr>
          <w:rFonts w:ascii="Times New Roman" w:hAnsi="Times New Roman" w:cs="Times New Roman"/>
          <w:sz w:val="24"/>
          <w:szCs w:val="24"/>
          <w:lang w:val="en-US"/>
        </w:rPr>
        <w:t xml:space="preserve">) carriers exist in both of the samples at low temperatures. However, the results show the mobility of </w:t>
      </w:r>
      <w:r w:rsidRPr="00F303E7">
        <w:rPr>
          <w:rFonts w:ascii="Cambria Math" w:hAnsi="Cambria Math" w:cs="Cambria Math"/>
          <w:sz w:val="24"/>
          <w:szCs w:val="24"/>
        </w:rPr>
        <w:t>𝑛</w:t>
      </w:r>
      <w:r w:rsidRPr="00F303E7">
        <w:rPr>
          <w:rFonts w:ascii="Times New Roman" w:hAnsi="Times New Roman" w:cs="Times New Roman"/>
          <w:sz w:val="24"/>
          <w:szCs w:val="24"/>
          <w:vertAlign w:val="subscript"/>
          <w:lang w:val="en-US"/>
        </w:rPr>
        <w:t>1</w:t>
      </w:r>
      <w:r w:rsidRPr="00F303E7">
        <w:rPr>
          <w:rFonts w:ascii="Times New Roman" w:hAnsi="Times New Roman" w:cs="Times New Roman"/>
          <w:sz w:val="24"/>
          <w:szCs w:val="24"/>
          <w:lang w:val="en-US"/>
        </w:rPr>
        <w:t>-carrier and the high-mobility carrier density (</w:t>
      </w:r>
      <w:r w:rsidRPr="00F303E7">
        <w:rPr>
          <w:rFonts w:ascii="Cambria Math" w:hAnsi="Cambria Math" w:cs="Cambria Math"/>
          <w:sz w:val="24"/>
          <w:szCs w:val="24"/>
        </w:rPr>
        <w:t>𝑛</w:t>
      </w:r>
      <w:r w:rsidRPr="00F303E7">
        <w:rPr>
          <w:rFonts w:ascii="Times New Roman" w:hAnsi="Times New Roman" w:cs="Times New Roman"/>
          <w:sz w:val="24"/>
          <w:szCs w:val="24"/>
          <w:vertAlign w:val="subscript"/>
          <w:lang w:val="en-US"/>
        </w:rPr>
        <w:t>2</w:t>
      </w:r>
      <w:r w:rsidRPr="00F303E7">
        <w:rPr>
          <w:rFonts w:ascii="Times New Roman" w:hAnsi="Times New Roman" w:cs="Times New Roman"/>
          <w:sz w:val="24"/>
          <w:szCs w:val="24"/>
          <w:lang w:val="en-US"/>
        </w:rPr>
        <w:t xml:space="preserve">) decrease with </w:t>
      </w:r>
      <w:r w:rsidRPr="00F303E7">
        <w:rPr>
          <w:rFonts w:ascii="Times New Roman" w:hAnsi="Times New Roman" w:cs="Times New Roman"/>
          <w:i/>
          <w:sz w:val="24"/>
          <w:szCs w:val="24"/>
          <w:lang w:val="en-US"/>
        </w:rPr>
        <w:t>t</w:t>
      </w:r>
      <w:r w:rsidRPr="00F303E7">
        <w:rPr>
          <w:rFonts w:ascii="Times New Roman" w:hAnsi="Times New Roman" w:cs="Times New Roman"/>
          <w:sz w:val="24"/>
          <w:szCs w:val="24"/>
          <w:lang w:val="en-US"/>
        </w:rPr>
        <w:t>. This could indicate that the 48 nm-LABO/STO interface processes more defect centers (e.g. oxygen vacancies) for both of carrier scattering events and carrier localization which occur at low temperatures.</w:t>
      </w:r>
    </w:p>
    <w:p w:rsidR="00F303E7" w:rsidRPr="00F303E7" w:rsidRDefault="00F303E7" w:rsidP="00F303E7">
      <w:pPr>
        <w:spacing w:line="360" w:lineRule="auto"/>
        <w:jc w:val="both"/>
        <w:rPr>
          <w:rFonts w:ascii="Times New Roman" w:hAnsi="Times New Roman" w:cs="Times New Roman"/>
          <w:sz w:val="24"/>
          <w:szCs w:val="24"/>
          <w:lang w:val="en-US"/>
        </w:rPr>
      </w:pPr>
      <w:r w:rsidRPr="00F303E7">
        <w:rPr>
          <w:rFonts w:ascii="Times New Roman" w:hAnsi="Times New Roman" w:cs="Times New Roman"/>
          <w:sz w:val="24"/>
          <w:szCs w:val="24"/>
          <w:lang w:val="en-US"/>
        </w:rPr>
        <w:t xml:space="preserve">To investigate the magnetoelectric properties of the samples, we performed </w:t>
      </w:r>
      <w:r w:rsidRPr="00F303E7">
        <w:rPr>
          <w:rFonts w:ascii="Times New Roman" w:eastAsiaTheme="minorEastAsia" w:hAnsi="Times New Roman" w:cs="Times New Roman"/>
          <w:sz w:val="24"/>
          <w:szCs w:val="24"/>
          <w:lang w:val="en-US"/>
        </w:rPr>
        <w:t xml:space="preserve">Hall resistance,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oMath>
      <w:r w:rsidRPr="00F303E7">
        <w:rPr>
          <w:rFonts w:ascii="Times New Roman" w:eastAsiaTheme="minorEastAsia" w:hAnsi="Times New Roman" w:cs="Times New Roman"/>
          <w:sz w:val="24"/>
          <w:szCs w:val="24"/>
          <w:lang w:val="en-US"/>
        </w:rPr>
        <w:t xml:space="preserve">, </w:t>
      </w:r>
      <w:r w:rsidRPr="00F303E7">
        <w:rPr>
          <w:rFonts w:ascii="Times New Roman" w:hAnsi="Times New Roman" w:cs="Times New Roman"/>
          <w:sz w:val="24"/>
          <w:szCs w:val="24"/>
          <w:lang w:val="en-US"/>
        </w:rPr>
        <w:t xml:space="preserve"> measurements by sweeping external magnetic fields (±16 T) which were perpendicular to the surface of the samples. </w:t>
      </w:r>
      <w:r w:rsidRPr="00F303E7">
        <w:rPr>
          <w:rFonts w:ascii="Times New Roman" w:eastAsiaTheme="minorEastAsia" w:hAnsi="Times New Roman" w:cs="Times New Roman"/>
          <w:sz w:val="24"/>
          <w:szCs w:val="24"/>
          <w:lang w:val="en-US"/>
        </w:rPr>
        <w:t xml:space="preserve">The experimental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oMath>
      <w:r w:rsidRPr="00F303E7">
        <w:rPr>
          <w:rFonts w:ascii="Times New Roman" w:eastAsiaTheme="minorEastAsia" w:hAnsi="Times New Roman" w:cs="Times New Roman"/>
          <w:sz w:val="24"/>
          <w:szCs w:val="24"/>
          <w:lang w:val="en-US"/>
        </w:rPr>
        <w:t xml:space="preserve"> of the samples was fitted from the sum of both the Hall contribution from the two-band model and the anomalous Hall effect (see </w:t>
      </w:r>
      <w:r>
        <w:rPr>
          <w:rFonts w:ascii="Times New Roman" w:hAnsi="Times New Roman" w:cs="Times New Roman"/>
          <w:sz w:val="24"/>
          <w:szCs w:val="24"/>
          <w:lang w:val="en-US"/>
        </w:rPr>
        <w:t>Supplementary f</w:t>
      </w:r>
      <w:r w:rsidRPr="00F303E7">
        <w:rPr>
          <w:rFonts w:ascii="Times New Roman" w:hAnsi="Times New Roman" w:cs="Times New Roman"/>
          <w:sz w:val="24"/>
          <w:szCs w:val="24"/>
          <w:lang w:val="en-US"/>
        </w:rPr>
        <w:t>igure</w:t>
      </w:r>
      <w:r>
        <w:rPr>
          <w:rFonts w:ascii="Times New Roman" w:hAnsi="Times New Roman" w:cs="Times New Roman"/>
          <w:sz w:val="24"/>
          <w:szCs w:val="24"/>
          <w:lang w:val="en-US"/>
        </w:rPr>
        <w:t xml:space="preserve"> </w:t>
      </w:r>
      <w:r w:rsidRPr="00F303E7">
        <w:rPr>
          <w:rFonts w:ascii="Times New Roman" w:eastAsiaTheme="minorEastAsia" w:hAnsi="Times New Roman" w:cs="Times New Roman"/>
          <w:sz w:val="24"/>
          <w:szCs w:val="24"/>
          <w:lang w:val="en-US"/>
        </w:rPr>
        <w:t>10g)</w:t>
      </w:r>
      <w:r>
        <w:rPr>
          <w:rFonts w:ascii="Times New Roman" w:eastAsiaTheme="minorEastAsia" w:hAnsi="Times New Roman" w:cs="Times New Roman"/>
          <w:color w:val="020BBE"/>
          <w:sz w:val="24"/>
          <w:szCs w:val="24"/>
          <w:vertAlign w:val="superscript"/>
          <w:lang w:val="en-US"/>
        </w:rPr>
        <w:t>5</w:t>
      </w:r>
      <w:r w:rsidRPr="00F303E7">
        <w:rPr>
          <w:rFonts w:ascii="Times New Roman" w:eastAsiaTheme="minorEastAsia" w:hAnsi="Times New Roman" w:cs="Times New Roman"/>
          <w:sz w:val="24"/>
          <w:szCs w:val="24"/>
          <w:lang w:val="en-US"/>
        </w:rPr>
        <w:t>:</w:t>
      </w:r>
    </w:p>
    <w:tbl>
      <w:tblPr>
        <w:tblStyle w:val="MTEBNumberedEquation"/>
        <w:tblW w:w="0" w:type="auto"/>
        <w:tblLook w:val="04A0" w:firstRow="1" w:lastRow="0" w:firstColumn="1" w:lastColumn="0" w:noHBand="0" w:noVBand="1"/>
      </w:tblPr>
      <w:tblGrid>
        <w:gridCol w:w="7470"/>
        <w:gridCol w:w="542"/>
      </w:tblGrid>
      <w:tr w:rsidR="00F303E7" w:rsidRPr="00F303E7" w:rsidTr="0026341B">
        <w:tc>
          <w:tcPr>
            <w:tcW w:w="7470" w:type="dxa"/>
          </w:tcPr>
          <w:p w:rsidR="00F303E7" w:rsidRPr="00F303E7" w:rsidRDefault="00F303E7" w:rsidP="0026341B">
            <w:pPr>
              <w:jc w:val="center"/>
              <w:rPr>
                <w:rFonts w:eastAsiaTheme="minorEastAsia"/>
                <w:szCs w:val="24"/>
              </w:rPr>
            </w:pPr>
            <m:oMath>
              <m:sSub>
                <m:sSubPr>
                  <m:ctrlPr>
                    <w:rPr>
                      <w:rFonts w:ascii="Cambria Math" w:hAnsi="Cambria Math"/>
                      <w:i/>
                      <w:szCs w:val="24"/>
                      <w:lang w:val="en-US"/>
                    </w:rPr>
                  </m:ctrlPr>
                </m:sSubPr>
                <m:e>
                  <m:r>
                    <w:rPr>
                      <w:rFonts w:ascii="Cambria Math" w:hAnsi="Cambria Math"/>
                      <w:szCs w:val="24"/>
                      <w:lang w:val="en-US"/>
                    </w:rPr>
                    <m:t>R</m:t>
                  </m:r>
                </m:e>
                <m:sub>
                  <m:r>
                    <w:rPr>
                      <w:rFonts w:ascii="Cambria Math" w:hAnsi="Cambria Math"/>
                      <w:szCs w:val="24"/>
                      <w:lang w:val="en-US"/>
                    </w:rPr>
                    <m:t>xy</m:t>
                  </m:r>
                </m:sub>
              </m:sSub>
              <m:r>
                <w:rPr>
                  <w:rFonts w:ascii="Cambria Math" w:hAnsi="Cambria Math"/>
                  <w:szCs w:val="24"/>
                </w:rPr>
                <m:t>=</m:t>
              </m:r>
              <m:sSubSup>
                <m:sSubSupPr>
                  <m:ctrlPr>
                    <w:rPr>
                      <w:rFonts w:ascii="Cambria Math" w:hAnsi="Cambria Math"/>
                      <w:i/>
                      <w:szCs w:val="24"/>
                      <w:lang w:val="en-US"/>
                    </w:rPr>
                  </m:ctrlPr>
                </m:sSubSupPr>
                <m:e>
                  <m:r>
                    <w:rPr>
                      <w:rFonts w:ascii="Cambria Math" w:hAnsi="Cambria Math"/>
                      <w:szCs w:val="24"/>
                      <w:lang w:val="en-US"/>
                    </w:rPr>
                    <m:t>R</m:t>
                  </m:r>
                </m:e>
                <m:sub>
                  <m:r>
                    <w:rPr>
                      <w:rFonts w:ascii="Cambria Math" w:hAnsi="Cambria Math"/>
                      <w:szCs w:val="24"/>
                      <w:lang w:val="en-US"/>
                    </w:rPr>
                    <m:t>xy</m:t>
                  </m:r>
                </m:sub>
                <m:sup>
                  <m:r>
                    <w:rPr>
                      <w:rFonts w:ascii="Cambria Math" w:hAnsi="Cambria Math"/>
                      <w:szCs w:val="24"/>
                    </w:rPr>
                    <m:t>2</m:t>
                  </m:r>
                  <m:r>
                    <w:rPr>
                      <w:rFonts w:ascii="Cambria Math" w:hAnsi="Cambria Math"/>
                      <w:szCs w:val="24"/>
                      <w:lang w:val="en-US"/>
                    </w:rPr>
                    <m:t>e</m:t>
                  </m:r>
                </m:sup>
              </m:sSubSup>
              <m:r>
                <w:rPr>
                  <w:rFonts w:ascii="Cambria Math" w:hAnsi="Cambria Math"/>
                  <w:szCs w:val="24"/>
                </w:rPr>
                <m:t>+</m:t>
              </m:r>
              <m:sSubSup>
                <m:sSubSupPr>
                  <m:ctrlPr>
                    <w:rPr>
                      <w:rFonts w:ascii="Cambria Math" w:hAnsi="Cambria Math"/>
                      <w:i/>
                      <w:szCs w:val="24"/>
                      <w:lang w:val="en-US"/>
                    </w:rPr>
                  </m:ctrlPr>
                </m:sSubSupPr>
                <m:e>
                  <m:r>
                    <w:rPr>
                      <w:rFonts w:ascii="Cambria Math" w:hAnsi="Cambria Math"/>
                      <w:szCs w:val="24"/>
                      <w:lang w:val="en-US"/>
                    </w:rPr>
                    <m:t>R</m:t>
                  </m:r>
                </m:e>
                <m:sub>
                  <m:r>
                    <w:rPr>
                      <w:rFonts w:ascii="Cambria Math" w:hAnsi="Cambria Math"/>
                      <w:szCs w:val="24"/>
                      <w:lang w:val="en-US"/>
                    </w:rPr>
                    <m:t>xy</m:t>
                  </m:r>
                </m:sub>
                <m:sup>
                  <m:r>
                    <w:rPr>
                      <w:rFonts w:ascii="Cambria Math" w:hAnsi="Cambria Math"/>
                      <w:szCs w:val="24"/>
                      <w:lang w:val="en-US"/>
                    </w:rPr>
                    <m:t>AHE</m:t>
                  </m:r>
                </m:sup>
              </m:sSubSup>
              <m:r>
                <w:rPr>
                  <w:rFonts w:ascii="Cambria Math" w:hAnsi="Cambria Math"/>
                  <w:szCs w:val="24"/>
                </w:rPr>
                <m:t>=</m:t>
              </m:r>
              <m:sSubSup>
                <m:sSubSupPr>
                  <m:ctrlPr>
                    <w:rPr>
                      <w:rFonts w:ascii="Cambria Math" w:hAnsi="Cambria Math"/>
                      <w:i/>
                      <w:szCs w:val="24"/>
                      <w:lang w:val="en-US"/>
                    </w:rPr>
                  </m:ctrlPr>
                </m:sSubSupPr>
                <m:e>
                  <m:r>
                    <w:rPr>
                      <w:rFonts w:ascii="Cambria Math" w:hAnsi="Cambria Math"/>
                      <w:szCs w:val="24"/>
                      <w:lang w:val="en-US"/>
                    </w:rPr>
                    <m:t>R</m:t>
                  </m:r>
                </m:e>
                <m:sub>
                  <m:r>
                    <w:rPr>
                      <w:rFonts w:ascii="Cambria Math" w:hAnsi="Cambria Math"/>
                      <w:szCs w:val="24"/>
                      <w:lang w:val="en-US"/>
                    </w:rPr>
                    <m:t>xy</m:t>
                  </m:r>
                </m:sub>
                <m:sup>
                  <m:r>
                    <w:rPr>
                      <w:rFonts w:ascii="Cambria Math" w:hAnsi="Cambria Math"/>
                      <w:szCs w:val="24"/>
                    </w:rPr>
                    <m:t>2</m:t>
                  </m:r>
                  <m:r>
                    <w:rPr>
                      <w:rFonts w:ascii="Cambria Math" w:hAnsi="Cambria Math"/>
                      <w:szCs w:val="24"/>
                      <w:lang w:val="en-US"/>
                    </w:rPr>
                    <m:t>e</m:t>
                  </m:r>
                </m:sup>
              </m:sSubSup>
              <m:r>
                <w:rPr>
                  <w:rFonts w:ascii="Cambria Math" w:hAnsi="Cambria Math"/>
                  <w:szCs w:val="24"/>
                </w:rPr>
                <m:t>+</m:t>
              </m:r>
              <m:sSubSup>
                <m:sSubSupPr>
                  <m:ctrlPr>
                    <w:rPr>
                      <w:rFonts w:ascii="Cambria Math" w:hAnsi="Cambria Math"/>
                      <w:i/>
                      <w:szCs w:val="24"/>
                      <w:lang w:val="en-US"/>
                    </w:rPr>
                  </m:ctrlPr>
                </m:sSubSupPr>
                <m:e>
                  <m:r>
                    <w:rPr>
                      <w:rFonts w:ascii="Cambria Math" w:hAnsi="Cambria Math"/>
                      <w:szCs w:val="24"/>
                      <w:lang w:val="en-US"/>
                    </w:rPr>
                    <m:t>R</m:t>
                  </m:r>
                </m:e>
                <m:sub>
                  <m:r>
                    <w:rPr>
                      <w:rFonts w:ascii="Cambria Math" w:hAnsi="Cambria Math"/>
                      <w:szCs w:val="24"/>
                    </w:rPr>
                    <m:t>0</m:t>
                  </m:r>
                </m:sub>
                <m:sup>
                  <m:r>
                    <w:rPr>
                      <w:rFonts w:ascii="Cambria Math" w:hAnsi="Cambria Math"/>
                      <w:szCs w:val="24"/>
                      <w:lang w:val="en-US"/>
                    </w:rPr>
                    <m:t>AHE</m:t>
                  </m:r>
                </m:sup>
              </m:sSubSup>
              <m:sSub>
                <m:sSubPr>
                  <m:ctrlPr>
                    <w:rPr>
                      <w:rFonts w:ascii="Cambria Math" w:hAnsi="Cambria Math"/>
                      <w:i/>
                      <w:szCs w:val="24"/>
                      <w:lang w:val="en-US"/>
                    </w:rPr>
                  </m:ctrlPr>
                </m:sSubPr>
                <m:e>
                  <m:r>
                    <w:rPr>
                      <w:rFonts w:ascii="Cambria Math" w:hAnsi="Cambria Math"/>
                      <w:szCs w:val="24"/>
                      <w:lang w:val="en-US"/>
                    </w:rPr>
                    <m:t>M</m:t>
                  </m:r>
                </m:e>
                <m:sub>
                  <m:r>
                    <w:rPr>
                      <w:rFonts w:ascii="Cambria Math" w:hAnsi="Cambria Math"/>
                      <w:szCs w:val="24"/>
                      <w:lang w:val="en-US"/>
                    </w:rPr>
                    <m:t>z</m:t>
                  </m:r>
                </m:sub>
              </m:sSub>
              <m:r>
                <w:rPr>
                  <w:rFonts w:ascii="Cambria Math" w:hAnsi="Cambria Math"/>
                  <w:szCs w:val="24"/>
                </w:rPr>
                <m:t>(</m:t>
              </m:r>
              <m:r>
                <w:rPr>
                  <w:rFonts w:ascii="Cambria Math" w:hAnsi="Cambria Math"/>
                  <w:szCs w:val="24"/>
                  <w:lang w:val="en-US"/>
                </w:rPr>
                <m:t>B</m:t>
              </m:r>
              <m:r>
                <w:rPr>
                  <w:rFonts w:ascii="Cambria Math" w:hAnsi="Cambria Math"/>
                  <w:szCs w:val="24"/>
                </w:rPr>
                <m:t>)</m:t>
              </m:r>
            </m:oMath>
            <w:r w:rsidRPr="00F303E7">
              <w:rPr>
                <w:rFonts w:eastAsiaTheme="minorEastAsia"/>
                <w:szCs w:val="24"/>
              </w:rPr>
              <w:t>,</w:t>
            </w:r>
          </w:p>
        </w:tc>
        <w:tc>
          <w:tcPr>
            <w:tcW w:w="542" w:type="dxa"/>
          </w:tcPr>
          <w:p w:rsidR="00F303E7" w:rsidRPr="00F303E7" w:rsidRDefault="00F303E7" w:rsidP="0026341B">
            <w:pPr>
              <w:rPr>
                <w:szCs w:val="24"/>
              </w:rPr>
            </w:pPr>
            <w:r w:rsidRPr="00F303E7">
              <w:rPr>
                <w:szCs w:val="24"/>
              </w:rPr>
              <w:t>(4)</w:t>
            </w:r>
          </w:p>
        </w:tc>
      </w:tr>
    </w:tbl>
    <w:p w:rsidR="00F303E7" w:rsidRPr="00F303E7" w:rsidRDefault="00F303E7" w:rsidP="00F303E7">
      <w:pPr>
        <w:spacing w:line="360" w:lineRule="auto"/>
        <w:jc w:val="both"/>
        <w:rPr>
          <w:rFonts w:ascii="Times New Roman" w:eastAsiaTheme="minorEastAsia" w:hAnsi="Times New Roman" w:cs="Times New Roman"/>
          <w:sz w:val="24"/>
          <w:szCs w:val="24"/>
          <w:lang w:val="en-US"/>
        </w:rPr>
      </w:pPr>
      <w:r w:rsidRPr="00F303E7">
        <w:rPr>
          <w:rFonts w:ascii="Times New Roman" w:eastAsiaTheme="minorEastAsia" w:hAnsi="Times New Roman" w:cs="Times New Roman"/>
          <w:sz w:val="24"/>
          <w:szCs w:val="24"/>
          <w:lang w:val="en-US"/>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z</m:t>
            </m:r>
          </m:sub>
        </m:sSub>
      </m:oMath>
      <w:r w:rsidRPr="00F303E7">
        <w:rPr>
          <w:rFonts w:ascii="Times New Roman" w:eastAsiaTheme="minorEastAsia" w:hAnsi="Times New Roman" w:cs="Times New Roman"/>
          <w:sz w:val="24"/>
          <w:szCs w:val="24"/>
          <w:lang w:val="en-US"/>
        </w:rPr>
        <w:t xml:space="preserve"> is a spontaneous magnetization in the z-direction in the samples and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lang w:val="en-US"/>
              </w:rPr>
              <m:t>0</m:t>
            </m:r>
          </m:sub>
          <m:sup>
            <m:r>
              <w:rPr>
                <w:rFonts w:ascii="Cambria Math" w:eastAsiaTheme="minorEastAsia" w:hAnsi="Cambria Math" w:cs="Times New Roman"/>
                <w:sz w:val="24"/>
                <w:szCs w:val="24"/>
              </w:rPr>
              <m:t>AHE</m:t>
            </m:r>
          </m:sup>
        </m:sSubSup>
      </m:oMath>
      <w:r w:rsidRPr="00F303E7">
        <w:rPr>
          <w:rFonts w:ascii="Times New Roman" w:eastAsiaTheme="minorEastAsia" w:hAnsi="Times New Roman" w:cs="Times New Roman"/>
          <w:sz w:val="24"/>
          <w:szCs w:val="24"/>
          <w:lang w:val="en-US"/>
        </w:rPr>
        <w:t xml:space="preserve"> is the magnitude of the resistance scaling, proportional to the saturation magnetization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lang w:val="en-US"/>
              </w:rPr>
              <m:t>0</m:t>
            </m:r>
          </m:sub>
          <m:sup>
            <m:r>
              <w:rPr>
                <w:rFonts w:ascii="Cambria Math" w:eastAsiaTheme="minorEastAsia" w:hAnsi="Cambria Math" w:cs="Times New Roman"/>
                <w:sz w:val="24"/>
                <w:szCs w:val="24"/>
              </w:rPr>
              <m:t>AHE</m:t>
            </m:r>
          </m:sup>
        </m:sSubSup>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lang w:val="en-US"/>
              </w:rPr>
              <m:t>0</m:t>
            </m:r>
          </m:sub>
        </m:sSub>
        <m:r>
          <w:rPr>
            <w:rFonts w:ascii="Cambria Math" w:eastAsiaTheme="minorEastAsia" w:hAnsi="Cambria Math" w:cs="Times New Roman"/>
            <w:sz w:val="24"/>
            <w:szCs w:val="24"/>
            <w:lang w:val="en-US"/>
          </w:rPr>
          <m:t>)</m:t>
        </m:r>
      </m:oMath>
      <w:r w:rsidRPr="00F303E7">
        <w:rPr>
          <w:rFonts w:ascii="Times New Roman" w:eastAsiaTheme="minorEastAsia" w:hAnsi="Times New Roman" w:cs="Times New Roman"/>
          <w:sz w:val="24"/>
          <w:szCs w:val="24"/>
          <w:lang w:val="en-US"/>
        </w:rPr>
        <w:t>, which can be seen as its signal at zero magnetic field. Furthermore, we describe the non-hysteretic anomalous Hall effect signal with a Langevin function</w:t>
      </w:r>
      <w:r>
        <w:rPr>
          <w:rFonts w:ascii="Times New Roman" w:eastAsiaTheme="minorEastAsia" w:hAnsi="Times New Roman" w:cs="Times New Roman"/>
          <w:color w:val="020BBE"/>
          <w:sz w:val="24"/>
          <w:szCs w:val="24"/>
          <w:vertAlign w:val="superscript"/>
          <w:lang w:val="en-US"/>
        </w:rPr>
        <w:t>5</w:t>
      </w:r>
      <w:r w:rsidRPr="00F303E7">
        <w:rPr>
          <w:rFonts w:ascii="Times New Roman" w:eastAsiaTheme="minorEastAsia" w:hAnsi="Times New Roman" w:cs="Times New Roman"/>
          <w:sz w:val="24"/>
          <w:szCs w:val="24"/>
          <w:lang w:val="en-US"/>
        </w:rPr>
        <w:t>:</w:t>
      </w:r>
    </w:p>
    <w:p w:rsidR="00F303E7" w:rsidRPr="00F303E7" w:rsidRDefault="00F303E7" w:rsidP="00F303E7">
      <w:pPr>
        <w:spacing w:line="360" w:lineRule="auto"/>
        <w:jc w:val="both"/>
        <w:rPr>
          <w:rFonts w:ascii="Times New Roman" w:eastAsiaTheme="minorEastAsia" w:hAnsi="Times New Roman" w:cs="Times New Roman"/>
          <w:sz w:val="24"/>
          <w:szCs w:val="24"/>
          <w:lang w:val="en-US"/>
        </w:rPr>
      </w:pPr>
    </w:p>
    <w:tbl>
      <w:tblPr>
        <w:tblStyle w:val="MTEBNumberedEquation"/>
        <w:tblW w:w="0" w:type="auto"/>
        <w:tblLook w:val="04A0" w:firstRow="1" w:lastRow="0" w:firstColumn="1" w:lastColumn="0" w:noHBand="0" w:noVBand="1"/>
      </w:tblPr>
      <w:tblGrid>
        <w:gridCol w:w="7470"/>
        <w:gridCol w:w="542"/>
      </w:tblGrid>
      <w:tr w:rsidR="00F303E7" w:rsidRPr="00F303E7" w:rsidTr="0026341B">
        <w:tc>
          <w:tcPr>
            <w:tcW w:w="7470" w:type="dxa"/>
          </w:tcPr>
          <w:p w:rsidR="00F303E7" w:rsidRPr="00F303E7" w:rsidRDefault="00F303E7" w:rsidP="0026341B">
            <w:pPr>
              <w:jc w:val="center"/>
              <w:rPr>
                <w:rFonts w:eastAsiaTheme="minorEastAsia"/>
                <w:szCs w:val="24"/>
                <w:lang w:val="en-US"/>
              </w:rPr>
            </w:pPr>
            <m:oMath>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R</m:t>
                  </m:r>
                </m:e>
                <m:sub>
                  <m:r>
                    <w:rPr>
                      <w:rFonts w:ascii="Cambria Math" w:eastAsiaTheme="minorEastAsia" w:hAnsi="Cambria Math"/>
                      <w:szCs w:val="24"/>
                      <w:lang w:val="en-US"/>
                    </w:rPr>
                    <m:t>xy</m:t>
                  </m:r>
                </m:sub>
                <m:sup>
                  <m:r>
                    <w:rPr>
                      <w:rFonts w:ascii="Cambria Math" w:eastAsiaTheme="minorEastAsia" w:hAnsi="Cambria Math"/>
                      <w:szCs w:val="24"/>
                      <w:lang w:val="en-US"/>
                    </w:rPr>
                    <m:t>AHE</m:t>
                  </m:r>
                </m:sup>
              </m:sSubSup>
              <m:r>
                <w:rPr>
                  <w:rFonts w:ascii="Cambria Math" w:eastAsiaTheme="minorEastAsia" w:hAnsi="Cambria Math"/>
                  <w:szCs w:val="24"/>
                  <w:lang w:val="en-US"/>
                </w:rPr>
                <m:t>=</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R</m:t>
                  </m:r>
                </m:e>
                <m:sub>
                  <m:r>
                    <w:rPr>
                      <w:rFonts w:ascii="Cambria Math" w:eastAsiaTheme="minorEastAsia" w:hAnsi="Cambria Math"/>
                      <w:szCs w:val="24"/>
                      <w:lang w:val="en-US"/>
                    </w:rPr>
                    <m:t>0</m:t>
                  </m:r>
                </m:sub>
                <m:sup>
                  <m:r>
                    <w:rPr>
                      <w:rFonts w:ascii="Cambria Math" w:eastAsiaTheme="minorEastAsia" w:hAnsi="Cambria Math"/>
                      <w:szCs w:val="24"/>
                      <w:lang w:val="en-US"/>
                    </w:rPr>
                    <m:t>AHE</m:t>
                  </m:r>
                </m:sup>
              </m:sSubSup>
              <m:func>
                <m:funcPr>
                  <m:ctrlPr>
                    <w:rPr>
                      <w:rFonts w:ascii="Cambria Math" w:eastAsiaTheme="minorEastAsia" w:hAnsi="Cambria Math"/>
                      <w:i/>
                      <w:szCs w:val="24"/>
                      <w:lang w:val="en-US"/>
                    </w:rPr>
                  </m:ctrlPr>
                </m:funcPr>
                <m:fName>
                  <m:r>
                    <m:rPr>
                      <m:sty m:val="p"/>
                    </m:rPr>
                    <w:rPr>
                      <w:rFonts w:ascii="Cambria Math" w:eastAsiaTheme="minorEastAsia" w:hAnsi="Cambria Math"/>
                      <w:szCs w:val="24"/>
                      <w:lang w:val="en-US"/>
                    </w:rPr>
                    <m:t>tanh</m:t>
                  </m:r>
                </m:fName>
                <m:e>
                  <m:d>
                    <m:dPr>
                      <m:ctrlPr>
                        <w:rPr>
                          <w:rFonts w:ascii="Cambria Math" w:eastAsiaTheme="minorEastAsia" w:hAnsi="Cambria Math"/>
                          <w:i/>
                          <w:szCs w:val="24"/>
                          <w:lang w:val="en-US"/>
                        </w:rPr>
                      </m:ctrlPr>
                    </m:dPr>
                    <m:e>
                      <m:f>
                        <m:fPr>
                          <m:ctrlPr>
                            <w:rPr>
                              <w:rFonts w:ascii="Cambria Math" w:eastAsiaTheme="minorEastAsia" w:hAnsi="Cambria Math"/>
                              <w:i/>
                              <w:szCs w:val="24"/>
                              <w:lang w:val="en-US"/>
                            </w:rPr>
                          </m:ctrlPr>
                        </m:fPr>
                        <m:num>
                          <m:r>
                            <w:rPr>
                              <w:rFonts w:ascii="Cambria Math" w:eastAsiaTheme="minorEastAsia" w:hAnsi="Cambria Math"/>
                              <w:szCs w:val="24"/>
                              <w:lang w:val="en-US"/>
                            </w:rPr>
                            <m:t>B</m:t>
                          </m:r>
                        </m:num>
                        <m:den>
                          <m:sSub>
                            <m:sSubPr>
                              <m:ctrlPr>
                                <w:rPr>
                                  <w:rFonts w:ascii="Cambria Math" w:eastAsiaTheme="minorEastAsia" w:hAnsi="Cambria Math"/>
                                  <w:i/>
                                  <w:szCs w:val="24"/>
                                  <w:lang w:val="en-US"/>
                                </w:rPr>
                              </m:ctrlPr>
                            </m:sSubPr>
                            <m:e>
                              <m:r>
                                <w:rPr>
                                  <w:rFonts w:ascii="Cambria Math" w:eastAsiaTheme="minorEastAsia" w:hAnsi="Cambria Math"/>
                                  <w:szCs w:val="24"/>
                                  <w:lang w:val="en-US"/>
                                </w:rPr>
                                <m:t>B</m:t>
                              </m:r>
                            </m:e>
                            <m:sub>
                              <m:r>
                                <w:rPr>
                                  <w:rFonts w:ascii="Cambria Math" w:eastAsiaTheme="minorEastAsia" w:hAnsi="Cambria Math"/>
                                  <w:szCs w:val="24"/>
                                  <w:lang w:val="en-US"/>
                                </w:rPr>
                                <m:t>c</m:t>
                              </m:r>
                            </m:sub>
                          </m:sSub>
                        </m:den>
                      </m:f>
                    </m:e>
                  </m:d>
                </m:e>
              </m:func>
            </m:oMath>
            <w:r w:rsidRPr="00F303E7">
              <w:rPr>
                <w:rFonts w:eastAsiaTheme="minorEastAsia"/>
                <w:szCs w:val="24"/>
                <w:lang w:val="en-US"/>
              </w:rPr>
              <w:t>,</w:t>
            </w:r>
          </w:p>
        </w:tc>
        <w:tc>
          <w:tcPr>
            <w:tcW w:w="542" w:type="dxa"/>
          </w:tcPr>
          <w:p w:rsidR="00F303E7" w:rsidRPr="00F303E7" w:rsidRDefault="00F303E7" w:rsidP="0026341B">
            <w:pPr>
              <w:rPr>
                <w:szCs w:val="24"/>
              </w:rPr>
            </w:pPr>
            <w:r w:rsidRPr="00F303E7">
              <w:rPr>
                <w:szCs w:val="24"/>
              </w:rPr>
              <w:t>(5)</w:t>
            </w:r>
          </w:p>
        </w:tc>
      </w:tr>
    </w:tbl>
    <w:p w:rsidR="00F303E7" w:rsidRPr="00F303E7" w:rsidRDefault="00F303E7" w:rsidP="00F303E7">
      <w:pPr>
        <w:spacing w:line="360" w:lineRule="auto"/>
        <w:jc w:val="both"/>
        <w:rPr>
          <w:rFonts w:ascii="Times New Roman" w:eastAsiaTheme="minorEastAsia" w:hAnsi="Times New Roman" w:cs="Times New Roman"/>
          <w:sz w:val="24"/>
          <w:szCs w:val="24"/>
          <w:lang w:val="en-US"/>
        </w:rPr>
      </w:pPr>
      <w:r w:rsidRPr="00F303E7">
        <w:rPr>
          <w:rFonts w:ascii="Times New Roman" w:eastAsiaTheme="minorEastAsia" w:hAnsi="Times New Roman" w:cs="Times New Roman"/>
          <w:sz w:val="24"/>
          <w:szCs w:val="24"/>
          <w:lang w:val="en-US"/>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c</m:t>
            </m:r>
          </m:sub>
        </m:sSub>
      </m:oMath>
      <w:r w:rsidRPr="00F303E7">
        <w:rPr>
          <w:rFonts w:ascii="Times New Roman" w:eastAsiaTheme="minorEastAsia" w:hAnsi="Times New Roman" w:cs="Times New Roman"/>
          <w:sz w:val="24"/>
          <w:szCs w:val="24"/>
          <w:lang w:val="en-US"/>
        </w:rPr>
        <w:t xml:space="preserve"> is the critical magnetic field for the </w:t>
      </w:r>
      <w:proofErr w:type="gramStart"/>
      <w:r w:rsidRPr="00F303E7">
        <w:rPr>
          <w:rFonts w:ascii="Times New Roman" w:eastAsiaTheme="minorEastAsia" w:hAnsi="Times New Roman" w:cs="Times New Roman"/>
          <w:sz w:val="24"/>
          <w:szCs w:val="24"/>
          <w:lang w:val="en-US"/>
        </w:rPr>
        <w:t>AHE.</w:t>
      </w:r>
      <w:proofErr w:type="gramEnd"/>
      <w:r w:rsidRPr="00F303E7">
        <w:rPr>
          <w:rFonts w:ascii="Times New Roman" w:eastAsiaTheme="minorEastAsia" w:hAnsi="Times New Roman" w:cs="Times New Roman"/>
          <w:sz w:val="24"/>
          <w:szCs w:val="24"/>
          <w:lang w:val="en-US"/>
        </w:rPr>
        <w:t xml:space="preserve"> To further visualize the AHE feature around zero field, one can divide the Hall resistance by the applied magnetic field </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lang w:val="en-US"/>
                  </w:rPr>
                  <m:t>H</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lang w:val="en-US"/>
                  </w:rPr>
                  <m:t>xy</m:t>
                </m:r>
              </m:sub>
            </m:sSub>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B</m:t>
            </m:r>
          </m:e>
        </m:d>
      </m:oMath>
      <w:r w:rsidRPr="00F303E7">
        <w:rPr>
          <w:rFonts w:ascii="Times New Roman" w:eastAsiaTheme="minorEastAsia" w:hAnsi="Times New Roman" w:cs="Times New Roman"/>
          <w:sz w:val="24"/>
          <w:szCs w:val="24"/>
          <w:lang w:val="en-US"/>
        </w:rPr>
        <w:t xml:space="preserve">. Figure S10h shows the experimental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H</m:t>
            </m:r>
          </m:sub>
        </m:sSub>
      </m:oMath>
      <w:r w:rsidRPr="00F303E7">
        <w:rPr>
          <w:rFonts w:ascii="Times New Roman" w:eastAsiaTheme="minorEastAsia" w:hAnsi="Times New Roman" w:cs="Times New Roman"/>
          <w:sz w:val="24"/>
          <w:szCs w:val="24"/>
          <w:lang w:val="en-US"/>
        </w:rPr>
        <w:t xml:space="preserve"> of the LABO/STO samples (</w:t>
      </w:r>
      <w:r w:rsidRPr="00F303E7">
        <w:rPr>
          <w:rFonts w:ascii="Times New Roman" w:eastAsiaTheme="minorEastAsia" w:hAnsi="Times New Roman" w:cs="Times New Roman"/>
          <w:i/>
          <w:sz w:val="24"/>
          <w:szCs w:val="24"/>
          <w:lang w:val="en-US"/>
        </w:rPr>
        <w:t>t</w:t>
      </w:r>
      <w:r w:rsidRPr="00F303E7">
        <w:rPr>
          <w:rFonts w:ascii="Times New Roman" w:eastAsiaTheme="minorEastAsia" w:hAnsi="Times New Roman" w:cs="Times New Roman"/>
          <w:sz w:val="24"/>
          <w:szCs w:val="24"/>
          <w:lang w:val="en-US"/>
        </w:rPr>
        <w:t xml:space="preserve"> = 3.8 nm and 48 nm) as a function of temperature, fitted by combining the two-band model and anomalous Hall contributions. The results clearly show a gradual upturn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lang w:val="en-US"/>
              </w:rPr>
              <m:t>H</m:t>
            </m:r>
          </m:sub>
        </m:sSub>
      </m:oMath>
      <w:r w:rsidRPr="00F303E7">
        <w:rPr>
          <w:rFonts w:ascii="Times New Roman" w:eastAsiaTheme="minorEastAsia" w:hAnsi="Times New Roman" w:cs="Times New Roman"/>
          <w:sz w:val="24"/>
          <w:szCs w:val="24"/>
          <w:lang w:val="en-US"/>
        </w:rPr>
        <w:t xml:space="preserve"> near the zero-field (around 1 T) with decreasing temperatures and when it reaches the critical temperature. The increase of resistance in high fields (</w:t>
      </w:r>
      <w:r w:rsidRPr="00F303E7">
        <w:rPr>
          <w:rFonts w:ascii="Times New Roman" w:eastAsiaTheme="minorEastAsia" w:hAnsi="Times New Roman" w:cs="Times New Roman"/>
          <w:i/>
          <w:sz w:val="24"/>
          <w:szCs w:val="24"/>
          <w:lang w:val="en-US"/>
        </w:rPr>
        <w:t>B</w:t>
      </w:r>
      <w:r w:rsidRPr="00F303E7">
        <w:rPr>
          <w:rFonts w:ascii="Times New Roman" w:eastAsiaTheme="minorEastAsia" w:hAnsi="Times New Roman" w:cs="Times New Roman"/>
          <w:sz w:val="24"/>
          <w:szCs w:val="24"/>
          <w:lang w:val="en-US"/>
        </w:rPr>
        <w:t xml:space="preserve"> &gt; 5 T) is because the magnetic moments of the samples are screened and therefore it appears as </w:t>
      </w:r>
      <w:r w:rsidRPr="00F303E7">
        <w:rPr>
          <w:rFonts w:ascii="Times New Roman" w:eastAsiaTheme="minorEastAsia" w:hAnsi="Times New Roman" w:cs="Times New Roman"/>
          <w:sz w:val="24"/>
          <w:szCs w:val="24"/>
          <w:lang w:val="en-US"/>
        </w:rPr>
        <w:lastRenderedPageBreak/>
        <w:t>a unitary scattering</w:t>
      </w:r>
      <w:r>
        <w:rPr>
          <w:rFonts w:ascii="Times New Roman" w:eastAsiaTheme="minorEastAsia" w:hAnsi="Times New Roman" w:cs="Times New Roman"/>
          <w:color w:val="020BBE"/>
          <w:sz w:val="24"/>
          <w:szCs w:val="24"/>
          <w:vertAlign w:val="superscript"/>
          <w:lang w:val="en-US"/>
        </w:rPr>
        <w:t>6</w:t>
      </w:r>
      <w:r w:rsidRPr="00F303E7">
        <w:rPr>
          <w:rFonts w:ascii="Times New Roman" w:eastAsiaTheme="minorEastAsia" w:hAnsi="Times New Roman" w:cs="Times New Roman"/>
          <w:sz w:val="24"/>
          <w:szCs w:val="24"/>
          <w:lang w:val="en-US"/>
        </w:rPr>
        <w:t>. Therefore, these low-field results show a clear contribution of the anomalous Hall effect to the transport properties of the LABO/STO samples. The AHE is strongly dependent on measurement temperatures and magnetic properties of the LABO/STO samples.</w:t>
      </w:r>
    </w:p>
    <w:p w:rsidR="00F303E7" w:rsidRDefault="00F303E7" w:rsidP="00F303E7">
      <w:pPr>
        <w:spacing w:line="360" w:lineRule="auto"/>
        <w:rPr>
          <w:szCs w:val="24"/>
          <w:lang w:val="en-US"/>
        </w:rPr>
      </w:pPr>
    </w:p>
    <w:p w:rsidR="00F303E7" w:rsidRPr="00F303E7" w:rsidRDefault="00F303E7" w:rsidP="00F303E7">
      <w:pPr>
        <w:spacing w:line="360" w:lineRule="auto"/>
        <w:rPr>
          <w:rFonts w:ascii="Times New Roman" w:hAnsi="Times New Roman" w:cs="Times New Roman"/>
          <w:b/>
          <w:sz w:val="24"/>
          <w:szCs w:val="24"/>
        </w:rPr>
      </w:pPr>
      <w:proofErr w:type="spellStart"/>
      <w:r w:rsidRPr="00F303E7">
        <w:rPr>
          <w:rFonts w:ascii="Times New Roman" w:hAnsi="Times New Roman" w:cs="Times New Roman"/>
          <w:b/>
          <w:sz w:val="24"/>
          <w:szCs w:val="24"/>
        </w:rPr>
        <w:t>References</w:t>
      </w:r>
      <w:proofErr w:type="spellEnd"/>
    </w:p>
    <w:p w:rsidR="00F303E7" w:rsidRPr="00BF53C6" w:rsidRDefault="00F303E7" w:rsidP="00F303E7">
      <w:pPr>
        <w:pStyle w:val="ListParagraph"/>
        <w:numPr>
          <w:ilvl w:val="0"/>
          <w:numId w:val="1"/>
        </w:numPr>
        <w:spacing w:after="160" w:line="360" w:lineRule="auto"/>
        <w:contextualSpacing/>
        <w:jc w:val="both"/>
        <w:rPr>
          <w:szCs w:val="24"/>
          <w:lang w:val="fr-CH"/>
        </w:rPr>
      </w:pPr>
      <w:r w:rsidRPr="00BF53C6">
        <w:rPr>
          <w:szCs w:val="24"/>
          <w:lang w:val="fr-CH"/>
        </w:rPr>
        <w:t xml:space="preserve">Park, </w:t>
      </w:r>
      <w:r w:rsidR="00BF53C6" w:rsidRPr="00BF53C6">
        <w:rPr>
          <w:szCs w:val="24"/>
          <w:lang w:val="fr-CH"/>
        </w:rPr>
        <w:t xml:space="preserve">D.-S. </w:t>
      </w:r>
      <w:r w:rsidR="00BF53C6" w:rsidRPr="00BF53C6">
        <w:rPr>
          <w:szCs w:val="24"/>
          <w:lang w:val="fr-CH"/>
        </w:rPr>
        <w:t>et al.</w:t>
      </w:r>
      <w:r w:rsidRPr="00BF53C6">
        <w:rPr>
          <w:b/>
          <w:szCs w:val="24"/>
          <w:lang w:val="fr-CH"/>
        </w:rPr>
        <w:t xml:space="preserve"> </w:t>
      </w:r>
      <w:r w:rsidRPr="00BF53C6">
        <w:rPr>
          <w:szCs w:val="24"/>
        </w:rPr>
        <w:t xml:space="preserve">Electromagnetic functionalization of wide-bandgap dielectric oxides by boron interstitial doping. </w:t>
      </w:r>
      <w:r w:rsidRPr="00BF53C6">
        <w:rPr>
          <w:i/>
          <w:szCs w:val="24"/>
          <w:lang w:val="fr-CH"/>
        </w:rPr>
        <w:t>Adv. Mater.</w:t>
      </w:r>
      <w:r w:rsidRPr="00BF53C6">
        <w:rPr>
          <w:szCs w:val="24"/>
          <w:lang w:val="fr-CH"/>
        </w:rPr>
        <w:t xml:space="preserve"> </w:t>
      </w:r>
      <w:r w:rsidRPr="00BF53C6">
        <w:rPr>
          <w:b/>
          <w:szCs w:val="24"/>
          <w:lang w:val="fr-CH"/>
        </w:rPr>
        <w:t>30</w:t>
      </w:r>
      <w:r w:rsidRPr="00BF53C6">
        <w:rPr>
          <w:szCs w:val="24"/>
          <w:lang w:val="fr-CH"/>
        </w:rPr>
        <w:t>, 1802025 (2018).</w:t>
      </w:r>
    </w:p>
    <w:p w:rsidR="00F303E7" w:rsidRPr="00F303E7" w:rsidRDefault="00F303E7" w:rsidP="00F303E7">
      <w:pPr>
        <w:pStyle w:val="ListParagraph"/>
        <w:widowControl w:val="0"/>
        <w:numPr>
          <w:ilvl w:val="0"/>
          <w:numId w:val="1"/>
        </w:numPr>
        <w:autoSpaceDE w:val="0"/>
        <w:autoSpaceDN w:val="0"/>
        <w:adjustRightInd w:val="0"/>
        <w:spacing w:line="360" w:lineRule="auto"/>
        <w:jc w:val="both"/>
        <w:rPr>
          <w:noProof/>
          <w:szCs w:val="24"/>
        </w:rPr>
      </w:pPr>
      <w:r w:rsidRPr="00F303E7">
        <w:rPr>
          <w:rFonts w:eastAsia="Arial Unicode MS"/>
          <w:szCs w:val="24"/>
        </w:rPr>
        <w:t xml:space="preserve">van der. </w:t>
      </w:r>
      <w:proofErr w:type="spellStart"/>
      <w:r w:rsidRPr="00F303E7">
        <w:rPr>
          <w:rFonts w:eastAsia="Arial Unicode MS"/>
          <w:szCs w:val="24"/>
        </w:rPr>
        <w:t>Pauw</w:t>
      </w:r>
      <w:proofErr w:type="spellEnd"/>
      <w:r w:rsidRPr="00F303E7">
        <w:rPr>
          <w:rFonts w:eastAsia="Arial Unicode MS"/>
          <w:szCs w:val="24"/>
        </w:rPr>
        <w:t xml:space="preserve">, </w:t>
      </w:r>
      <w:r w:rsidR="00BF53C6" w:rsidRPr="00F303E7">
        <w:rPr>
          <w:rFonts w:eastAsia="Arial Unicode MS"/>
          <w:szCs w:val="24"/>
        </w:rPr>
        <w:t xml:space="preserve">L. J. </w:t>
      </w:r>
      <w:r w:rsidRPr="00F303E7">
        <w:rPr>
          <w:color w:val="232323"/>
          <w:szCs w:val="24"/>
          <w:shd w:val="clear" w:color="auto" w:fill="FFFFFF"/>
        </w:rPr>
        <w:t xml:space="preserve">A method of measuring specific resistivity and Hall effect of discs of arbitrary shape. </w:t>
      </w:r>
      <w:r w:rsidRPr="00F303E7">
        <w:rPr>
          <w:rFonts w:eastAsia="Arial Unicode MS"/>
          <w:i/>
          <w:szCs w:val="24"/>
        </w:rPr>
        <w:t>Philips Res. Rep.</w:t>
      </w:r>
      <w:r w:rsidRPr="00F303E7">
        <w:rPr>
          <w:rFonts w:eastAsia="Arial Unicode MS"/>
          <w:szCs w:val="24"/>
        </w:rPr>
        <w:t xml:space="preserve"> </w:t>
      </w:r>
      <w:r w:rsidRPr="00F303E7">
        <w:rPr>
          <w:rFonts w:eastAsia="Arial Unicode MS"/>
          <w:b/>
          <w:szCs w:val="24"/>
        </w:rPr>
        <w:t>13</w:t>
      </w:r>
      <w:r w:rsidRPr="00F303E7">
        <w:rPr>
          <w:rFonts w:eastAsia="Arial Unicode MS"/>
          <w:szCs w:val="24"/>
        </w:rPr>
        <w:t>, 1–9 (1958).</w:t>
      </w:r>
    </w:p>
    <w:p w:rsidR="00F303E7" w:rsidRPr="00F303E7" w:rsidRDefault="00F303E7" w:rsidP="00F303E7">
      <w:pPr>
        <w:pStyle w:val="ListParagraph"/>
        <w:widowControl w:val="0"/>
        <w:numPr>
          <w:ilvl w:val="0"/>
          <w:numId w:val="1"/>
        </w:numPr>
        <w:autoSpaceDE w:val="0"/>
        <w:autoSpaceDN w:val="0"/>
        <w:adjustRightInd w:val="0"/>
        <w:spacing w:line="360" w:lineRule="auto"/>
        <w:jc w:val="both"/>
        <w:rPr>
          <w:noProof/>
          <w:szCs w:val="24"/>
        </w:rPr>
      </w:pPr>
      <w:r w:rsidRPr="00F303E7">
        <w:rPr>
          <w:noProof/>
          <w:szCs w:val="24"/>
        </w:rPr>
        <w:t xml:space="preserve">Kane, </w:t>
      </w:r>
      <w:r w:rsidR="00BF53C6" w:rsidRPr="00F303E7">
        <w:rPr>
          <w:noProof/>
          <w:szCs w:val="24"/>
        </w:rPr>
        <w:t>M. J.</w:t>
      </w:r>
      <w:r w:rsidR="00BF53C6">
        <w:rPr>
          <w:noProof/>
          <w:szCs w:val="24"/>
        </w:rPr>
        <w:t>,</w:t>
      </w:r>
      <w:r w:rsidR="00BF53C6" w:rsidRPr="00F303E7">
        <w:rPr>
          <w:noProof/>
          <w:szCs w:val="24"/>
        </w:rPr>
        <w:t xml:space="preserve"> </w:t>
      </w:r>
      <w:r w:rsidRPr="00F303E7">
        <w:rPr>
          <w:noProof/>
          <w:szCs w:val="24"/>
        </w:rPr>
        <w:t xml:space="preserve">Apsley, </w:t>
      </w:r>
      <w:r w:rsidR="00BF53C6" w:rsidRPr="00F303E7">
        <w:rPr>
          <w:noProof/>
          <w:szCs w:val="24"/>
        </w:rPr>
        <w:t>N.</w:t>
      </w:r>
      <w:r w:rsidR="00BF53C6">
        <w:rPr>
          <w:noProof/>
          <w:szCs w:val="24"/>
        </w:rPr>
        <w:t>,</w:t>
      </w:r>
      <w:r w:rsidR="00BF53C6" w:rsidRPr="00F303E7">
        <w:rPr>
          <w:noProof/>
          <w:szCs w:val="24"/>
        </w:rPr>
        <w:t xml:space="preserve"> </w:t>
      </w:r>
      <w:r w:rsidRPr="00F303E7">
        <w:rPr>
          <w:noProof/>
          <w:szCs w:val="24"/>
        </w:rPr>
        <w:t xml:space="preserve">Anderson, </w:t>
      </w:r>
      <w:r w:rsidR="00BF53C6" w:rsidRPr="00F303E7">
        <w:rPr>
          <w:noProof/>
          <w:szCs w:val="24"/>
        </w:rPr>
        <w:t>D. A.</w:t>
      </w:r>
      <w:r w:rsidR="00BF53C6">
        <w:rPr>
          <w:noProof/>
          <w:szCs w:val="24"/>
        </w:rPr>
        <w:t>,</w:t>
      </w:r>
      <w:r w:rsidR="00BF53C6" w:rsidRPr="00F303E7">
        <w:rPr>
          <w:noProof/>
          <w:szCs w:val="24"/>
        </w:rPr>
        <w:t xml:space="preserve"> </w:t>
      </w:r>
      <w:r w:rsidRPr="00F303E7">
        <w:rPr>
          <w:noProof/>
          <w:szCs w:val="24"/>
        </w:rPr>
        <w:t>Taylor,</w:t>
      </w:r>
      <w:r w:rsidR="00BF53C6">
        <w:rPr>
          <w:noProof/>
          <w:szCs w:val="24"/>
        </w:rPr>
        <w:t xml:space="preserve"> </w:t>
      </w:r>
      <w:r w:rsidR="00BF53C6" w:rsidRPr="00F303E7">
        <w:rPr>
          <w:noProof/>
          <w:szCs w:val="24"/>
        </w:rPr>
        <w:t xml:space="preserve">L. L. </w:t>
      </w:r>
      <w:r w:rsidR="00BF53C6">
        <w:rPr>
          <w:noProof/>
          <w:szCs w:val="24"/>
        </w:rPr>
        <w:t>&amp;</w:t>
      </w:r>
      <w:r w:rsidRPr="00F303E7">
        <w:rPr>
          <w:noProof/>
          <w:szCs w:val="24"/>
        </w:rPr>
        <w:t xml:space="preserve"> Kerr, </w:t>
      </w:r>
      <w:r w:rsidR="00BF53C6" w:rsidRPr="00F303E7">
        <w:rPr>
          <w:noProof/>
          <w:szCs w:val="24"/>
        </w:rPr>
        <w:t xml:space="preserve">T. </w:t>
      </w:r>
      <w:r w:rsidRPr="00F303E7">
        <w:rPr>
          <w:noProof/>
          <w:szCs w:val="24"/>
        </w:rPr>
        <w:t>Parallel conduction in GaAs/Al</w:t>
      </w:r>
      <w:r w:rsidRPr="00F303E7">
        <w:rPr>
          <w:i/>
          <w:noProof/>
          <w:szCs w:val="24"/>
          <w:vertAlign w:val="subscript"/>
        </w:rPr>
        <w:t>x</w:t>
      </w:r>
      <w:r w:rsidRPr="00F303E7">
        <w:rPr>
          <w:noProof/>
          <w:szCs w:val="24"/>
        </w:rPr>
        <w:t>Ga</w:t>
      </w:r>
      <w:r w:rsidRPr="00F303E7">
        <w:rPr>
          <w:noProof/>
          <w:szCs w:val="24"/>
          <w:vertAlign w:val="subscript"/>
        </w:rPr>
        <w:t>1-</w:t>
      </w:r>
      <w:r w:rsidRPr="00F303E7">
        <w:rPr>
          <w:i/>
          <w:noProof/>
          <w:szCs w:val="24"/>
          <w:vertAlign w:val="subscript"/>
        </w:rPr>
        <w:t>x</w:t>
      </w:r>
      <w:r w:rsidRPr="00F303E7">
        <w:rPr>
          <w:noProof/>
          <w:szCs w:val="24"/>
        </w:rPr>
        <w:t xml:space="preserve">As modulation doped heterojunctions. </w:t>
      </w:r>
      <w:r w:rsidRPr="00F303E7">
        <w:rPr>
          <w:i/>
          <w:iCs/>
          <w:noProof/>
          <w:szCs w:val="24"/>
        </w:rPr>
        <w:t>Semiconductors</w:t>
      </w:r>
      <w:r w:rsidRPr="00F303E7">
        <w:rPr>
          <w:noProof/>
          <w:szCs w:val="24"/>
        </w:rPr>
        <w:t xml:space="preserve"> </w:t>
      </w:r>
      <w:r w:rsidRPr="00F303E7">
        <w:rPr>
          <w:b/>
          <w:iCs/>
          <w:noProof/>
          <w:szCs w:val="24"/>
        </w:rPr>
        <w:t>18</w:t>
      </w:r>
      <w:r w:rsidRPr="00F303E7">
        <w:rPr>
          <w:noProof/>
          <w:szCs w:val="24"/>
        </w:rPr>
        <w:t>, 5629–5636 (1985).</w:t>
      </w:r>
    </w:p>
    <w:p w:rsidR="00F303E7" w:rsidRPr="00F303E7" w:rsidRDefault="00F303E7" w:rsidP="00F303E7">
      <w:pPr>
        <w:pStyle w:val="ListParagraph"/>
        <w:widowControl w:val="0"/>
        <w:numPr>
          <w:ilvl w:val="0"/>
          <w:numId w:val="1"/>
        </w:numPr>
        <w:autoSpaceDE w:val="0"/>
        <w:autoSpaceDN w:val="0"/>
        <w:adjustRightInd w:val="0"/>
        <w:spacing w:line="360" w:lineRule="auto"/>
        <w:jc w:val="both"/>
        <w:rPr>
          <w:noProof/>
          <w:szCs w:val="24"/>
        </w:rPr>
      </w:pPr>
      <w:r w:rsidRPr="00F303E7">
        <w:rPr>
          <w:noProof/>
          <w:szCs w:val="24"/>
        </w:rPr>
        <w:t xml:space="preserve">Joshua, </w:t>
      </w:r>
      <w:r w:rsidR="00BF53C6" w:rsidRPr="00F303E7">
        <w:rPr>
          <w:noProof/>
          <w:szCs w:val="24"/>
        </w:rPr>
        <w:t>A.</w:t>
      </w:r>
      <w:r w:rsidR="00BF53C6">
        <w:rPr>
          <w:noProof/>
          <w:szCs w:val="24"/>
        </w:rPr>
        <w:t>,</w:t>
      </w:r>
      <w:r w:rsidR="00BF53C6" w:rsidRPr="00F303E7">
        <w:rPr>
          <w:noProof/>
          <w:szCs w:val="24"/>
        </w:rPr>
        <w:t xml:space="preserve"> </w:t>
      </w:r>
      <w:r w:rsidRPr="00F303E7">
        <w:rPr>
          <w:noProof/>
          <w:szCs w:val="24"/>
        </w:rPr>
        <w:t xml:space="preserve">Pecker, </w:t>
      </w:r>
      <w:r w:rsidR="00BF53C6" w:rsidRPr="00F303E7">
        <w:rPr>
          <w:noProof/>
          <w:szCs w:val="24"/>
        </w:rPr>
        <w:t>S.</w:t>
      </w:r>
      <w:r w:rsidR="00BF53C6">
        <w:rPr>
          <w:noProof/>
          <w:szCs w:val="24"/>
        </w:rPr>
        <w:t>,</w:t>
      </w:r>
      <w:r w:rsidR="00BF53C6" w:rsidRPr="00F303E7">
        <w:rPr>
          <w:noProof/>
          <w:szCs w:val="24"/>
        </w:rPr>
        <w:t xml:space="preserve"> </w:t>
      </w:r>
      <w:r w:rsidRPr="00F303E7">
        <w:rPr>
          <w:noProof/>
          <w:szCs w:val="24"/>
        </w:rPr>
        <w:t xml:space="preserve">Ruhman, </w:t>
      </w:r>
      <w:r w:rsidR="00BF53C6" w:rsidRPr="00F303E7">
        <w:rPr>
          <w:noProof/>
          <w:szCs w:val="24"/>
        </w:rPr>
        <w:t>J.</w:t>
      </w:r>
      <w:r w:rsidR="00BF53C6">
        <w:rPr>
          <w:noProof/>
          <w:szCs w:val="24"/>
        </w:rPr>
        <w:t>,</w:t>
      </w:r>
      <w:r w:rsidR="00BF53C6" w:rsidRPr="00F303E7">
        <w:rPr>
          <w:noProof/>
          <w:szCs w:val="24"/>
        </w:rPr>
        <w:t xml:space="preserve"> </w:t>
      </w:r>
      <w:r w:rsidRPr="00F303E7">
        <w:rPr>
          <w:noProof/>
          <w:szCs w:val="24"/>
        </w:rPr>
        <w:t xml:space="preserve">Altman, </w:t>
      </w:r>
      <w:r w:rsidR="00BF53C6" w:rsidRPr="00F303E7">
        <w:rPr>
          <w:noProof/>
          <w:szCs w:val="24"/>
        </w:rPr>
        <w:t xml:space="preserve">E. </w:t>
      </w:r>
      <w:r w:rsidR="00BF53C6">
        <w:rPr>
          <w:noProof/>
          <w:szCs w:val="24"/>
        </w:rPr>
        <w:t xml:space="preserve">&amp; </w:t>
      </w:r>
      <w:r w:rsidRPr="00F303E7">
        <w:rPr>
          <w:noProof/>
          <w:szCs w:val="24"/>
        </w:rPr>
        <w:t xml:space="preserve">Ilani, </w:t>
      </w:r>
      <w:r w:rsidR="00BF53C6" w:rsidRPr="00F303E7">
        <w:rPr>
          <w:noProof/>
          <w:szCs w:val="24"/>
        </w:rPr>
        <w:t xml:space="preserve">S. </w:t>
      </w:r>
      <w:r w:rsidRPr="00F303E7">
        <w:rPr>
          <w:noProof/>
          <w:szCs w:val="24"/>
        </w:rPr>
        <w:t>A universal critical density underlying the physics of electrons at the LaAlO</w:t>
      </w:r>
      <w:r w:rsidRPr="00F303E7">
        <w:rPr>
          <w:noProof/>
          <w:szCs w:val="24"/>
          <w:vertAlign w:val="subscript"/>
        </w:rPr>
        <w:t>3</w:t>
      </w:r>
      <w:r w:rsidRPr="00F303E7">
        <w:rPr>
          <w:noProof/>
          <w:szCs w:val="24"/>
        </w:rPr>
        <w:t>/SrTiO</w:t>
      </w:r>
      <w:r w:rsidRPr="00F303E7">
        <w:rPr>
          <w:noProof/>
          <w:szCs w:val="24"/>
          <w:vertAlign w:val="subscript"/>
        </w:rPr>
        <w:t>3</w:t>
      </w:r>
      <w:r w:rsidRPr="00F303E7">
        <w:rPr>
          <w:noProof/>
          <w:szCs w:val="24"/>
        </w:rPr>
        <w:t xml:space="preserve"> interface. </w:t>
      </w:r>
      <w:r w:rsidRPr="00F303E7">
        <w:rPr>
          <w:i/>
          <w:iCs/>
          <w:noProof/>
          <w:szCs w:val="24"/>
        </w:rPr>
        <w:t>Nat. Commun.</w:t>
      </w:r>
      <w:r w:rsidRPr="00F303E7">
        <w:rPr>
          <w:noProof/>
          <w:szCs w:val="24"/>
        </w:rPr>
        <w:t xml:space="preserve"> </w:t>
      </w:r>
      <w:r w:rsidRPr="00F303E7">
        <w:rPr>
          <w:b/>
          <w:iCs/>
          <w:noProof/>
          <w:szCs w:val="24"/>
        </w:rPr>
        <w:t>3</w:t>
      </w:r>
      <w:r w:rsidRPr="00F303E7">
        <w:rPr>
          <w:noProof/>
          <w:szCs w:val="24"/>
        </w:rPr>
        <w:t xml:space="preserve">, 1129 (2012). </w:t>
      </w:r>
    </w:p>
    <w:p w:rsidR="00F303E7" w:rsidRPr="00F303E7" w:rsidRDefault="00F303E7" w:rsidP="00F303E7">
      <w:pPr>
        <w:pStyle w:val="ListParagraph"/>
        <w:widowControl w:val="0"/>
        <w:numPr>
          <w:ilvl w:val="0"/>
          <w:numId w:val="1"/>
        </w:numPr>
        <w:autoSpaceDE w:val="0"/>
        <w:autoSpaceDN w:val="0"/>
        <w:adjustRightInd w:val="0"/>
        <w:spacing w:line="360" w:lineRule="auto"/>
        <w:jc w:val="both"/>
        <w:rPr>
          <w:noProof/>
          <w:szCs w:val="24"/>
        </w:rPr>
      </w:pPr>
      <w:r w:rsidRPr="00F303E7">
        <w:rPr>
          <w:rFonts w:eastAsiaTheme="minorEastAsia"/>
          <w:szCs w:val="24"/>
        </w:rPr>
        <w:fldChar w:fldCharType="begin" w:fldLock="1"/>
      </w:r>
      <w:r w:rsidRPr="00F303E7">
        <w:rPr>
          <w:rFonts w:eastAsiaTheme="minorEastAsia"/>
          <w:szCs w:val="24"/>
        </w:rPr>
        <w:instrText xml:space="preserve">ADDIN Mendeley Bibliography CSL_BIBLIOGRAPHY </w:instrText>
      </w:r>
      <w:r w:rsidRPr="00F303E7">
        <w:rPr>
          <w:rFonts w:eastAsiaTheme="minorEastAsia"/>
          <w:szCs w:val="24"/>
        </w:rPr>
        <w:fldChar w:fldCharType="separate"/>
      </w:r>
      <w:r w:rsidRPr="00F303E7">
        <w:rPr>
          <w:noProof/>
          <w:szCs w:val="24"/>
        </w:rPr>
        <w:t xml:space="preserve">Gunkel, </w:t>
      </w:r>
      <w:r w:rsidR="00BF53C6" w:rsidRPr="00F303E7">
        <w:rPr>
          <w:noProof/>
          <w:szCs w:val="24"/>
        </w:rPr>
        <w:t xml:space="preserve">F. </w:t>
      </w:r>
      <w:r w:rsidR="00BF53C6">
        <w:rPr>
          <w:noProof/>
          <w:szCs w:val="24"/>
        </w:rPr>
        <w:t xml:space="preserve">et al. </w:t>
      </w:r>
      <w:r w:rsidRPr="00F303E7">
        <w:rPr>
          <w:noProof/>
          <w:szCs w:val="24"/>
        </w:rPr>
        <w:t xml:space="preserve">Defect control of conventional and anomalous electron transport at complex oxide interfaces. </w:t>
      </w:r>
      <w:r w:rsidRPr="00F303E7">
        <w:rPr>
          <w:i/>
          <w:iCs/>
          <w:noProof/>
          <w:szCs w:val="24"/>
        </w:rPr>
        <w:t>Phys. Rev. X</w:t>
      </w:r>
      <w:r w:rsidRPr="00F303E7">
        <w:rPr>
          <w:noProof/>
          <w:szCs w:val="24"/>
        </w:rPr>
        <w:t xml:space="preserve"> </w:t>
      </w:r>
      <w:r w:rsidRPr="00F303E7">
        <w:rPr>
          <w:b/>
          <w:iCs/>
          <w:noProof/>
          <w:szCs w:val="24"/>
        </w:rPr>
        <w:t>6</w:t>
      </w:r>
      <w:r w:rsidRPr="00F303E7">
        <w:rPr>
          <w:noProof/>
          <w:szCs w:val="24"/>
        </w:rPr>
        <w:t>, 031035 (2016).</w:t>
      </w:r>
    </w:p>
    <w:p w:rsidR="00F303E7" w:rsidRPr="00F303E7" w:rsidRDefault="00F303E7" w:rsidP="00F303E7">
      <w:pPr>
        <w:pStyle w:val="ListParagraph"/>
        <w:widowControl w:val="0"/>
        <w:numPr>
          <w:ilvl w:val="0"/>
          <w:numId w:val="1"/>
        </w:numPr>
        <w:autoSpaceDE w:val="0"/>
        <w:autoSpaceDN w:val="0"/>
        <w:adjustRightInd w:val="0"/>
        <w:spacing w:line="360" w:lineRule="auto"/>
        <w:jc w:val="both"/>
        <w:rPr>
          <w:noProof/>
          <w:szCs w:val="24"/>
        </w:rPr>
      </w:pPr>
      <w:r w:rsidRPr="00F303E7">
        <w:rPr>
          <w:noProof/>
          <w:szCs w:val="24"/>
        </w:rPr>
        <w:t xml:space="preserve">Joshua, </w:t>
      </w:r>
      <w:r w:rsidR="00C325D8" w:rsidRPr="00F303E7">
        <w:rPr>
          <w:noProof/>
          <w:szCs w:val="24"/>
        </w:rPr>
        <w:t>A.</w:t>
      </w:r>
      <w:r w:rsidR="00C325D8">
        <w:rPr>
          <w:noProof/>
          <w:szCs w:val="24"/>
        </w:rPr>
        <w:t>,</w:t>
      </w:r>
      <w:r w:rsidR="00C325D8" w:rsidRPr="00F303E7">
        <w:rPr>
          <w:noProof/>
          <w:szCs w:val="24"/>
        </w:rPr>
        <w:t xml:space="preserve"> </w:t>
      </w:r>
      <w:r w:rsidRPr="00F303E7">
        <w:rPr>
          <w:noProof/>
          <w:szCs w:val="24"/>
        </w:rPr>
        <w:t xml:space="preserve">Ruhman, </w:t>
      </w:r>
      <w:r w:rsidR="00C325D8" w:rsidRPr="00F303E7">
        <w:rPr>
          <w:noProof/>
          <w:szCs w:val="24"/>
        </w:rPr>
        <w:t>J.</w:t>
      </w:r>
      <w:r w:rsidR="00C325D8">
        <w:rPr>
          <w:noProof/>
          <w:szCs w:val="24"/>
        </w:rPr>
        <w:t>,</w:t>
      </w:r>
      <w:r w:rsidR="00C325D8" w:rsidRPr="00F303E7">
        <w:rPr>
          <w:noProof/>
          <w:szCs w:val="24"/>
        </w:rPr>
        <w:t xml:space="preserve"> </w:t>
      </w:r>
      <w:r w:rsidRPr="00F303E7">
        <w:rPr>
          <w:noProof/>
          <w:szCs w:val="24"/>
        </w:rPr>
        <w:t xml:space="preserve">Pecker, </w:t>
      </w:r>
      <w:r w:rsidR="00C325D8" w:rsidRPr="00F303E7">
        <w:rPr>
          <w:noProof/>
          <w:szCs w:val="24"/>
        </w:rPr>
        <w:t>S.</w:t>
      </w:r>
      <w:r w:rsidR="00C325D8">
        <w:rPr>
          <w:noProof/>
          <w:szCs w:val="24"/>
        </w:rPr>
        <w:t>,</w:t>
      </w:r>
      <w:r w:rsidR="00C325D8" w:rsidRPr="00F303E7">
        <w:rPr>
          <w:noProof/>
          <w:szCs w:val="24"/>
        </w:rPr>
        <w:t xml:space="preserve"> </w:t>
      </w:r>
      <w:r w:rsidRPr="00F303E7">
        <w:rPr>
          <w:noProof/>
          <w:szCs w:val="24"/>
        </w:rPr>
        <w:t xml:space="preserve">Altman, </w:t>
      </w:r>
      <w:r w:rsidR="00C325D8" w:rsidRPr="00F303E7">
        <w:rPr>
          <w:noProof/>
          <w:szCs w:val="24"/>
        </w:rPr>
        <w:t xml:space="preserve">E. </w:t>
      </w:r>
      <w:r w:rsidR="00BF53C6">
        <w:rPr>
          <w:noProof/>
          <w:szCs w:val="24"/>
        </w:rPr>
        <w:t xml:space="preserve">&amp; </w:t>
      </w:r>
      <w:r w:rsidRPr="00F303E7">
        <w:rPr>
          <w:noProof/>
          <w:szCs w:val="24"/>
        </w:rPr>
        <w:t xml:space="preserve">Ilani, </w:t>
      </w:r>
      <w:r w:rsidR="00C325D8" w:rsidRPr="00F303E7">
        <w:rPr>
          <w:noProof/>
          <w:szCs w:val="24"/>
        </w:rPr>
        <w:t xml:space="preserve">S. </w:t>
      </w:r>
      <w:r w:rsidRPr="00F303E7">
        <w:rPr>
          <w:noProof/>
          <w:szCs w:val="24"/>
        </w:rPr>
        <w:t>Gate-tunable polarized phase of two-dimensional electrons at the LaAlO</w:t>
      </w:r>
      <w:r w:rsidRPr="00F303E7">
        <w:rPr>
          <w:noProof/>
          <w:szCs w:val="24"/>
          <w:vertAlign w:val="subscript"/>
        </w:rPr>
        <w:t>3</w:t>
      </w:r>
      <w:r w:rsidRPr="00F303E7">
        <w:rPr>
          <w:noProof/>
          <w:szCs w:val="24"/>
        </w:rPr>
        <w:t>/SrTiO</w:t>
      </w:r>
      <w:r w:rsidRPr="00F303E7">
        <w:rPr>
          <w:noProof/>
          <w:szCs w:val="24"/>
          <w:vertAlign w:val="subscript"/>
        </w:rPr>
        <w:t>3</w:t>
      </w:r>
      <w:r w:rsidRPr="00F303E7">
        <w:rPr>
          <w:noProof/>
          <w:szCs w:val="24"/>
        </w:rPr>
        <w:t xml:space="preserve"> interface.</w:t>
      </w:r>
      <w:r w:rsidRPr="00F303E7">
        <w:rPr>
          <w:i/>
          <w:noProof/>
          <w:szCs w:val="24"/>
        </w:rPr>
        <w:t xml:space="preserve"> </w:t>
      </w:r>
      <w:r w:rsidRPr="00F303E7">
        <w:rPr>
          <w:i/>
          <w:szCs w:val="24"/>
          <w:shd w:val="clear" w:color="auto" w:fill="F9F5F1"/>
        </w:rPr>
        <w:t>Proc. Natl. Acad. Sci. U. S. A</w:t>
      </w:r>
      <w:r w:rsidRPr="00F303E7">
        <w:rPr>
          <w:noProof/>
          <w:szCs w:val="24"/>
        </w:rPr>
        <w:t xml:space="preserve"> </w:t>
      </w:r>
      <w:r w:rsidRPr="00F303E7">
        <w:rPr>
          <w:b/>
          <w:iCs/>
          <w:noProof/>
          <w:szCs w:val="24"/>
        </w:rPr>
        <w:t>110</w:t>
      </w:r>
      <w:r w:rsidRPr="00F303E7">
        <w:rPr>
          <w:noProof/>
          <w:szCs w:val="24"/>
        </w:rPr>
        <w:t>, 9633–9638 (2013).</w:t>
      </w:r>
    </w:p>
    <w:p w:rsidR="007C0AD2" w:rsidRPr="00F303E7" w:rsidRDefault="00F303E7" w:rsidP="00F303E7">
      <w:pPr>
        <w:spacing w:line="360" w:lineRule="auto"/>
        <w:jc w:val="both"/>
        <w:rPr>
          <w:rFonts w:ascii="Times New Roman" w:hAnsi="Times New Roman" w:cs="Times New Roman"/>
          <w:sz w:val="24"/>
          <w:szCs w:val="24"/>
        </w:rPr>
      </w:pPr>
      <w:r w:rsidRPr="00F303E7">
        <w:rPr>
          <w:rFonts w:ascii="Times New Roman" w:eastAsiaTheme="minorEastAsia" w:hAnsi="Times New Roman" w:cs="Times New Roman"/>
          <w:sz w:val="24"/>
          <w:szCs w:val="24"/>
        </w:rPr>
        <w:fldChar w:fldCharType="end"/>
      </w:r>
    </w:p>
    <w:sectPr w:rsidR="007C0AD2" w:rsidRPr="00F303E7" w:rsidSect="00E853D5">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E76" w:rsidRDefault="002F53E8">
    <w:pPr>
      <w:pStyle w:val="Footer"/>
      <w:jc w:val="right"/>
    </w:pPr>
    <w:r>
      <w:fldChar w:fldCharType="begin"/>
    </w:r>
    <w:r>
      <w:instrText xml:space="preserve"> PAGE   \* MERGEFORMAT </w:instrText>
    </w:r>
    <w:r>
      <w:fldChar w:fldCharType="separate"/>
    </w:r>
    <w:r>
      <w:rPr>
        <w:noProof/>
      </w:rPr>
      <w:t>3</w:t>
    </w:r>
    <w:r>
      <w:fldChar w:fldCharType="end"/>
    </w:r>
  </w:p>
  <w:p w:rsidR="00005E76" w:rsidRDefault="002F53E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E76" w:rsidRPr="005001AC" w:rsidRDefault="002F53E8" w:rsidP="005001AC">
    <w:pPr>
      <w:jc w:val="right"/>
      <w:rPr>
        <w:sz w:val="20"/>
      </w:rPr>
    </w:pPr>
  </w:p>
  <w:p w:rsidR="00005E76" w:rsidRDefault="002F53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C17932"/>
    <w:multiLevelType w:val="hybridMultilevel"/>
    <w:tmpl w:val="6E122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3E7"/>
    <w:rsid w:val="001406F9"/>
    <w:rsid w:val="00183536"/>
    <w:rsid w:val="002F53E8"/>
    <w:rsid w:val="00747817"/>
    <w:rsid w:val="007C0AD2"/>
    <w:rsid w:val="00824071"/>
    <w:rsid w:val="00BF53C6"/>
    <w:rsid w:val="00C325D8"/>
    <w:rsid w:val="00D31A1F"/>
    <w:rsid w:val="00F303E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12EFC"/>
  <w15:chartTrackingRefBased/>
  <w15:docId w15:val="{19F0B376-BE23-4A50-8E0F-9E363EB0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03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F303E7"/>
    <w:pPr>
      <w:tabs>
        <w:tab w:val="center" w:pos="4680"/>
        <w:tab w:val="right" w:pos="9360"/>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semiHidden/>
    <w:rsid w:val="00F303E7"/>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F303E7"/>
    <w:pPr>
      <w:spacing w:after="0" w:line="240" w:lineRule="auto"/>
      <w:ind w:left="720"/>
    </w:pPr>
    <w:rPr>
      <w:rFonts w:ascii="Times New Roman" w:eastAsia="Times New Roman" w:hAnsi="Times New Roman" w:cs="Times New Roman"/>
      <w:sz w:val="24"/>
      <w:szCs w:val="20"/>
      <w:lang w:val="en-US"/>
    </w:rPr>
  </w:style>
  <w:style w:type="paragraph" w:customStyle="1" w:styleId="SMHeading">
    <w:name w:val="SM Heading"/>
    <w:basedOn w:val="Heading1"/>
    <w:qFormat/>
    <w:rsid w:val="00F303E7"/>
    <w:pPr>
      <w:keepLines w:val="0"/>
      <w:spacing w:after="60" w:line="240" w:lineRule="auto"/>
    </w:pPr>
    <w:rPr>
      <w:rFonts w:ascii="Times New Roman" w:eastAsia="Times New Roman" w:hAnsi="Times New Roman" w:cs="Times New Roman"/>
      <w:b/>
      <w:bCs/>
      <w:color w:val="auto"/>
      <w:kern w:val="32"/>
      <w:sz w:val="24"/>
      <w:szCs w:val="24"/>
      <w:lang w:val="en-US"/>
    </w:rPr>
  </w:style>
  <w:style w:type="paragraph" w:customStyle="1" w:styleId="SMSubheading">
    <w:name w:val="SM Subheading"/>
    <w:basedOn w:val="Normal"/>
    <w:qFormat/>
    <w:rsid w:val="00F303E7"/>
    <w:pPr>
      <w:spacing w:after="0" w:line="240" w:lineRule="auto"/>
    </w:pPr>
    <w:rPr>
      <w:rFonts w:ascii="Times New Roman" w:eastAsia="Times New Roman" w:hAnsi="Times New Roman" w:cs="Times New Roman"/>
      <w:sz w:val="24"/>
      <w:szCs w:val="20"/>
      <w:u w:val="words"/>
      <w:lang w:val="en-US"/>
    </w:rPr>
  </w:style>
  <w:style w:type="table" w:customStyle="1" w:styleId="MTEBNumberedEquation">
    <w:name w:val="MTEBNumberedEquation"/>
    <w:basedOn w:val="TableNormal"/>
    <w:rsid w:val="00F303E7"/>
    <w:pPr>
      <w:spacing w:line="360" w:lineRule="auto"/>
      <w:jc w:val="both"/>
    </w:pPr>
    <w:rPr>
      <w:rFonts w:ascii="Times New Roman" w:hAnsi="Times New Roman" w:cs="Times New Roman"/>
      <w:sz w:val="24"/>
    </w:rPr>
    <w:tblPr>
      <w:tblCellSpacing w:w="0" w:type="dxa"/>
    </w:tblPr>
    <w:trPr>
      <w:cantSplit/>
      <w:tblCellSpacing w:w="0" w:type="dxa"/>
    </w:trPr>
    <w:tcPr>
      <w:shd w:val="clear" w:color="auto" w:fill="auto"/>
      <w:tcMar>
        <w:top w:w="0" w:type="dxa"/>
        <w:left w:w="0" w:type="dxa"/>
        <w:bottom w:w="0" w:type="dxa"/>
        <w:right w:w="0" w:type="dxa"/>
      </w:tcMar>
    </w:tcPr>
  </w:style>
  <w:style w:type="character" w:customStyle="1" w:styleId="Heading1Char">
    <w:name w:val="Heading 1 Char"/>
    <w:basedOn w:val="DefaultParagraphFont"/>
    <w:link w:val="Heading1"/>
    <w:uiPriority w:val="9"/>
    <w:rsid w:val="00F303E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eader" Target="header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14</Pages>
  <Words>1765</Words>
  <Characters>10067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Daesung</dc:creator>
  <cp:keywords/>
  <dc:description/>
  <cp:lastModifiedBy>Park Daesung</cp:lastModifiedBy>
  <cp:revision>7</cp:revision>
  <dcterms:created xsi:type="dcterms:W3CDTF">2022-05-23T16:59:00Z</dcterms:created>
  <dcterms:modified xsi:type="dcterms:W3CDTF">2022-05-23T20:36:00Z</dcterms:modified>
</cp:coreProperties>
</file>