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7A01" w14:textId="284E8195" w:rsidR="00B95D50" w:rsidRDefault="00B95D50" w:rsidP="00B95D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</w:t>
      </w:r>
      <w:r w:rsidR="006A2636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7CFE4277" w14:textId="6B737709" w:rsidR="00B95D50" w:rsidRDefault="00B95D50" w:rsidP="00B95D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</w:t>
      </w:r>
      <w:r w:rsidR="006A2636">
        <w:rPr>
          <w:rFonts w:ascii="Times New Roman" w:hAnsi="Times New Roman" w:cs="Times New Roman"/>
          <w:sz w:val="24"/>
          <w:szCs w:val="24"/>
        </w:rPr>
        <w:t>emental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79E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DC27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Mean c</w:t>
      </w:r>
      <w:r w:rsidRPr="00DC279E">
        <w:rPr>
          <w:rFonts w:ascii="Times New Roman" w:hAnsi="Times New Roman" w:cs="Times New Roman"/>
          <w:sz w:val="24"/>
          <w:szCs w:val="24"/>
        </w:rPr>
        <w:t xml:space="preserve">hange from baseline </w:t>
      </w:r>
      <w:r>
        <w:rPr>
          <w:rFonts w:ascii="Times New Roman" w:hAnsi="Times New Roman" w:cs="Times New Roman"/>
          <w:sz w:val="24"/>
          <w:szCs w:val="24"/>
        </w:rPr>
        <w:t xml:space="preserve">at Month 6 (a) and Month 12 (b </w:t>
      </w:r>
      <w:r w:rsidRPr="00DC279E">
        <w:rPr>
          <w:rFonts w:ascii="Times New Roman" w:hAnsi="Times New Roman" w:cs="Times New Roman"/>
          <w:sz w:val="24"/>
          <w:szCs w:val="24"/>
        </w:rPr>
        <w:t xml:space="preserve">in CDAI score for IV golimumab </w:t>
      </w:r>
      <w:r>
        <w:rPr>
          <w:rFonts w:ascii="Times New Roman" w:hAnsi="Times New Roman" w:cs="Times New Roman"/>
          <w:sz w:val="24"/>
          <w:szCs w:val="24"/>
        </w:rPr>
        <w:t xml:space="preserve">with and without </w:t>
      </w:r>
      <w:r w:rsidRPr="00DC279E">
        <w:rPr>
          <w:rFonts w:ascii="Times New Roman" w:hAnsi="Times New Roman" w:cs="Times New Roman"/>
          <w:sz w:val="24"/>
          <w:szCs w:val="24"/>
        </w:rPr>
        <w:t>methotrexate (observed data)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DE4019">
        <w:rPr>
          <w:rFonts w:ascii="Times New Roman" w:hAnsi="Times New Roman" w:cs="Times New Roman"/>
          <w:sz w:val="24"/>
          <w:szCs w:val="24"/>
        </w:rPr>
        <w:t xml:space="preserve"> biologic-naïve and biologic-experienced patie</w:t>
      </w:r>
      <w:r>
        <w:rPr>
          <w:rFonts w:ascii="Times New Roman" w:hAnsi="Times New Roman" w:cs="Times New Roman"/>
          <w:sz w:val="24"/>
          <w:szCs w:val="24"/>
        </w:rPr>
        <w:t>nt</w:t>
      </w:r>
      <w:r w:rsidRPr="00DE4019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8C1B9" w14:textId="77777777" w:rsidR="00B95D50" w:rsidRDefault="00B95D50" w:rsidP="00B95D5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CDAI, </w:t>
      </w:r>
      <w:r w:rsidRPr="00087A61">
        <w:rPr>
          <w:rFonts w:ascii="Times New Roman" w:hAnsi="Times New Roman" w:cs="Times New Roman"/>
          <w:sz w:val="24"/>
          <w:szCs w:val="24"/>
        </w:rPr>
        <w:t>Clinical Disease Activity Index</w:t>
      </w:r>
      <w:r>
        <w:rPr>
          <w:rFonts w:ascii="Times New Roman" w:hAnsi="Times New Roman" w:cs="Times New Roman"/>
          <w:sz w:val="24"/>
          <w:szCs w:val="24"/>
        </w:rPr>
        <w:t>; IV, intravenous; SD, standard deviation</w:t>
      </w:r>
    </w:p>
    <w:p w14:paraId="1F3C9EAA" w14:textId="77777777" w:rsidR="00B95D50" w:rsidRDefault="00B95D50" w:rsidP="00B95D5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9FAC08" wp14:editId="4F97ABA9">
            <wp:extent cx="4914900" cy="579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98078" w14:textId="77777777" w:rsidR="008A6BC5" w:rsidRDefault="008A6BC5"/>
    <w:sectPr w:rsidR="008A6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50"/>
    <w:rsid w:val="006A2636"/>
    <w:rsid w:val="008A6BC5"/>
    <w:rsid w:val="00B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0105"/>
  <w15:chartTrackingRefBased/>
  <w15:docId w15:val="{E645C59A-D72C-4ADA-85F4-E20330A0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1A1C12F6BEB4A8AF3C73A2C1A8DC5" ma:contentTypeVersion="13" ma:contentTypeDescription="Create a new document." ma:contentTypeScope="" ma:versionID="106b67ea128f1e58c02d1d68ba9e5a53">
  <xsd:schema xmlns:xsd="http://www.w3.org/2001/XMLSchema" xmlns:xs="http://www.w3.org/2001/XMLSchema" xmlns:p="http://schemas.microsoft.com/office/2006/metadata/properties" xmlns:ns2="cb810c52-b22c-4e9d-ae4d-c752eba021cc" xmlns:ns3="eab6c7fc-cda0-49bb-b5f6-c7e4ade2a6f1" targetNamespace="http://schemas.microsoft.com/office/2006/metadata/properties" ma:root="true" ma:fieldsID="500f0232759f0b8a8fa27436ba48e8a6" ns2:_="" ns3:_="">
    <xsd:import namespace="cb810c52-b22c-4e9d-ae4d-c752eba021cc"/>
    <xsd:import namespace="eab6c7fc-cda0-49bb-b5f6-c7e4ade2a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0c52-b22c-4e9d-ae4d-c752eba02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6c7fc-cda0-49bb-b5f6-c7e4ade2a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479C56-8454-41D7-8D59-DF5049509C9C}"/>
</file>

<file path=customXml/itemProps2.xml><?xml version="1.0" encoding="utf-8"?>
<ds:datastoreItem xmlns:ds="http://schemas.openxmlformats.org/officeDocument/2006/customXml" ds:itemID="{0B081FB8-2B5E-411D-A9B4-A353AA084408}"/>
</file>

<file path=customXml/itemProps3.xml><?xml version="1.0" encoding="utf-8"?>
<ds:datastoreItem xmlns:ds="http://schemas.openxmlformats.org/officeDocument/2006/customXml" ds:itemID="{042F3137-FD4F-4922-8B41-58623D1B06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4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Tartaglione, Teresa [JANUS NON-J&amp;J]</dc:creator>
  <cp:keywords/>
  <dc:description/>
  <cp:lastModifiedBy>Clemente, Rebecca [COBIUS]</cp:lastModifiedBy>
  <cp:revision>2</cp:revision>
  <dcterms:created xsi:type="dcterms:W3CDTF">2022-05-25T13:19:00Z</dcterms:created>
  <dcterms:modified xsi:type="dcterms:W3CDTF">2022-05-25T13:19:00Z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0x0101009D71A1C12F6BEB4A8AF3C73A2C1A8DC5</vt:lpwstr>
  </property>
</Properties>
</file>