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EE04B" w14:textId="30159FF7" w:rsidR="00930174" w:rsidRPr="003D1DDE" w:rsidRDefault="003F2FF6" w:rsidP="00930174">
      <w:pPr>
        <w:rPr>
          <w:rFonts w:cstheme="minorHAnsi"/>
          <w:color w:val="000000" w:themeColor="text1"/>
        </w:rPr>
      </w:pPr>
      <w:bookmarkStart w:id="0" w:name="_Hlk90569028"/>
      <w:r w:rsidRPr="003F2FF6">
        <w:rPr>
          <w:rFonts w:cstheme="minorHAnsi"/>
          <w:b/>
          <w:bCs/>
          <w:lang w:val="en-GB"/>
        </w:rPr>
        <w:t xml:space="preserve">Appendix A. Search strategy for </w:t>
      </w:r>
      <w:r w:rsidR="006D2BA6" w:rsidRPr="006D2BA6">
        <w:rPr>
          <w:rFonts w:cstheme="minorHAnsi"/>
          <w:b/>
          <w:bCs/>
          <w:color w:val="000000" w:themeColor="text1"/>
        </w:rPr>
        <w:t xml:space="preserve">Ovid MEDLINE(R) ALL &lt;1946 to </w:t>
      </w:r>
      <w:r w:rsidR="003D1DDE">
        <w:rPr>
          <w:rFonts w:cstheme="minorHAnsi"/>
          <w:b/>
          <w:bCs/>
          <w:color w:val="000000" w:themeColor="text1"/>
        </w:rPr>
        <w:t>April,11</w:t>
      </w:r>
      <w:r w:rsidR="006D2BA6" w:rsidRPr="006D2BA6">
        <w:rPr>
          <w:rFonts w:cstheme="minorHAnsi"/>
          <w:b/>
          <w:bCs/>
          <w:color w:val="000000" w:themeColor="text1"/>
        </w:rPr>
        <w:t xml:space="preserve"> 2022</w:t>
      </w:r>
      <w:r w:rsidR="007242AF">
        <w:rPr>
          <w:rFonts w:cstheme="minorHAnsi"/>
          <w:b/>
          <w:bCs/>
          <w:color w:val="000000" w:themeColor="text1"/>
        </w:rPr>
        <w:t xml:space="preserve">; n= </w:t>
      </w:r>
      <w:r w:rsidR="007242AF">
        <w:rPr>
          <w:rFonts w:cstheme="minorHAnsi"/>
        </w:rPr>
        <w:t>14</w:t>
      </w:r>
      <w:r w:rsidR="003D1DDE">
        <w:rPr>
          <w:rFonts w:cstheme="minorHAnsi"/>
        </w:rPr>
        <w:t>87</w:t>
      </w:r>
      <w:r w:rsidR="007242AF">
        <w:rPr>
          <w:rFonts w:cstheme="minorHAnsi"/>
        </w:rPr>
        <w:t xml:space="preserve"> </w:t>
      </w:r>
      <w:r w:rsidR="006D2BA6" w:rsidRPr="006D2BA6">
        <w:rPr>
          <w:rFonts w:cstheme="minorHAnsi"/>
          <w:b/>
          <w:bCs/>
          <w:color w:val="000000" w:themeColor="text1"/>
        </w:rPr>
        <w:t>&gt;</w:t>
      </w:r>
    </w:p>
    <w:p w14:paraId="40FF8C97" w14:textId="48A684B2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</w:t>
      </w:r>
      <w:r w:rsidRPr="003D1DDE">
        <w:rPr>
          <w:rFonts w:cstheme="minorHAnsi"/>
          <w:color w:val="000000" w:themeColor="text1"/>
        </w:rPr>
        <w:tab/>
        <w:t>(Stroke* or poststroke*).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26C1538D" w14:textId="373D82D2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</w:t>
      </w:r>
      <w:r w:rsidRPr="003D1DDE">
        <w:rPr>
          <w:rFonts w:cstheme="minorHAnsi"/>
          <w:color w:val="000000" w:themeColor="text1"/>
        </w:rPr>
        <w:tab/>
        <w:t>exp Stroke Rehabilitation/ or exp Stroke/</w:t>
      </w:r>
      <w:r w:rsidRPr="003D1DDE">
        <w:rPr>
          <w:rFonts w:cstheme="minorHAnsi"/>
          <w:color w:val="000000" w:themeColor="text1"/>
        </w:rPr>
        <w:tab/>
      </w:r>
    </w:p>
    <w:p w14:paraId="61AF01C4" w14:textId="4DD08A2E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3</w:t>
      </w:r>
      <w:r w:rsidRPr="003D1DDE">
        <w:rPr>
          <w:rFonts w:cstheme="minorHAnsi"/>
          <w:color w:val="000000" w:themeColor="text1"/>
        </w:rPr>
        <w:tab/>
        <w:t>(cerebrovascular adj1 accident*).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11E3A93A" w14:textId="5451E306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4</w:t>
      </w:r>
      <w:r w:rsidRPr="003D1DDE">
        <w:rPr>
          <w:rFonts w:cstheme="minorHAnsi"/>
          <w:color w:val="000000" w:themeColor="text1"/>
        </w:rPr>
        <w:tab/>
      </w:r>
      <w:proofErr w:type="gramStart"/>
      <w:r w:rsidRPr="003D1DDE">
        <w:rPr>
          <w:rFonts w:cstheme="minorHAnsi"/>
          <w:color w:val="000000" w:themeColor="text1"/>
        </w:rPr>
        <w:t>CVA*.</w:t>
      </w:r>
      <w:proofErr w:type="spell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65DFD48F" w14:textId="647F2EA0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5</w:t>
      </w:r>
      <w:r w:rsidRPr="003D1DDE">
        <w:rPr>
          <w:rFonts w:cstheme="minorHAnsi"/>
          <w:color w:val="000000" w:themeColor="text1"/>
        </w:rPr>
        <w:tab/>
        <w:t>exp Cerebrovascular Disorders/</w:t>
      </w:r>
      <w:r w:rsidRPr="003D1DDE">
        <w:rPr>
          <w:rFonts w:cstheme="minorHAnsi"/>
          <w:color w:val="000000" w:themeColor="text1"/>
        </w:rPr>
        <w:tab/>
      </w:r>
    </w:p>
    <w:p w14:paraId="56EA5E85" w14:textId="7E2C9AF8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6</w:t>
      </w:r>
      <w:r w:rsidRPr="003D1DDE">
        <w:rPr>
          <w:rFonts w:cstheme="minorHAnsi"/>
          <w:color w:val="000000" w:themeColor="text1"/>
        </w:rPr>
        <w:tab/>
        <w:t>1 or 2 or 3 or 4 or 5</w:t>
      </w:r>
      <w:r w:rsidRPr="003D1DDE">
        <w:rPr>
          <w:rFonts w:cstheme="minorHAnsi"/>
          <w:color w:val="000000" w:themeColor="text1"/>
        </w:rPr>
        <w:tab/>
      </w:r>
    </w:p>
    <w:p w14:paraId="7838F5B8" w14:textId="29BFE136" w:rsidR="00930174" w:rsidRPr="003D1DDE" w:rsidRDefault="00930174" w:rsidP="00356F04">
      <w:pPr>
        <w:ind w:left="709" w:hanging="709"/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7</w:t>
      </w:r>
      <w:r w:rsidRPr="003D1DDE">
        <w:rPr>
          <w:rFonts w:cstheme="minorHAnsi"/>
          <w:color w:val="000000" w:themeColor="text1"/>
        </w:rPr>
        <w:tab/>
        <w:t>((young or younger or working age) adj3 (patient* or survivor* or adult* or</w:t>
      </w:r>
      <w:r w:rsidR="00C920C7">
        <w:rPr>
          <w:rFonts w:cstheme="minorHAnsi"/>
          <w:color w:val="000000" w:themeColor="text1"/>
        </w:rPr>
        <w:t xml:space="preserve"> </w:t>
      </w:r>
      <w:r w:rsidRPr="003D1DDE">
        <w:rPr>
          <w:rFonts w:cstheme="minorHAnsi"/>
          <w:color w:val="000000" w:themeColor="text1"/>
        </w:rPr>
        <w:t>person*)).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3C379924" w14:textId="53612010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8</w:t>
      </w:r>
      <w:r w:rsidRPr="003D1DDE">
        <w:rPr>
          <w:rFonts w:cstheme="minorHAnsi"/>
          <w:color w:val="000000" w:themeColor="text1"/>
        </w:rPr>
        <w:tab/>
        <w:t>limit 7 to ("young adult and adult (19-24 and 19-44)" or "middle age (45 to 64 years)")</w:t>
      </w:r>
      <w:r w:rsidRPr="003D1DDE">
        <w:rPr>
          <w:rFonts w:cstheme="minorHAnsi"/>
          <w:color w:val="000000" w:themeColor="text1"/>
        </w:rPr>
        <w:tab/>
      </w:r>
    </w:p>
    <w:p w14:paraId="3BFAD950" w14:textId="5017E353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9</w:t>
      </w:r>
      <w:r w:rsidRPr="003D1DDE">
        <w:rPr>
          <w:rFonts w:cstheme="minorHAnsi"/>
          <w:color w:val="000000" w:themeColor="text1"/>
        </w:rPr>
        <w:tab/>
        <w:t>exp Caregivers/</w:t>
      </w:r>
      <w:r w:rsidRPr="003D1DDE">
        <w:rPr>
          <w:rFonts w:cstheme="minorHAnsi"/>
          <w:color w:val="000000" w:themeColor="text1"/>
        </w:rPr>
        <w:tab/>
      </w:r>
    </w:p>
    <w:p w14:paraId="216FA6BC" w14:textId="3F78B501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10</w:t>
      </w:r>
      <w:r w:rsidRPr="003D1DDE">
        <w:rPr>
          <w:rFonts w:cstheme="minorHAnsi"/>
          <w:color w:val="000000" w:themeColor="text1"/>
        </w:rPr>
        <w:tab/>
        <w:t>exp Family/</w:t>
      </w:r>
      <w:r w:rsidRPr="003D1DDE">
        <w:rPr>
          <w:rFonts w:cstheme="minorHAnsi"/>
          <w:color w:val="000000" w:themeColor="text1"/>
        </w:rPr>
        <w:tab/>
      </w:r>
    </w:p>
    <w:p w14:paraId="535C3783" w14:textId="14C4B6A4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11</w:t>
      </w:r>
      <w:r w:rsidRPr="003D1DDE">
        <w:rPr>
          <w:rFonts w:cstheme="minorHAnsi"/>
          <w:color w:val="000000" w:themeColor="text1"/>
        </w:rPr>
        <w:tab/>
        <w:t xml:space="preserve">(Patient* or inpatient* or </w:t>
      </w:r>
      <w:proofErr w:type="spellStart"/>
      <w:r w:rsidRPr="003D1DDE">
        <w:rPr>
          <w:rFonts w:cstheme="minorHAnsi"/>
          <w:color w:val="000000" w:themeColor="text1"/>
        </w:rPr>
        <w:t>carer</w:t>
      </w:r>
      <w:proofErr w:type="spellEnd"/>
      <w:r w:rsidRPr="003D1DDE">
        <w:rPr>
          <w:rFonts w:cstheme="minorHAnsi"/>
          <w:color w:val="000000" w:themeColor="text1"/>
        </w:rPr>
        <w:t xml:space="preserve">* or 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care?giver</w:t>
      </w:r>
      <w:proofErr w:type="spellEnd"/>
      <w:proofErr w:type="gramEnd"/>
      <w:r w:rsidRPr="003D1DDE">
        <w:rPr>
          <w:rFonts w:cstheme="minorHAnsi"/>
          <w:color w:val="000000" w:themeColor="text1"/>
        </w:rPr>
        <w:t>* or family).</w:t>
      </w:r>
      <w:proofErr w:type="spellStart"/>
      <w:r w:rsidRPr="003D1DDE">
        <w:rPr>
          <w:rFonts w:cstheme="minorHAnsi"/>
          <w:color w:val="000000" w:themeColor="text1"/>
        </w:rPr>
        <w:t>tw,kf</w:t>
      </w:r>
      <w:proofErr w:type="spell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13CA85CB" w14:textId="599F6BCC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12</w:t>
      </w:r>
      <w:r w:rsidRPr="003D1DDE">
        <w:rPr>
          <w:rFonts w:cstheme="minorHAnsi"/>
          <w:color w:val="000000" w:themeColor="text1"/>
        </w:rPr>
        <w:tab/>
        <w:t>8 or 9 or 10 or 11</w:t>
      </w:r>
      <w:r w:rsidRPr="003D1DDE">
        <w:rPr>
          <w:rFonts w:cstheme="minorHAnsi"/>
          <w:color w:val="000000" w:themeColor="text1"/>
        </w:rPr>
        <w:tab/>
      </w:r>
    </w:p>
    <w:p w14:paraId="5B7B711F" w14:textId="53F7501E" w:rsidR="00930174" w:rsidRPr="003D1DDE" w:rsidRDefault="00930174" w:rsidP="00356F04">
      <w:pPr>
        <w:ind w:left="709" w:hanging="709"/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13</w:t>
      </w:r>
      <w:r w:rsidRPr="003D1DDE">
        <w:rPr>
          <w:rFonts w:cstheme="minorHAnsi"/>
          <w:color w:val="000000" w:themeColor="text1"/>
        </w:rPr>
        <w:tab/>
        <w:t xml:space="preserve">((Patient* or inpatient* or </w:t>
      </w:r>
      <w:proofErr w:type="spellStart"/>
      <w:r w:rsidRPr="003D1DDE">
        <w:rPr>
          <w:rFonts w:cstheme="minorHAnsi"/>
          <w:color w:val="000000" w:themeColor="text1"/>
        </w:rPr>
        <w:t>carer</w:t>
      </w:r>
      <w:proofErr w:type="spellEnd"/>
      <w:r w:rsidRPr="003D1DDE">
        <w:rPr>
          <w:rFonts w:cstheme="minorHAnsi"/>
          <w:color w:val="000000" w:themeColor="text1"/>
        </w:rPr>
        <w:t xml:space="preserve">* or 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care?giver</w:t>
      </w:r>
      <w:proofErr w:type="spellEnd"/>
      <w:proofErr w:type="gramEnd"/>
      <w:r w:rsidRPr="003D1DDE">
        <w:rPr>
          <w:rFonts w:cstheme="minorHAnsi"/>
          <w:color w:val="000000" w:themeColor="text1"/>
        </w:rPr>
        <w:t>* or family) adj3 (support or need* or resource* or education or information or knowledge or counsel* or publication* or Program* or intervention* or material* or resource* or Book* or leaflet* or pack* or video* or tape* or telephone or manual* or advice)).</w:t>
      </w:r>
      <w:proofErr w:type="spellStart"/>
      <w:r w:rsidRPr="003D1DDE">
        <w:rPr>
          <w:rFonts w:cstheme="minorHAnsi"/>
          <w:color w:val="000000" w:themeColor="text1"/>
        </w:rPr>
        <w:t>tw,kf</w:t>
      </w:r>
      <w:proofErr w:type="spell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29AF8AD4" w14:textId="51C97506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14</w:t>
      </w:r>
      <w:r w:rsidRPr="003D1DDE">
        <w:rPr>
          <w:rFonts w:cstheme="minorHAnsi"/>
          <w:color w:val="000000" w:themeColor="text1"/>
        </w:rPr>
        <w:tab/>
        <w:t>exp Health Education/</w:t>
      </w:r>
      <w:r w:rsidRPr="003D1DDE">
        <w:rPr>
          <w:rFonts w:cstheme="minorHAnsi"/>
          <w:color w:val="000000" w:themeColor="text1"/>
        </w:rPr>
        <w:tab/>
      </w:r>
    </w:p>
    <w:p w14:paraId="4E6DB551" w14:textId="389B5720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15</w:t>
      </w:r>
      <w:r w:rsidRPr="003D1DDE">
        <w:rPr>
          <w:rFonts w:cstheme="minorHAnsi"/>
          <w:color w:val="000000" w:themeColor="text1"/>
        </w:rPr>
        <w:tab/>
        <w:t>exp Health Promotion/</w:t>
      </w:r>
      <w:r w:rsidRPr="003D1DDE">
        <w:rPr>
          <w:rFonts w:cstheme="minorHAnsi"/>
          <w:color w:val="000000" w:themeColor="text1"/>
        </w:rPr>
        <w:tab/>
      </w:r>
    </w:p>
    <w:p w14:paraId="61D1B725" w14:textId="3A6A2856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16</w:t>
      </w:r>
      <w:r w:rsidRPr="003D1DDE">
        <w:rPr>
          <w:rFonts w:cstheme="minorHAnsi"/>
          <w:color w:val="000000" w:themeColor="text1"/>
        </w:rPr>
        <w:tab/>
        <w:t>exp Patient Education as Topic/</w:t>
      </w:r>
      <w:r w:rsidRPr="003D1DDE">
        <w:rPr>
          <w:rFonts w:cstheme="minorHAnsi"/>
          <w:color w:val="000000" w:themeColor="text1"/>
        </w:rPr>
        <w:tab/>
      </w:r>
    </w:p>
    <w:p w14:paraId="456BF4A9" w14:textId="159A508C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17</w:t>
      </w:r>
      <w:r w:rsidRPr="003D1DDE">
        <w:rPr>
          <w:rFonts w:cstheme="minorHAnsi"/>
          <w:color w:val="000000" w:themeColor="text1"/>
        </w:rPr>
        <w:tab/>
        <w:t>exp Health Knowledge, Attitudes, Practice/</w:t>
      </w:r>
      <w:r w:rsidRPr="003D1DDE">
        <w:rPr>
          <w:rFonts w:cstheme="minorHAnsi"/>
          <w:color w:val="000000" w:themeColor="text1"/>
        </w:rPr>
        <w:tab/>
      </w:r>
    </w:p>
    <w:p w14:paraId="5995D8A6" w14:textId="5C10D483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18</w:t>
      </w:r>
      <w:r w:rsidRPr="003D1DDE">
        <w:rPr>
          <w:rFonts w:cstheme="minorHAnsi"/>
          <w:color w:val="000000" w:themeColor="text1"/>
        </w:rPr>
        <w:tab/>
        <w:t>exp Telephone/</w:t>
      </w:r>
      <w:r w:rsidRPr="003D1DDE">
        <w:rPr>
          <w:rFonts w:cstheme="minorHAnsi"/>
          <w:color w:val="000000" w:themeColor="text1"/>
        </w:rPr>
        <w:tab/>
      </w:r>
    </w:p>
    <w:p w14:paraId="64A54FAA" w14:textId="0CB594A3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19</w:t>
      </w:r>
      <w:r w:rsidRPr="003D1DDE">
        <w:rPr>
          <w:rFonts w:cstheme="minorHAnsi"/>
          <w:color w:val="000000" w:themeColor="text1"/>
        </w:rPr>
        <w:tab/>
        <w:t>exp Pamphlets/</w:t>
      </w:r>
      <w:r w:rsidRPr="003D1DDE">
        <w:rPr>
          <w:rFonts w:cstheme="minorHAnsi"/>
          <w:color w:val="000000" w:themeColor="text1"/>
        </w:rPr>
        <w:tab/>
      </w:r>
    </w:p>
    <w:p w14:paraId="34EE1429" w14:textId="2D13EC09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20</w:t>
      </w:r>
      <w:r w:rsidRPr="003D1DDE">
        <w:rPr>
          <w:rFonts w:cstheme="minorHAnsi"/>
          <w:color w:val="000000" w:themeColor="text1"/>
        </w:rPr>
        <w:tab/>
        <w:t>exp Books/</w:t>
      </w:r>
      <w:r w:rsidRPr="003D1DDE">
        <w:rPr>
          <w:rFonts w:cstheme="minorHAnsi"/>
          <w:color w:val="000000" w:themeColor="text1"/>
        </w:rPr>
        <w:tab/>
      </w:r>
    </w:p>
    <w:p w14:paraId="2C8835D9" w14:textId="7052DF4C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21</w:t>
      </w:r>
      <w:r w:rsidRPr="003D1DDE">
        <w:rPr>
          <w:rFonts w:cstheme="minorHAnsi"/>
          <w:color w:val="000000" w:themeColor="text1"/>
        </w:rPr>
        <w:tab/>
        <w:t>Manual*.</w:t>
      </w:r>
      <w:proofErr w:type="spellStart"/>
      <w:r w:rsidRPr="003D1DDE">
        <w:rPr>
          <w:rFonts w:cstheme="minorHAnsi"/>
          <w:color w:val="000000" w:themeColor="text1"/>
        </w:rPr>
        <w:t>mp</w:t>
      </w:r>
      <w:proofErr w:type="spell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00868E38" w14:textId="364D5222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22</w:t>
      </w:r>
      <w:r w:rsidRPr="003D1DDE">
        <w:rPr>
          <w:rFonts w:cstheme="minorHAnsi"/>
          <w:color w:val="000000" w:themeColor="text1"/>
        </w:rPr>
        <w:tab/>
        <w:t>exp Audiovisual Aids/</w:t>
      </w:r>
      <w:r w:rsidRPr="003D1DDE">
        <w:rPr>
          <w:rFonts w:cstheme="minorHAnsi"/>
          <w:color w:val="000000" w:themeColor="text1"/>
        </w:rPr>
        <w:tab/>
      </w:r>
    </w:p>
    <w:p w14:paraId="450A994A" w14:textId="4F54AF01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23</w:t>
      </w:r>
      <w:r w:rsidRPr="003D1DDE">
        <w:rPr>
          <w:rFonts w:cstheme="minorHAnsi"/>
          <w:color w:val="000000" w:themeColor="text1"/>
        </w:rPr>
        <w:tab/>
        <w:t>exp Counseling/</w:t>
      </w:r>
      <w:r w:rsidRPr="003D1DDE">
        <w:rPr>
          <w:rFonts w:cstheme="minorHAnsi"/>
          <w:color w:val="000000" w:themeColor="text1"/>
        </w:rPr>
        <w:tab/>
      </w:r>
    </w:p>
    <w:p w14:paraId="42A78666" w14:textId="7ECA8C3B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24</w:t>
      </w:r>
      <w:r w:rsidRPr="003D1DDE">
        <w:rPr>
          <w:rFonts w:cstheme="minorHAnsi"/>
          <w:color w:val="000000" w:themeColor="text1"/>
        </w:rPr>
        <w:tab/>
        <w:t>exp Tape Recording/</w:t>
      </w:r>
      <w:r w:rsidRPr="003D1DDE">
        <w:rPr>
          <w:rFonts w:cstheme="minorHAnsi"/>
          <w:color w:val="000000" w:themeColor="text1"/>
        </w:rPr>
        <w:tab/>
      </w:r>
    </w:p>
    <w:p w14:paraId="2FDBC62E" w14:textId="39C70CF2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25</w:t>
      </w:r>
      <w:r w:rsidRPr="003D1DDE">
        <w:rPr>
          <w:rFonts w:cstheme="minorHAnsi"/>
          <w:color w:val="000000" w:themeColor="text1"/>
        </w:rPr>
        <w:tab/>
        <w:t>exp Video Recording/</w:t>
      </w:r>
      <w:r w:rsidRPr="003D1DDE">
        <w:rPr>
          <w:rFonts w:cstheme="minorHAnsi"/>
          <w:color w:val="000000" w:themeColor="text1"/>
        </w:rPr>
        <w:tab/>
      </w:r>
    </w:p>
    <w:p w14:paraId="1D4EA55C" w14:textId="244878A2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26</w:t>
      </w:r>
      <w:r w:rsidRPr="003D1DDE">
        <w:rPr>
          <w:rFonts w:cstheme="minorHAnsi"/>
          <w:color w:val="000000" w:themeColor="text1"/>
        </w:rPr>
        <w:tab/>
        <w:t>13 or 14 or 15 or 16 or 17 or 18 or 19 or 20 or 21 or 22 or 23 or 24 or 25</w:t>
      </w:r>
      <w:r w:rsidRPr="003D1DDE">
        <w:rPr>
          <w:rFonts w:cstheme="minorHAnsi"/>
          <w:color w:val="000000" w:themeColor="text1"/>
        </w:rPr>
        <w:tab/>
      </w:r>
    </w:p>
    <w:p w14:paraId="6D2A7B4F" w14:textId="0B4894BB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27</w:t>
      </w:r>
      <w:r w:rsidRPr="003D1DDE">
        <w:rPr>
          <w:rFonts w:cstheme="minorHAnsi"/>
          <w:color w:val="000000" w:themeColor="text1"/>
        </w:rPr>
        <w:tab/>
        <w:t>((care or rehab) and (community or long term or post stroke or post discharge)).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11C96B15" w14:textId="7A7E6E0C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28</w:t>
      </w:r>
      <w:r w:rsidRPr="003D1DDE">
        <w:rPr>
          <w:rFonts w:cstheme="minorHAnsi"/>
          <w:color w:val="000000" w:themeColor="text1"/>
        </w:rPr>
        <w:tab/>
        <w:t>(community adj3 (dwelling or living)).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</w:p>
    <w:p w14:paraId="771DAEF6" w14:textId="5F50B154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29</w:t>
      </w:r>
      <w:r w:rsidRPr="003D1DDE">
        <w:rPr>
          <w:rFonts w:cstheme="minorHAnsi"/>
          <w:color w:val="000000" w:themeColor="text1"/>
        </w:rPr>
        <w:tab/>
      </w:r>
      <w:proofErr w:type="spellStart"/>
      <w:proofErr w:type="gramStart"/>
      <w:r w:rsidRPr="003D1DDE">
        <w:rPr>
          <w:rFonts w:cstheme="minorHAnsi"/>
          <w:color w:val="000000" w:themeColor="text1"/>
        </w:rPr>
        <w:t>Communit</w:t>
      </w:r>
      <w:proofErr w:type="spellEnd"/>
      <w:r w:rsidRPr="003D1DDE">
        <w:rPr>
          <w:rFonts w:cstheme="minorHAnsi"/>
          <w:color w:val="000000" w:themeColor="text1"/>
        </w:rPr>
        <w:t>*.</w:t>
      </w:r>
      <w:proofErr w:type="spell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48CE0542" w14:textId="35AFBDCE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30</w:t>
      </w:r>
      <w:r w:rsidRPr="003D1DDE">
        <w:rPr>
          <w:rFonts w:cstheme="minorHAnsi"/>
          <w:color w:val="000000" w:themeColor="text1"/>
        </w:rPr>
        <w:tab/>
        <w:t>(independent adj3 living).</w:t>
      </w:r>
      <w:proofErr w:type="spellStart"/>
      <w:proofErr w:type="gramStart"/>
      <w:r w:rsidRPr="003D1DDE">
        <w:rPr>
          <w:rFonts w:cstheme="minorHAnsi"/>
          <w:color w:val="000000" w:themeColor="text1"/>
        </w:rPr>
        <w:t>tw,kf</w:t>
      </w:r>
      <w:proofErr w:type="spellEnd"/>
      <w:proofErr w:type="gramEnd"/>
      <w:r w:rsidRPr="003D1DDE">
        <w:rPr>
          <w:rFonts w:cstheme="minorHAnsi"/>
          <w:color w:val="000000" w:themeColor="text1"/>
        </w:rPr>
        <w:t>.</w:t>
      </w:r>
      <w:r w:rsidRPr="003D1DDE">
        <w:rPr>
          <w:rFonts w:cstheme="minorHAnsi"/>
          <w:color w:val="000000" w:themeColor="text1"/>
        </w:rPr>
        <w:tab/>
      </w:r>
    </w:p>
    <w:p w14:paraId="22AC926A" w14:textId="32115CF5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31</w:t>
      </w:r>
      <w:r w:rsidRPr="003D1DDE">
        <w:rPr>
          <w:rFonts w:cstheme="minorHAnsi"/>
          <w:color w:val="000000" w:themeColor="text1"/>
        </w:rPr>
        <w:tab/>
        <w:t>27 or 28 or 29 or 30</w:t>
      </w:r>
      <w:r w:rsidRPr="003D1DDE">
        <w:rPr>
          <w:rFonts w:cstheme="minorHAnsi"/>
          <w:color w:val="000000" w:themeColor="text1"/>
        </w:rPr>
        <w:tab/>
      </w:r>
    </w:p>
    <w:p w14:paraId="5179B364" w14:textId="5F27E3AA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32</w:t>
      </w:r>
      <w:r w:rsidRPr="003D1DDE">
        <w:rPr>
          <w:rFonts w:cstheme="minorHAnsi"/>
          <w:color w:val="000000" w:themeColor="text1"/>
        </w:rPr>
        <w:tab/>
        <w:t>6 and 12 and 26 and 31</w:t>
      </w:r>
      <w:r w:rsidRPr="003D1DDE">
        <w:rPr>
          <w:rFonts w:cstheme="minorHAnsi"/>
          <w:color w:val="000000" w:themeColor="text1"/>
        </w:rPr>
        <w:tab/>
      </w:r>
    </w:p>
    <w:p w14:paraId="73030B44" w14:textId="1855E799" w:rsidR="00930174" w:rsidRPr="003D1DDE" w:rsidRDefault="00930174" w:rsidP="00930174">
      <w:pPr>
        <w:rPr>
          <w:rFonts w:cstheme="minorHAnsi"/>
          <w:color w:val="000000" w:themeColor="text1"/>
        </w:rPr>
      </w:pPr>
      <w:r w:rsidRPr="003D1DDE">
        <w:rPr>
          <w:rFonts w:cstheme="minorHAnsi"/>
          <w:color w:val="000000" w:themeColor="text1"/>
        </w:rPr>
        <w:t>33</w:t>
      </w:r>
      <w:r w:rsidRPr="003D1DDE">
        <w:rPr>
          <w:rFonts w:cstheme="minorHAnsi"/>
          <w:color w:val="000000" w:themeColor="text1"/>
        </w:rPr>
        <w:tab/>
        <w:t>limit 32 to humans</w:t>
      </w:r>
      <w:r w:rsidRPr="003D1DDE">
        <w:rPr>
          <w:rFonts w:cstheme="minorHAnsi"/>
          <w:color w:val="000000" w:themeColor="text1"/>
        </w:rPr>
        <w:tab/>
      </w:r>
    </w:p>
    <w:p w14:paraId="43C29E4E" w14:textId="1F70BF62" w:rsidR="006D2BA6" w:rsidRDefault="006D2BA6" w:rsidP="006D2BA6">
      <w:pPr>
        <w:rPr>
          <w:rFonts w:cstheme="minorHAnsi"/>
          <w:b/>
          <w:bCs/>
          <w:color w:val="000000" w:themeColor="text1"/>
        </w:rPr>
      </w:pPr>
    </w:p>
    <w:p w14:paraId="02E7519D" w14:textId="1CB90C64" w:rsidR="00875357" w:rsidRDefault="00875357" w:rsidP="00875357">
      <w:pPr>
        <w:rPr>
          <w:rFonts w:cstheme="minorHAnsi"/>
          <w:b/>
          <w:bCs/>
          <w:color w:val="000000" w:themeColor="text1"/>
        </w:rPr>
      </w:pPr>
      <w:r w:rsidRPr="00E624E9">
        <w:rPr>
          <w:rFonts w:cstheme="minorHAnsi"/>
          <w:b/>
          <w:bCs/>
          <w:color w:val="000000" w:themeColor="text1"/>
        </w:rPr>
        <w:t xml:space="preserve">Appendix </w:t>
      </w:r>
      <w:r w:rsidR="003F2FF6">
        <w:rPr>
          <w:rFonts w:cstheme="minorHAnsi"/>
          <w:b/>
          <w:bCs/>
          <w:color w:val="000000" w:themeColor="text1"/>
        </w:rPr>
        <w:t>B</w:t>
      </w:r>
      <w:r w:rsidRPr="00E624E9">
        <w:rPr>
          <w:rFonts w:cstheme="minorHAnsi"/>
          <w:b/>
          <w:bCs/>
          <w:color w:val="000000" w:themeColor="text1"/>
        </w:rPr>
        <w:t>. Reviews on information resources for young people with stroke</w:t>
      </w:r>
      <w:r w:rsidR="006362B7">
        <w:rPr>
          <w:rFonts w:cstheme="minorHAnsi"/>
          <w:b/>
          <w:bCs/>
          <w:color w:val="000000" w:themeColor="text1"/>
        </w:rPr>
        <w:t xml:space="preserve"> 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04BC8" w:rsidRPr="00E624E9" w14:paraId="66C2E963" w14:textId="77777777" w:rsidTr="002645AE"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351E4ED4" w14:textId="23819944" w:rsidR="00704BC8" w:rsidRPr="00E624E9" w:rsidRDefault="00704BC8" w:rsidP="00951465">
            <w:pPr>
              <w:rPr>
                <w:rFonts w:cstheme="minorHAnsi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b/>
                <w:bCs/>
                <w:sz w:val="20"/>
                <w:szCs w:val="20"/>
              </w:rPr>
              <w:t>Consensus study</w:t>
            </w:r>
            <w:r w:rsidR="006362B7" w:rsidRPr="00E624E9">
              <w:rPr>
                <w:rFonts w:cstheme="minorHAnsi"/>
                <w:b/>
                <w:bCs/>
                <w:sz w:val="20"/>
                <w:szCs w:val="20"/>
              </w:rPr>
              <w:t xml:space="preserve"> (n=1)</w:t>
            </w:r>
          </w:p>
        </w:tc>
      </w:tr>
      <w:tr w:rsidR="00704BC8" w:rsidRPr="00E624E9" w14:paraId="01FC328E" w14:textId="77777777" w:rsidTr="002645AE">
        <w:tc>
          <w:tcPr>
            <w:tcW w:w="5000" w:type="pct"/>
            <w:tcBorders>
              <w:top w:val="single" w:sz="4" w:space="0" w:color="auto"/>
              <w:bottom w:val="dotted" w:sz="4" w:space="0" w:color="auto"/>
            </w:tcBorders>
          </w:tcPr>
          <w:p w14:paraId="5E807B04" w14:textId="77777777" w:rsidR="00704BC8" w:rsidRPr="00E624E9" w:rsidRDefault="00704BC8" w:rsidP="00951465">
            <w:pPr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noProof/>
                <w:sz w:val="20"/>
                <w:szCs w:val="20"/>
              </w:rPr>
              <w:t>Singhal AB, Biller J, Elkind MS, Fullerton HJ, Jauch EC, Kittner SJ, et al. Recognition and management of stroke in young adults and adolescents. Neurology. 2013;81(12):1089-97.</w:t>
            </w:r>
          </w:p>
        </w:tc>
      </w:tr>
      <w:tr w:rsidR="00704BC8" w:rsidRPr="00E624E9" w14:paraId="10C19B0A" w14:textId="77777777" w:rsidTr="002645AE"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14:paraId="432C2CDB" w14:textId="61EE285F" w:rsidR="00704BC8" w:rsidRPr="00E624E9" w:rsidRDefault="00704BC8" w:rsidP="00951465">
            <w:pPr>
              <w:rPr>
                <w:rFonts w:cstheme="minorHAnsi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b/>
                <w:bCs/>
                <w:sz w:val="20"/>
                <w:szCs w:val="20"/>
              </w:rPr>
              <w:t>Narrative reviews</w:t>
            </w:r>
            <w:r w:rsidR="006362B7" w:rsidRPr="00E624E9">
              <w:rPr>
                <w:rFonts w:cstheme="minorHAnsi"/>
                <w:b/>
                <w:bCs/>
                <w:sz w:val="20"/>
                <w:szCs w:val="20"/>
              </w:rPr>
              <w:t xml:space="preserve"> (n= 10)</w:t>
            </w:r>
          </w:p>
        </w:tc>
      </w:tr>
      <w:tr w:rsidR="00704BC8" w:rsidRPr="00E624E9" w14:paraId="49A1824C" w14:textId="77777777" w:rsidTr="002645AE">
        <w:tc>
          <w:tcPr>
            <w:tcW w:w="5000" w:type="pct"/>
            <w:tcBorders>
              <w:top w:val="single" w:sz="4" w:space="0" w:color="auto"/>
              <w:bottom w:val="dotted" w:sz="4" w:space="0" w:color="auto"/>
            </w:tcBorders>
          </w:tcPr>
          <w:p w14:paraId="6E659211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Gilmore N, Katz DI, Kiran S. Acquired Brain Injury in Adults: A Review of Pathophysiology, Recovery, and Rehabilitation. Perspect ASHA Spec Interest Groups. 2021;6(4):714-27.</w:t>
            </w:r>
          </w:p>
        </w:tc>
      </w:tr>
      <w:tr w:rsidR="00704BC8" w:rsidRPr="00E624E9" w14:paraId="17644136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54107BA5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Graham JR, Pereira S, Teasell R. Aphasia and return to work in younger stroke survivors. Aphasiology. 2011;25(8):952-60.</w:t>
            </w:r>
          </w:p>
        </w:tc>
      </w:tr>
      <w:tr w:rsidR="00704BC8" w:rsidRPr="00E624E9" w14:paraId="684BF433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7C26670A" w14:textId="77777777" w:rsidR="00704BC8" w:rsidRPr="00E624E9" w:rsidRDefault="00704BC8" w:rsidP="00951465">
            <w:pPr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noProof/>
                <w:sz w:val="20"/>
                <w:szCs w:val="20"/>
              </w:rPr>
              <w:t>McCarty JL, Leung LY, Peterson RB, Sitton CW, Sarraj A, Riascos RF, et al. Ischemic Infarction in Young Adults: A Review for Radiologists. Radiographics. 2019;39(6):1629-48.</w:t>
            </w:r>
          </w:p>
        </w:tc>
      </w:tr>
      <w:tr w:rsidR="00704BC8" w:rsidRPr="00E624E9" w14:paraId="01DBA13C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44E43540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Boot E, Ekker MS, Putaala J, Kittner S, De Leeuw FE, Tuladhar AM. Ischaemic stroke in young adults: a global perspective. J Neurol Neurosurg Psychiatry. 2020;91(4):411-7.</w:t>
            </w:r>
          </w:p>
        </w:tc>
      </w:tr>
      <w:tr w:rsidR="00704BC8" w:rsidRPr="00E624E9" w14:paraId="797C476D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64144A89" w14:textId="1F5A2A41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C94279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Yahya T, Jilani MH, Khan SU, Mszar R, Hassan SZ, Blaha MJ, et al. </w:t>
            </w: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Stroke in young adults: Current trends, opportunities for prevention and pathways forward. Am J Prev Cardiol. 2020;3:100085.</w:t>
            </w:r>
          </w:p>
        </w:tc>
      </w:tr>
      <w:tr w:rsidR="00704BC8" w:rsidRPr="00E624E9" w14:paraId="6BBAE6DB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2FCD22C0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Putaala J. Ischemic Stroke in Young Adults. Continuum (Minneap Minn). 2020;26(2):386-414.</w:t>
            </w:r>
          </w:p>
        </w:tc>
      </w:tr>
      <w:tr w:rsidR="00704BC8" w:rsidRPr="00E624E9" w14:paraId="6FCC96C4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7C3747DB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Berkman SA, Song SS. Ischemic Stroke in the Young. Clin Appl Thromb Hemost. 2021;27:10760296211002274.</w:t>
            </w:r>
          </w:p>
        </w:tc>
      </w:tr>
      <w:tr w:rsidR="00704BC8" w:rsidRPr="00E624E9" w14:paraId="7BB661AB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16C0C0EF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Teasell RW, McRae MP, Finestone HM. Social issues in the rehabilitation of younger stroke patients. Arch Phys Med Rehabil. 2000;81(2):205-9.</w:t>
            </w:r>
          </w:p>
        </w:tc>
      </w:tr>
      <w:tr w:rsidR="00704BC8" w:rsidRPr="00E624E9" w14:paraId="5AA22B9F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1ECDDCF3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Chang WH, Sohn MK, Lee J, Kim DY, Lee SG, Shin YI, et al. Return to work after stroke: The KOSCO Study. J Rehabil Med. 2016;48(3):273-9.</w:t>
            </w:r>
          </w:p>
        </w:tc>
      </w:tr>
      <w:tr w:rsidR="00704BC8" w:rsidRPr="00E624E9" w14:paraId="35272F0D" w14:textId="77777777" w:rsidTr="002645AE">
        <w:tc>
          <w:tcPr>
            <w:tcW w:w="5000" w:type="pct"/>
            <w:tcBorders>
              <w:top w:val="dotted" w:sz="4" w:space="0" w:color="auto"/>
            </w:tcBorders>
          </w:tcPr>
          <w:p w14:paraId="1BC6D006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Zawawi NSM, Aziz NA, Fisher R, Ahmad K, Walker MF. The Unmet Needs of Stroke Survivors and Stroke Caregivers: A Systematic Narrative Review. J Stroke Cerebrovasc Dis. 2020;29(8):104875.</w:t>
            </w:r>
          </w:p>
        </w:tc>
      </w:tr>
      <w:tr w:rsidR="00704BC8" w:rsidRPr="00E624E9" w14:paraId="5B7B11E8" w14:textId="77777777" w:rsidTr="002645AE">
        <w:tc>
          <w:tcPr>
            <w:tcW w:w="5000" w:type="pct"/>
            <w:tcBorders>
              <w:bottom w:val="single" w:sz="4" w:space="0" w:color="auto"/>
            </w:tcBorders>
          </w:tcPr>
          <w:p w14:paraId="3B44DA64" w14:textId="116C16D5" w:rsidR="00704BC8" w:rsidRPr="00E624E9" w:rsidRDefault="00704BC8" w:rsidP="00951465">
            <w:pPr>
              <w:rPr>
                <w:rFonts w:cstheme="minorHAnsi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Scoping reviews</w:t>
            </w:r>
            <w:r w:rsidR="006362B7" w:rsidRPr="00E624E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(n= 3)</w:t>
            </w:r>
          </w:p>
        </w:tc>
      </w:tr>
      <w:tr w:rsidR="00704BC8" w:rsidRPr="00E624E9" w14:paraId="6D4C7B6B" w14:textId="77777777" w:rsidTr="002645AE">
        <w:tc>
          <w:tcPr>
            <w:tcW w:w="5000" w:type="pct"/>
            <w:tcBorders>
              <w:top w:val="single" w:sz="4" w:space="0" w:color="auto"/>
              <w:bottom w:val="dotted" w:sz="4" w:space="0" w:color="auto"/>
            </w:tcBorders>
          </w:tcPr>
          <w:p w14:paraId="1B6ADA7C" w14:textId="77777777" w:rsidR="00704BC8" w:rsidRPr="00E624E9" w:rsidRDefault="00704BC8" w:rsidP="00951465">
            <w:pPr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noProof/>
                <w:sz w:val="20"/>
                <w:szCs w:val="20"/>
              </w:rPr>
              <w:t>Holloway A, Chandler C, Aviles Reinso L, Clarissa C, Putri A, Choi H, et al. Young Adults Rehabilitation Needs and Experiences following Stroke (YARNS): A review of digital accounts to inform the development of age-appropriate support and rehabilitation. J Adv Nurs. 2021.</w:t>
            </w:r>
          </w:p>
        </w:tc>
      </w:tr>
      <w:tr w:rsidR="00704BC8" w:rsidRPr="00E624E9" w14:paraId="509CA4EC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2A27B6CD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Hathidara MY, Saini V, Malik AM. Stroke in the Young: a Global Update. Curr Neurol Neurosci Rep. 2019;19(11):91.</w:t>
            </w:r>
          </w:p>
        </w:tc>
      </w:tr>
      <w:tr w:rsidR="00704BC8" w:rsidRPr="00E624E9" w14:paraId="70E72C4E" w14:textId="77777777" w:rsidTr="002645AE">
        <w:tc>
          <w:tcPr>
            <w:tcW w:w="5000" w:type="pct"/>
            <w:tcBorders>
              <w:top w:val="dotted" w:sz="4" w:space="0" w:color="auto"/>
            </w:tcBorders>
          </w:tcPr>
          <w:p w14:paraId="246FD265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Krishnan S, Pappadis MR, Weller SC, Stearnes M, Kumar A, Ottenbacher KJ, et al. Needs of Stroke Survivors as Perceived by Their Caregivers: A Scoping Review. Am J Phys Med Rehabil. 2017;96(7):487-505.</w:t>
            </w:r>
          </w:p>
        </w:tc>
      </w:tr>
      <w:tr w:rsidR="00704BC8" w:rsidRPr="00E624E9" w14:paraId="3DB08FEC" w14:textId="77777777" w:rsidTr="002645AE">
        <w:tc>
          <w:tcPr>
            <w:tcW w:w="5000" w:type="pct"/>
            <w:tcBorders>
              <w:bottom w:val="single" w:sz="4" w:space="0" w:color="auto"/>
            </w:tcBorders>
          </w:tcPr>
          <w:p w14:paraId="6F9B8E57" w14:textId="4D823878" w:rsidR="00704BC8" w:rsidRPr="00E624E9" w:rsidRDefault="00704BC8" w:rsidP="00951465">
            <w:pPr>
              <w:rPr>
                <w:rFonts w:cstheme="minorHAnsi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Systematic reviews</w:t>
            </w:r>
            <w:r w:rsidR="006362B7" w:rsidRPr="00E624E9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 (n= 11)</w:t>
            </w:r>
          </w:p>
        </w:tc>
      </w:tr>
      <w:tr w:rsidR="00704BC8" w:rsidRPr="00E624E9" w14:paraId="1FA20874" w14:textId="77777777" w:rsidTr="006362B7">
        <w:tc>
          <w:tcPr>
            <w:tcW w:w="5000" w:type="pct"/>
            <w:tcBorders>
              <w:top w:val="single" w:sz="4" w:space="0" w:color="auto"/>
              <w:bottom w:val="dotted" w:sz="4" w:space="0" w:color="auto"/>
            </w:tcBorders>
          </w:tcPr>
          <w:p w14:paraId="398E355D" w14:textId="77777777" w:rsidR="00704BC8" w:rsidRPr="00E624E9" w:rsidRDefault="00704BC8" w:rsidP="00951465">
            <w:pPr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noProof/>
                <w:sz w:val="20"/>
                <w:szCs w:val="20"/>
              </w:rPr>
              <w:t>Harris GM, Prvu Bettger J. Parenting after stroke: a systematic review. Top Stroke Rehabil. 2018;25(5):384-92.</w:t>
            </w:r>
          </w:p>
        </w:tc>
      </w:tr>
      <w:tr w:rsidR="00704BC8" w:rsidRPr="00E624E9" w14:paraId="5D4D05AB" w14:textId="77777777" w:rsidTr="006362B7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262B118D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Turner-Stokes L, Pick A, Nair A, Disler PB, Wade DT. Multi-disciplinary rehabilitation for acquired brain injury in adults of working age. Cochrane Database Syst Rev. 2015;2015(12):Cd004170.</w:t>
            </w:r>
          </w:p>
        </w:tc>
      </w:tr>
      <w:tr w:rsidR="00704BC8" w:rsidRPr="00E624E9" w14:paraId="09ACF5A0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6EDF5AD8" w14:textId="77777777" w:rsidR="00704BC8" w:rsidRPr="00E624E9" w:rsidRDefault="00704BC8" w:rsidP="00951465">
            <w:pPr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noProof/>
                <w:sz w:val="20"/>
                <w:szCs w:val="20"/>
              </w:rPr>
              <w:t>Eghdam A, Scholl J, Bartfai A, Koch S. Information and communication technology to support self-management of patients with mild acquired cognitive impairments: systematic review. J Med Internet Res. 2012;14(6):e159.</w:t>
            </w:r>
          </w:p>
        </w:tc>
      </w:tr>
      <w:tr w:rsidR="00704BC8" w:rsidRPr="00E624E9" w14:paraId="7F140D21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4B57B6FE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Daniel K, Wolfe CD, Busch MA, McKevitt C. What are the social consequences of stroke for working-aged adults? A systematic review. Stroke. 2009;40(6):e431-40.</w:t>
            </w:r>
          </w:p>
        </w:tc>
      </w:tr>
      <w:tr w:rsidR="00704BC8" w:rsidRPr="00E624E9" w14:paraId="619D0B64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3F48A98B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Xu L, Pan X, Zhou C, Li J, Wang F. Long-term efficacy after closure of patent foramen ovale for ischemic neurological events in young adults: A systematic review and meta-analysis. Medicine (Baltimore). 2020;99(2):e18675.</w:t>
            </w:r>
          </w:p>
        </w:tc>
      </w:tr>
      <w:tr w:rsidR="00704BC8" w:rsidRPr="00E624E9" w14:paraId="637160FC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60CAE99F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C94279">
              <w:rPr>
                <w:rFonts w:asciiTheme="minorHAnsi" w:hAnsiTheme="minorHAnsi" w:cstheme="minorHAnsi"/>
                <w:sz w:val="20"/>
                <w:szCs w:val="20"/>
                <w:lang w:val="fr-FR"/>
              </w:rPr>
              <w:t xml:space="preserve">Ekker MS, Jacob MA, van Dongen MME, Aarnio K, Annamalai AK, Arauz A, et al. </w:t>
            </w: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Global Outcome Assessment Life-long after stroke in young adults initiative-the GOAL initiative: study protocol and rationale of a multicentre retrospective individual patient data meta-analysis. BMJ Open. 2019;9(11):e031144.</w:t>
            </w:r>
          </w:p>
        </w:tc>
      </w:tr>
      <w:tr w:rsidR="00704BC8" w:rsidRPr="00E624E9" w14:paraId="6B7F84CB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0FA296CA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Cheng HY, Chair SY, Chau JP. The effectiveness of caregiver psychosocial interventions on the psychosocial wellbeing, physical health and quality of life of stroke family caregivers and their stroke survivors: A systematic review. JBI Libr Syst Rev. 2012;10(12):679-797.</w:t>
            </w:r>
          </w:p>
        </w:tc>
      </w:tr>
      <w:tr w:rsidR="00704BC8" w:rsidRPr="00E624E9" w14:paraId="70F63B45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16164F8B" w14:textId="77777777" w:rsidR="00704BC8" w:rsidRPr="00E624E9" w:rsidRDefault="00704BC8" w:rsidP="00951465">
            <w:pPr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noProof/>
                <w:sz w:val="20"/>
                <w:szCs w:val="20"/>
              </w:rPr>
              <w:t>Forster A, Brown L, Smith J, House A, Knapp P, Wright JJ, et al. Information provision for stroke patients and their caregivers. Cochrane Database Syst Rev. 2012;11(11):Cd001919.</w:t>
            </w:r>
          </w:p>
        </w:tc>
      </w:tr>
      <w:tr w:rsidR="00704BC8" w:rsidRPr="00E624E9" w14:paraId="66935717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314CB39D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Edwards JD, Kapoor A, Linkewich E, Swartz RH. Return to work after young stroke: A systematic review. Int J Stroke. 2018;13(3):243-56.</w:t>
            </w:r>
          </w:p>
        </w:tc>
      </w:tr>
      <w:tr w:rsidR="00704BC8" w:rsidRPr="00E624E9" w14:paraId="15C4D43E" w14:textId="77777777" w:rsidTr="002645AE">
        <w:tc>
          <w:tcPr>
            <w:tcW w:w="5000" w:type="pct"/>
            <w:tcBorders>
              <w:top w:val="dotted" w:sz="4" w:space="0" w:color="auto"/>
              <w:bottom w:val="dotted" w:sz="4" w:space="0" w:color="auto"/>
            </w:tcBorders>
          </w:tcPr>
          <w:p w14:paraId="3D80EB04" w14:textId="77777777" w:rsidR="00704BC8" w:rsidRPr="00E624E9" w:rsidRDefault="00704BC8" w:rsidP="00951465">
            <w:pPr>
              <w:pStyle w:val="EndNoteBibliography"/>
              <w:rPr>
                <w:rFonts w:asciiTheme="minorHAnsi" w:hAnsiTheme="minorHAnsi" w:cstheme="minorHAnsi"/>
                <w:sz w:val="20"/>
                <w:szCs w:val="20"/>
              </w:rPr>
            </w:pPr>
            <w:r w:rsidRPr="00E624E9">
              <w:rPr>
                <w:rFonts w:asciiTheme="minorHAnsi" w:hAnsiTheme="minorHAnsi" w:cstheme="minorHAnsi"/>
                <w:sz w:val="20"/>
                <w:szCs w:val="20"/>
              </w:rPr>
              <w:t>Lawrence M. Young adults' experience of stroke: a qualitative review of the literature. Br J Nurs. 2010;19(4):241-8.</w:t>
            </w:r>
          </w:p>
        </w:tc>
      </w:tr>
      <w:tr w:rsidR="00704BC8" w:rsidRPr="00E624E9" w14:paraId="4CBAC9EB" w14:textId="77777777" w:rsidTr="002645AE">
        <w:tc>
          <w:tcPr>
            <w:tcW w:w="5000" w:type="pct"/>
            <w:tcBorders>
              <w:top w:val="dotted" w:sz="4" w:space="0" w:color="auto"/>
              <w:bottom w:val="single" w:sz="4" w:space="0" w:color="auto"/>
            </w:tcBorders>
          </w:tcPr>
          <w:p w14:paraId="3B0F158E" w14:textId="77777777" w:rsidR="00704BC8" w:rsidRPr="00E624E9" w:rsidRDefault="00704BC8" w:rsidP="00951465">
            <w:pPr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E624E9">
              <w:rPr>
                <w:rFonts w:cstheme="minorHAnsi"/>
                <w:noProof/>
                <w:sz w:val="20"/>
                <w:szCs w:val="20"/>
              </w:rPr>
              <w:t>Wray F, Clarke D. Longer-term needs of stroke survivors with communication difficulties living in the community: a systematic review and thematic synthesis of qualitative studies. BMJ Open. 2017;7(10):e017944.</w:t>
            </w:r>
          </w:p>
        </w:tc>
      </w:tr>
    </w:tbl>
    <w:p w14:paraId="4DBE9F04" w14:textId="351070A0" w:rsidR="008F0FF7" w:rsidRDefault="008F0FF7" w:rsidP="00875357">
      <w:pPr>
        <w:rPr>
          <w:rFonts w:cstheme="minorHAnsi"/>
          <w:b/>
          <w:bCs/>
          <w:color w:val="000000" w:themeColor="text1"/>
        </w:rPr>
      </w:pPr>
    </w:p>
    <w:p w14:paraId="70648652" w14:textId="0FAD5778" w:rsidR="00875357" w:rsidRDefault="00875357" w:rsidP="0033405C">
      <w:pPr>
        <w:rPr>
          <w:rFonts w:cstheme="minorHAnsi"/>
          <w:b/>
          <w:bCs/>
          <w:color w:val="000000" w:themeColor="text1"/>
        </w:rPr>
      </w:pPr>
      <w:r w:rsidRPr="00875357">
        <w:rPr>
          <w:rFonts w:cstheme="minorHAnsi"/>
          <w:b/>
          <w:bCs/>
          <w:color w:val="000000" w:themeColor="text1"/>
        </w:rPr>
        <w:t xml:space="preserve">Appendix </w:t>
      </w:r>
      <w:r w:rsidR="00081553">
        <w:rPr>
          <w:rFonts w:cstheme="minorHAnsi"/>
          <w:b/>
          <w:bCs/>
          <w:color w:val="000000" w:themeColor="text1"/>
        </w:rPr>
        <w:t>C</w:t>
      </w:r>
      <w:r w:rsidRPr="00875357">
        <w:rPr>
          <w:rFonts w:cstheme="minorHAnsi"/>
          <w:b/>
          <w:bCs/>
          <w:color w:val="000000" w:themeColor="text1"/>
        </w:rPr>
        <w:t>: Stroke guidelines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0"/>
      </w:tblGrid>
      <w:tr w:rsidR="007F5B72" w14:paraId="09FD3652" w14:textId="77777777" w:rsidTr="00D730F9">
        <w:tc>
          <w:tcPr>
            <w:tcW w:w="9016" w:type="dxa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</w:tcPr>
          <w:p w14:paraId="0D622A4B" w14:textId="77777777" w:rsidR="007F5B72" w:rsidRDefault="007F5B72" w:rsidP="0078693E">
            <w:pPr>
              <w:jc w:val="center"/>
            </w:pPr>
            <w:bookmarkStart w:id="1" w:name="_Hlk100578910"/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</w:t>
            </w:r>
            <w:r w:rsidRPr="001E13E3">
              <w:rPr>
                <w:rFonts w:cstheme="minorHAnsi"/>
                <w:b/>
                <w:bCs/>
                <w:sz w:val="22"/>
                <w:szCs w:val="22"/>
              </w:rPr>
              <w:t xml:space="preserve">EGION: </w:t>
            </w: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AFRICA (n= 5)</w:t>
            </w:r>
          </w:p>
        </w:tc>
      </w:tr>
      <w:tr w:rsidR="007F5B72" w14:paraId="3E4ECFE1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5219AEAC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CAMEROON</w:t>
            </w:r>
          </w:p>
        </w:tc>
      </w:tr>
      <w:tr w:rsidR="007F5B72" w14:paraId="713B8871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089CAF2" w14:textId="77777777" w:rsidR="007F5B72" w:rsidRDefault="007F5B72" w:rsidP="0078693E">
            <w:r w:rsidRPr="001E13E3">
              <w:rPr>
                <w:rFonts w:cstheme="minorHAnsi"/>
                <w:noProof/>
                <w:sz w:val="22"/>
                <w:szCs w:val="22"/>
              </w:rPr>
              <w:t xml:space="preserve">The NWR best practices in stroke rehabilitation group. Best practice guidelines for the management and rehabilitation of stroke in the North West region of Cameroon 2013 [cited 2022 February, 3]. Available from: </w:t>
            </w:r>
            <w:hyperlink r:id="rId8" w:history="1">
              <w:r w:rsidRPr="001E13E3">
                <w:rPr>
                  <w:rStyle w:val="Hyperlink"/>
                  <w:rFonts w:cstheme="minorHAnsi"/>
                  <w:noProof/>
                  <w:sz w:val="22"/>
                  <w:szCs w:val="22"/>
                </w:rPr>
                <w:t>http://icdr.utoronto.ca/wp-content/uploads/2015/05/Best-Practice-Guideline-Stroke-rehabilitation-for-NWR-Final-.pdf</w:t>
              </w:r>
            </w:hyperlink>
          </w:p>
        </w:tc>
      </w:tr>
      <w:tr w:rsidR="007F5B72" w14:paraId="38C733AC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3EE51DC" w14:textId="77777777" w:rsidR="007F5B72" w:rsidRDefault="007F5B72" w:rsidP="0078693E">
            <w:r w:rsidRPr="001E13E3">
              <w:rPr>
                <w:rFonts w:eastAsia="ArialMT" w:cstheme="minorHAnsi"/>
                <w:b/>
                <w:bCs/>
                <w:color w:val="000000" w:themeColor="text1"/>
                <w:sz w:val="22"/>
                <w:szCs w:val="22"/>
                <w:lang w:val="en-GB"/>
              </w:rPr>
              <w:t>NAMIBIA</w:t>
            </w:r>
          </w:p>
        </w:tc>
      </w:tr>
      <w:tr w:rsidR="007F5B72" w14:paraId="65629329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D1623A7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Ministry of Health and Social Services. Namibia standard treatment guidelines 2011 [cited 2022 February, 3]. Available from: </w:t>
            </w:r>
            <w:hyperlink r:id="rId9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http://www.man.com.na/files/news/1501069447namibia-standard-treatment-guidelines.pdf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10539562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1B46F67" w14:textId="77777777" w:rsidR="007F5B72" w:rsidRDefault="007F5B72" w:rsidP="0078693E">
            <w:pPr>
              <w:contextualSpacing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SOUTH AFRICA</w:t>
            </w:r>
          </w:p>
          <w:p w14:paraId="52227E49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</w:rPr>
              <w:t>Bryer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A, Connor M,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Haug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Cheyip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B, Staub H, Tipping B, et al. South African guideline for management of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ischaemic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stroke and transient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ischaemic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attack 2010: a guideline from the South African Stroke Society (SASS) and the SASS Writing Committee. S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Afr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Med J. 2010;100(11 Pt 2):747-78.</w:t>
            </w:r>
          </w:p>
        </w:tc>
      </w:tr>
      <w:tr w:rsidR="007F5B72" w14:paraId="361687C9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196826D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</w:rPr>
              <w:t>Bryer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A, Connor MD,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Haug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Cheyip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B, Staub H, Tipping B, et al. The South African Guideline for the Management of Ischemic Stroke and Transient Ischemic Attack: Recommendations for a Resource-Constrained Health Care Setting. International Journal of Stroke. 2011;6(4):349-54.</w:t>
            </w:r>
          </w:p>
        </w:tc>
      </w:tr>
      <w:tr w:rsidR="007F5B72" w14:paraId="293A8B88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963EAFC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SA Stakeholder Reference Group. South African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contextualised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stroke rehabilitation guideline (SA-CSRG) 2019 [cited 2022 February, 3]. Available from: </w:t>
            </w:r>
            <w:hyperlink r:id="rId10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http://icdr.utoronto.ca/wp-content/uploads/2015/05/Best-Practice-Guideline-Stroke-rehabilitation-for-NWR-Final-.pdf</w:t>
              </w:r>
            </w:hyperlink>
          </w:p>
        </w:tc>
      </w:tr>
      <w:tr w:rsidR="007F5B72" w14:paraId="2F812B94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607ACE8" w14:textId="4CE1C3A7" w:rsidR="007F5B72" w:rsidRDefault="007F5B72" w:rsidP="0078693E">
            <w:pPr>
              <w:jc w:val="center"/>
            </w:pP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 xml:space="preserve">REGION: ASIA (n= </w:t>
            </w:r>
            <w:r w:rsidR="00D730F9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15</w:t>
            </w: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)</w:t>
            </w:r>
          </w:p>
        </w:tc>
      </w:tr>
      <w:tr w:rsidR="007F5B72" w14:paraId="1C1CF574" w14:textId="77777777" w:rsidTr="00D730F9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0971AACE" w14:textId="77777777" w:rsidR="007F5B72" w:rsidRPr="00297011" w:rsidRDefault="007F5B72" w:rsidP="00D730F9">
            <w:pPr>
              <w:pBdr>
                <w:top w:val="dashSmallGap" w:sz="4" w:space="1" w:color="auto"/>
              </w:pBdr>
              <w:contextualSpacing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297011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CHINA</w:t>
            </w:r>
          </w:p>
          <w:p w14:paraId="68B252BC" w14:textId="77777777" w:rsidR="007F5B72" w:rsidRDefault="007F5B72" w:rsidP="0078693E">
            <w:r w:rsidRPr="00297011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Zhao FY, Yue YY, Li L, Lang SY, Wang MW, Du XD, et al. Clinical practice guidelines for post-stroke depression in China. </w:t>
            </w:r>
            <w:proofErr w:type="spellStart"/>
            <w:r w:rsidRPr="00297011">
              <w:rPr>
                <w:rFonts w:cstheme="minorHAnsi"/>
                <w:bCs/>
                <w:color w:val="000000" w:themeColor="text1"/>
                <w:sz w:val="22"/>
                <w:szCs w:val="22"/>
              </w:rPr>
              <w:t>Braz</w:t>
            </w:r>
            <w:proofErr w:type="spellEnd"/>
            <w:r w:rsidRPr="00297011">
              <w:rPr>
                <w:rFonts w:cstheme="minorHAnsi"/>
                <w:bCs/>
                <w:color w:val="000000" w:themeColor="text1"/>
                <w:sz w:val="22"/>
                <w:szCs w:val="22"/>
              </w:rPr>
              <w:t xml:space="preserve"> J Psychiatry. 2018;40(3):325-34.</w:t>
            </w:r>
          </w:p>
        </w:tc>
      </w:tr>
      <w:tr w:rsidR="007F5B72" w14:paraId="00A5A944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E011FFC" w14:textId="77777777" w:rsidR="007F5B72" w:rsidRPr="001E13E3" w:rsidRDefault="007F5B72" w:rsidP="0078693E">
            <w:pPr>
              <w:pBdr>
                <w:top w:val="dotted" w:sz="4" w:space="1" w:color="auto"/>
              </w:pBdr>
              <w:rPr>
                <w:rFonts w:cstheme="minorHAnsi"/>
                <w:b/>
                <w:bCs/>
                <w:sz w:val="22"/>
                <w:szCs w:val="22"/>
              </w:rPr>
            </w:pPr>
            <w:r w:rsidRPr="001E13E3">
              <w:rPr>
                <w:rFonts w:cstheme="minorHAnsi"/>
                <w:b/>
                <w:bCs/>
                <w:sz w:val="22"/>
                <w:szCs w:val="22"/>
              </w:rPr>
              <w:t>INDIA</w:t>
            </w:r>
          </w:p>
          <w:p w14:paraId="2C34CCE8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>Ministry of Health and Family Welfare India. ﻿Guidelines for Prevention and Management of Stroke (2019)</w:t>
            </w:r>
            <w:r w:rsidRPr="001E13E3">
              <w:rPr>
                <w:rFonts w:cstheme="minorHAnsi"/>
                <w:color w:val="000000"/>
                <w:sz w:val="22"/>
                <w:szCs w:val="22"/>
              </w:rPr>
              <w:t xml:space="preserve"> [cited 2022, March 23]</w:t>
            </w:r>
            <w:r w:rsidRPr="001E13E3">
              <w:rPr>
                <w:rFonts w:cstheme="minorHAnsi"/>
                <w:sz w:val="22"/>
                <w:szCs w:val="22"/>
              </w:rPr>
              <w:t xml:space="preserve">. Available from: </w:t>
            </w:r>
            <w:hyperlink r:id="rId11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https://main.mohfw.gov.in/sites/default/files/Guidelines%20for%20Prevention%20and%20Managment%20of%20Stroke.pdf</w:t>
              </w:r>
            </w:hyperlink>
          </w:p>
        </w:tc>
      </w:tr>
      <w:tr w:rsidR="007F5B72" w14:paraId="3E9A80D1" w14:textId="77777777" w:rsidTr="00D730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</w:tcBorders>
          </w:tcPr>
          <w:p w14:paraId="6E5B4608" w14:textId="77777777" w:rsidR="007F5B72" w:rsidRPr="00480278" w:rsidRDefault="007F5B72" w:rsidP="0078693E">
            <w:pPr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KOREA</w:t>
            </w:r>
          </w:p>
        </w:tc>
      </w:tr>
      <w:tr w:rsidR="007F5B72" w14:paraId="3F411D11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</w:tcPr>
          <w:p w14:paraId="484CA41F" w14:textId="77777777" w:rsidR="007F5B72" w:rsidRPr="001E13E3" w:rsidRDefault="007F5B72" w:rsidP="0078693E">
            <w:pPr>
              <w:rPr>
                <w:rFonts w:cstheme="minorHAnsi"/>
                <w:b/>
                <w:bCs/>
              </w:rPr>
            </w:pPr>
            <w:r w:rsidRPr="00D82340">
              <w:rPr>
                <w:rFonts w:cstheme="minorHAnsi"/>
                <w:bCs/>
                <w:noProof/>
              </w:rPr>
              <w:t>Kim DY KY, Lee J, Chang WH, Kim MW, Pyun SB, et al. Clinical Practice Guideline for Stroke Rehabilitation in Korea. Brain Neurorehabilitation. 2017;10(1).</w:t>
            </w:r>
          </w:p>
        </w:tc>
      </w:tr>
      <w:tr w:rsidR="007F5B72" w14:paraId="16729614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004ECEB" w14:textId="77777777" w:rsidR="007F5B72" w:rsidRPr="001E13E3" w:rsidRDefault="007F5B72" w:rsidP="00D730F9">
            <w:pPr>
              <w:pBdr>
                <w:top w:val="dotted" w:sz="4" w:space="1" w:color="auto"/>
              </w:pBdr>
              <w:rPr>
                <w:rFonts w:cstheme="minorHAnsi"/>
                <w:b/>
                <w:bCs/>
                <w:sz w:val="22"/>
                <w:szCs w:val="22"/>
              </w:rPr>
            </w:pPr>
            <w:r w:rsidRPr="001E13E3">
              <w:rPr>
                <w:rFonts w:cstheme="minorHAnsi"/>
                <w:b/>
                <w:bCs/>
                <w:sz w:val="22"/>
                <w:szCs w:val="22"/>
              </w:rPr>
              <w:t>MALAYSIA</w:t>
            </w:r>
          </w:p>
          <w:p w14:paraId="1801C1C0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>Ministry of Health Malaysia. Clinical Practice Guidelines Management of Ischemic Stroke 3</w:t>
            </w:r>
            <w:r w:rsidRPr="001E13E3">
              <w:rPr>
                <w:rFonts w:cstheme="minorHAnsi"/>
                <w:sz w:val="22"/>
                <w:szCs w:val="22"/>
                <w:vertAlign w:val="superscript"/>
              </w:rPr>
              <w:t>rd</w:t>
            </w:r>
            <w:r w:rsidRPr="001E13E3">
              <w:rPr>
                <w:rFonts w:cstheme="minorHAnsi"/>
                <w:sz w:val="22"/>
                <w:szCs w:val="22"/>
              </w:rPr>
              <w:t xml:space="preserve"> Edition 2020. Kuala Lumpur: Malaysian Society of Neurosciences; 2021 </w:t>
            </w:r>
            <w:r w:rsidRPr="001E13E3">
              <w:rPr>
                <w:rFonts w:cstheme="minorHAnsi"/>
                <w:color w:val="000000"/>
                <w:sz w:val="22"/>
                <w:szCs w:val="22"/>
              </w:rPr>
              <w:t>[cited 2022, March 23]</w:t>
            </w:r>
            <w:r w:rsidRPr="001E13E3">
              <w:rPr>
                <w:rFonts w:cstheme="minorHAnsi"/>
                <w:sz w:val="22"/>
                <w:szCs w:val="22"/>
              </w:rPr>
              <w:t xml:space="preserve">. Available from: </w:t>
            </w:r>
            <w:hyperlink r:id="rId12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https://www.moh.gov.my/moh/resources/Penerbitan/CPG/CARDIOVASCULAR/CPG_Management_of_Ischaemic_Stroke_3rd_Edition_2020_28.02_.2021_.pdf</w:t>
              </w:r>
            </w:hyperlink>
          </w:p>
        </w:tc>
      </w:tr>
      <w:tr w:rsidR="007F5B72" w14:paraId="696E7EA1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F44100" w14:textId="77777777" w:rsidR="007F5B72" w:rsidRDefault="007F5B72" w:rsidP="0078693E">
            <w:r w:rsidRPr="001E13E3">
              <w:rPr>
                <w:rFonts w:cstheme="minorHAnsi"/>
                <w:b/>
                <w:bCs/>
                <w:sz w:val="22"/>
                <w:szCs w:val="22"/>
              </w:rPr>
              <w:t>MONGOLIA</w:t>
            </w:r>
          </w:p>
        </w:tc>
      </w:tr>
      <w:tr w:rsidR="007F5B72" w14:paraId="55509B4F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4EFCDA54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Ministry of Health of Mongolia. Management of patients with stroke: Rehabilitation, prevention and management of complications, and discharge planning: Ulaanbaatar; 2013 [cited 2022 February, 3]. Available from: </w:t>
            </w:r>
            <w:hyperlink r:id="rId13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https://extranet.who.int/ncdccs/Data/MNG_D1_2.%20Rehabilitation%20guideline%20of%20Stroke.pdf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450B539A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0631AE4" w14:textId="77777777" w:rsidR="007F5B72" w:rsidRDefault="007F5B72" w:rsidP="0078693E">
            <w:r w:rsidRPr="00EC62D7">
              <w:rPr>
                <w:rFonts w:cstheme="minorHAnsi"/>
                <w:b/>
                <w:bCs/>
                <w:sz w:val="22"/>
                <w:szCs w:val="22"/>
              </w:rPr>
              <w:t>OMAN</w:t>
            </w:r>
          </w:p>
        </w:tc>
      </w:tr>
      <w:tr w:rsidR="007F5B72" w14:paraId="4A4C634E" w14:textId="77777777" w:rsidTr="00D730F9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5E930C51" w14:textId="77777777" w:rsidR="007F5B72" w:rsidRPr="00780E19" w:rsidRDefault="007F5B72" w:rsidP="0078693E">
            <w:pPr>
              <w:rPr>
                <w:lang w:val="en-GB"/>
              </w:rPr>
            </w:pPr>
            <w:r w:rsidRPr="00EC62D7">
              <w:rPr>
                <w:rFonts w:cstheme="minorHAnsi"/>
                <w:sz w:val="22"/>
                <w:szCs w:val="22"/>
              </w:rPr>
              <w:lastRenderedPageBreak/>
              <w:t xml:space="preserve">Ministry of Health Sultanate of Oman. Acute Stroke Management Protocol (2020) </w:t>
            </w:r>
            <w:r w:rsidRPr="00EC62D7">
              <w:rPr>
                <w:rFonts w:cstheme="minorHAnsi"/>
                <w:color w:val="000000"/>
                <w:sz w:val="22"/>
                <w:szCs w:val="22"/>
              </w:rPr>
              <w:t>[cited 2022, March 23]</w:t>
            </w:r>
            <w:r w:rsidRPr="00EC62D7">
              <w:rPr>
                <w:rFonts w:cstheme="minorHAnsi"/>
                <w:sz w:val="22"/>
                <w:szCs w:val="22"/>
              </w:rPr>
              <w:t xml:space="preserve">. </w:t>
            </w:r>
            <w:r>
              <w:rPr>
                <w:rFonts w:cstheme="minorHAnsi"/>
                <w:lang w:val="en-GB"/>
              </w:rPr>
              <w:t xml:space="preserve">Available from: </w:t>
            </w:r>
            <w:hyperlink r:id="rId14" w:history="1">
              <w:r w:rsidRPr="007A3329">
                <w:rPr>
                  <w:rStyle w:val="Hyperlink"/>
                  <w:rFonts w:cstheme="minorHAnsi"/>
                  <w:lang w:val="en-GB"/>
                </w:rPr>
                <w:t>h</w:t>
              </w:r>
              <w:r w:rsidRPr="007A3329">
                <w:rPr>
                  <w:rStyle w:val="Hyperlink"/>
                  <w:rFonts w:cstheme="minorHAnsi"/>
                </w:rPr>
                <w:t>ttps://www.moh.gov.om/documents/17733/121232/Acute+stroke+management/405ccc8d-43c4-979a-c9c8-509e5ae36c8</w:t>
              </w:r>
              <w:r w:rsidRPr="007A3329">
                <w:rPr>
                  <w:rStyle w:val="Hyperlink"/>
                  <w:rFonts w:cstheme="minorHAnsi"/>
                  <w:lang w:val="en-GB"/>
                </w:rPr>
                <w:t>9</w:t>
              </w:r>
            </w:hyperlink>
            <w:r>
              <w:rPr>
                <w:rFonts w:cstheme="minorHAnsi"/>
                <w:lang w:val="en-GB"/>
              </w:rPr>
              <w:t xml:space="preserve"> </w:t>
            </w:r>
          </w:p>
        </w:tc>
      </w:tr>
      <w:tr w:rsidR="007F5B72" w14:paraId="3045449D" w14:textId="77777777" w:rsidTr="00D730F9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6F8A860B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Ministry of Health Sultanate of Oman. Physiotherapy Procedure for Stroke Rehabilitation (2020) </w:t>
            </w:r>
            <w:r w:rsidRPr="001E13E3">
              <w:rPr>
                <w:rFonts w:cstheme="minorHAnsi"/>
                <w:color w:val="000000"/>
                <w:sz w:val="22"/>
                <w:szCs w:val="22"/>
              </w:rPr>
              <w:t>[cited 2022, March 23]</w:t>
            </w:r>
            <w:r w:rsidRPr="001E13E3">
              <w:rPr>
                <w:rFonts w:cstheme="minorHAnsi"/>
                <w:sz w:val="22"/>
                <w:szCs w:val="22"/>
              </w:rPr>
              <w:t xml:space="preserve">. Available from: </w:t>
            </w:r>
            <w:hyperlink r:id="rId15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https://www.moh.gov.om/documents/17733/4449443/Physiotherapy+Procedure+for+Stroke+Rehabilitation.pdf/f4159f88-9981-fa6c-9e82-db9dcb496814</w:t>
              </w:r>
            </w:hyperlink>
          </w:p>
        </w:tc>
      </w:tr>
      <w:tr w:rsidR="007F5B72" w14:paraId="7B9DF875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C66152C" w14:textId="77777777" w:rsidR="007F5B72" w:rsidRPr="001E13E3" w:rsidRDefault="007F5B72" w:rsidP="0078693E">
            <w:pPr>
              <w:pBdr>
                <w:top w:val="dotted" w:sz="4" w:space="1" w:color="auto"/>
              </w:pBdr>
              <w:rPr>
                <w:rFonts w:cstheme="minorHAnsi"/>
                <w:b/>
                <w:bCs/>
                <w:sz w:val="22"/>
                <w:szCs w:val="22"/>
              </w:rPr>
            </w:pPr>
            <w:r w:rsidRPr="001E13E3">
              <w:rPr>
                <w:rFonts w:cstheme="minorHAnsi"/>
                <w:b/>
                <w:bCs/>
                <w:sz w:val="22"/>
                <w:szCs w:val="22"/>
              </w:rPr>
              <w:t>PAKISTAN</w:t>
            </w:r>
          </w:p>
          <w:p w14:paraId="23472688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Kamal, A. K.,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Itrat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, A., Naqvi, I., Khan, M., Channa, R., Khatri, I.,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Wasay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, M. (2010). Ischemic stroke care - official guidelines from the Pakistan society of Neurology. Pakistan Journal of Neurological Sciences, 51(1), 38-43. Available from: </w:t>
            </w:r>
            <w:hyperlink r:id="rId16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http://ecommons.aku.edu/pakistan_fhs_mc_med_med/128</w:t>
              </w:r>
            </w:hyperlink>
          </w:p>
        </w:tc>
      </w:tr>
      <w:tr w:rsidR="007F5B72" w14:paraId="3521AAFB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651A486" w14:textId="77777777" w:rsidR="007F5B72" w:rsidRDefault="007F5B72" w:rsidP="0078693E">
            <w:r w:rsidRPr="001E13E3">
              <w:rPr>
                <w:rFonts w:cstheme="minorHAnsi"/>
                <w:b/>
                <w:bCs/>
                <w:sz w:val="22"/>
                <w:szCs w:val="22"/>
              </w:rPr>
              <w:t>PHILIPPINES</w:t>
            </w:r>
          </w:p>
        </w:tc>
      </w:tr>
      <w:tr w:rsidR="007F5B72" w14:paraId="61457520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7A9343A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Philippine Academy of Rehabilitation Medicine. Clinical Practice Guideline on Stroke Rehabilitation. Medicine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PAoR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, editor. Philippines: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GoldenPages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Publishing Company; 2017.</w:t>
            </w:r>
          </w:p>
        </w:tc>
      </w:tr>
      <w:tr w:rsidR="007F5B72" w14:paraId="05E5FBBF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0AB4795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The Stroke Society of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Philipinnes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. SSP Handbook of Stroke: Guidelines, Prevention, Treatment and Rehabilitation. Sixth ed. Jr. AAR, editor.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Philipinnes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: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GoldenPages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Publishing Company; 2014.</w:t>
            </w:r>
          </w:p>
        </w:tc>
      </w:tr>
      <w:tr w:rsidR="007F5B72" w14:paraId="49696D8C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62F76EFB" w14:textId="77777777" w:rsidR="007F5B72" w:rsidRDefault="007F5B72" w:rsidP="0078693E">
            <w:r w:rsidRPr="00BD4386">
              <w:rPr>
                <w:rFonts w:cstheme="minorHAnsi"/>
                <w:b/>
                <w:bCs/>
                <w:color w:val="000000"/>
                <w:sz w:val="22"/>
                <w:szCs w:val="22"/>
                <w:lang w:val="en-GB"/>
              </w:rPr>
              <w:t>QATAR</w:t>
            </w:r>
          </w:p>
        </w:tc>
      </w:tr>
      <w:tr w:rsidR="007F5B72" w14:paraId="487F79D2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C9C6FF2" w14:textId="77777777" w:rsidR="007F5B72" w:rsidRDefault="007F5B72" w:rsidP="0078693E">
            <w:r w:rsidRPr="00BD4386">
              <w:rPr>
                <w:rFonts w:cstheme="minorHAnsi"/>
                <w:color w:val="000000"/>
                <w:sz w:val="22"/>
                <w:szCs w:val="22"/>
                <w:lang w:val="en-GB"/>
              </w:rPr>
              <w:t>Ministry of Public Health Qatar. National Clinical Guideline: The Diagnosis and Management of Stroke and Transient Ischaemic Attack (2020)</w:t>
            </w:r>
            <w:r w:rsidRPr="00BD4386">
              <w:rPr>
                <w:rFonts w:cstheme="minorHAnsi"/>
                <w:color w:val="000000"/>
                <w:sz w:val="22"/>
                <w:szCs w:val="22"/>
              </w:rPr>
              <w:t xml:space="preserve"> [cited 2022, March 23]</w:t>
            </w:r>
            <w:r w:rsidRPr="00BD4386">
              <w:rPr>
                <w:rFonts w:cstheme="minorHAnsi"/>
                <w:color w:val="000000"/>
                <w:sz w:val="22"/>
                <w:szCs w:val="22"/>
                <w:lang w:val="en-GB"/>
              </w:rPr>
              <w:t>. Available from:</w:t>
            </w:r>
            <w:r w:rsidRPr="00BD4386">
              <w:rPr>
                <w:rFonts w:cstheme="minorHAnsi"/>
                <w:sz w:val="22"/>
                <w:szCs w:val="22"/>
              </w:rPr>
              <w:t xml:space="preserve"> </w:t>
            </w:r>
            <w:hyperlink r:id="rId17" w:history="1">
              <w:r w:rsidRPr="00BD4386">
                <w:rPr>
                  <w:rStyle w:val="Hyperlink"/>
                  <w:rFonts w:cstheme="minorHAnsi"/>
                  <w:sz w:val="22"/>
                  <w:szCs w:val="22"/>
                  <w:lang w:val="en-GB"/>
                </w:rPr>
                <w:t>https://www.moph.gov.qa/english/OurServices/eservices/Pages/Clinical-Guidelines.aspx</w:t>
              </w:r>
            </w:hyperlink>
          </w:p>
        </w:tc>
      </w:tr>
      <w:tr w:rsidR="007F5B72" w14:paraId="5C699E2E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D713E23" w14:textId="77777777" w:rsidR="007F5B72" w:rsidRDefault="007F5B72" w:rsidP="0078693E">
            <w:r w:rsidRPr="001E13E3">
              <w:rPr>
                <w:rFonts w:cstheme="minorHAnsi"/>
                <w:b/>
                <w:bCs/>
                <w:sz w:val="22"/>
                <w:szCs w:val="22"/>
              </w:rPr>
              <w:t>SINGAPORE</w:t>
            </w:r>
          </w:p>
        </w:tc>
      </w:tr>
      <w:tr w:rsidR="007F5B72" w14:paraId="4962CEEA" w14:textId="77777777" w:rsidTr="00D730F9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5AE61FE7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</w:rPr>
              <w:t>Sithamparapillai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GS. Stroke rehabilitation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rehabilitation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principles. The Singapore Family Physician. 2019;45(3).</w:t>
            </w:r>
          </w:p>
        </w:tc>
      </w:tr>
      <w:tr w:rsidR="007F5B72" w14:paraId="08656F26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tbl>
            <w:tblPr>
              <w:tblStyle w:val="TableGrid"/>
              <w:tblW w:w="0" w:type="auto"/>
              <w:tblBorders>
                <w:top w:val="dotted" w:sz="4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026"/>
            </w:tblGrid>
            <w:tr w:rsidR="007F5B72" w:rsidRPr="001E13E3" w14:paraId="58F5ADC8" w14:textId="77777777" w:rsidTr="00D730F9">
              <w:tc>
                <w:tcPr>
                  <w:tcW w:w="9026" w:type="dxa"/>
                </w:tcPr>
                <w:p w14:paraId="6EA8B35B" w14:textId="77777777" w:rsidR="007F5B72" w:rsidRPr="001E13E3" w:rsidRDefault="007F5B72" w:rsidP="0078693E">
                  <w:pPr>
                    <w:pStyle w:val="EndNoteBibliography"/>
                    <w:ind w:left="-74"/>
                    <w:contextualSpacing/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</w:pPr>
                  <w:r w:rsidRPr="001E13E3">
                    <w:rPr>
                      <w:rFonts w:asciiTheme="minorHAnsi" w:hAnsiTheme="minorHAnsi" w:cstheme="minorHAnsi"/>
                      <w:b/>
                      <w:bCs/>
                      <w:sz w:val="22"/>
                      <w:szCs w:val="22"/>
                    </w:rPr>
                    <w:t>SOUTH KOREA</w:t>
                  </w:r>
                </w:p>
              </w:tc>
            </w:tr>
            <w:tr w:rsidR="007F5B72" w:rsidRPr="001E13E3" w14:paraId="235AE315" w14:textId="77777777" w:rsidTr="00D730F9">
              <w:tc>
                <w:tcPr>
                  <w:tcW w:w="9026" w:type="dxa"/>
                </w:tcPr>
                <w:p w14:paraId="6418B815" w14:textId="77777777" w:rsidR="007F5B72" w:rsidRPr="001E13E3" w:rsidRDefault="007F5B72" w:rsidP="0078693E">
                  <w:pPr>
                    <w:pStyle w:val="EndNoteBibliography"/>
                    <w:ind w:left="-74"/>
                    <w:contextualSpacing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  <w:r w:rsidRPr="001E13E3">
                    <w:rPr>
                      <w:rFonts w:asciiTheme="minorHAnsi" w:hAnsiTheme="minorHAnsi" w:cstheme="minorHAnsi"/>
                      <w:sz w:val="22"/>
                      <w:szCs w:val="22"/>
                    </w:rPr>
                    <w:t>Rha J-H, Hong K-S, K-H. Y. Clinical practice guidelines for stroke. Seoul: Clinical Research Centre</w:t>
                  </w:r>
                  <w:r>
                    <w:rPr>
                      <w:rFonts w:asciiTheme="minorHAnsi" w:hAnsiTheme="minorHAnsi" w:cstheme="minorHAnsi"/>
                    </w:rPr>
                    <w:t xml:space="preserve"> </w:t>
                  </w:r>
                  <w:r w:rsidRPr="001E13E3">
                    <w:rPr>
                      <w:rFonts w:asciiTheme="minorHAnsi" w:hAnsiTheme="minorHAnsi" w:cstheme="minorHAnsi"/>
                      <w:sz w:val="22"/>
                      <w:szCs w:val="22"/>
                    </w:rPr>
                    <w:t>for Stroke; 2015.</w:t>
                  </w:r>
                </w:p>
              </w:tc>
            </w:tr>
          </w:tbl>
          <w:p w14:paraId="70C67438" w14:textId="77777777" w:rsidR="007F5B72" w:rsidRDefault="007F5B72" w:rsidP="0078693E"/>
        </w:tc>
      </w:tr>
      <w:tr w:rsidR="007F5B72" w14:paraId="6F371372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00"/>
            </w:tblGrid>
            <w:tr w:rsidR="007F5B72" w:rsidRPr="001E13E3" w14:paraId="7891E5DC" w14:textId="77777777" w:rsidTr="00D730F9">
              <w:tc>
                <w:tcPr>
                  <w:tcW w:w="8800" w:type="dxa"/>
                </w:tcPr>
                <w:p w14:paraId="3665C060" w14:textId="77777777" w:rsidR="007F5B72" w:rsidRPr="001E13E3" w:rsidRDefault="007F5B72" w:rsidP="0078693E">
                  <w:pPr>
                    <w:ind w:hanging="74"/>
                    <w:contextualSpacing/>
                    <w:rPr>
                      <w:rFonts w:cstheme="minorHAnsi"/>
                      <w:b/>
                      <w:bCs/>
                      <w:noProof/>
                      <w:sz w:val="22"/>
                      <w:szCs w:val="22"/>
                    </w:rPr>
                  </w:pPr>
                  <w:r w:rsidRPr="001E13E3">
                    <w:rPr>
                      <w:rFonts w:cstheme="minorHAnsi"/>
                      <w:b/>
                      <w:bCs/>
                      <w:noProof/>
                      <w:sz w:val="22"/>
                      <w:szCs w:val="22"/>
                    </w:rPr>
                    <w:t>SRI LANKA</w:t>
                  </w:r>
                </w:p>
              </w:tc>
            </w:tr>
            <w:tr w:rsidR="007F5B72" w:rsidRPr="001E13E3" w14:paraId="05ABEAFC" w14:textId="77777777" w:rsidTr="00D730F9">
              <w:tc>
                <w:tcPr>
                  <w:tcW w:w="8800" w:type="dxa"/>
                </w:tcPr>
                <w:p w14:paraId="102C119A" w14:textId="77777777" w:rsidR="007F5B72" w:rsidRPr="00297011" w:rsidRDefault="007F5B72" w:rsidP="0078693E">
                  <w:pPr>
                    <w:ind w:left="-74"/>
                    <w:rPr>
                      <w:rFonts w:cstheme="minorHAnsi"/>
                      <w:sz w:val="22"/>
                      <w:szCs w:val="22"/>
                      <w:lang w:val="en-MY" w:eastAsia="en-GB"/>
                    </w:rPr>
                  </w:pPr>
                  <w:r w:rsidRPr="00297011">
                    <w:rPr>
                      <w:rFonts w:cstheme="minorHAnsi"/>
                      <w:sz w:val="22"/>
                      <w:szCs w:val="22"/>
                      <w:lang w:val="en-MY" w:eastAsia="en-GB"/>
                    </w:rPr>
                    <w:t>Ceylon College of Physicians. Management of stroke and transient ischemic attacks in adults:</w:t>
                  </w:r>
                  <w:r>
                    <w:rPr>
                      <w:rFonts w:cstheme="minorHAnsi"/>
                      <w:lang w:val="en-MY" w:eastAsia="en-GB"/>
                    </w:rPr>
                    <w:t xml:space="preserve"> </w:t>
                  </w:r>
                  <w:r w:rsidRPr="00297011">
                    <w:rPr>
                      <w:rFonts w:cstheme="minorHAnsi"/>
                      <w:sz w:val="22"/>
                      <w:szCs w:val="22"/>
                      <w:lang w:val="en-MY" w:eastAsia="en-GB"/>
                    </w:rPr>
                    <w:t xml:space="preserve">Clinical Guidelines </w:t>
                  </w:r>
                  <w:proofErr w:type="gramStart"/>
                  <w:r w:rsidRPr="00297011">
                    <w:rPr>
                      <w:rFonts w:cstheme="minorHAnsi"/>
                      <w:sz w:val="22"/>
                      <w:szCs w:val="22"/>
                      <w:lang w:val="en-MY" w:eastAsia="en-GB"/>
                    </w:rPr>
                    <w:t>2017.Colombo:CCP</w:t>
                  </w:r>
                  <w:proofErr w:type="gramEnd"/>
                  <w:r w:rsidRPr="00297011">
                    <w:rPr>
                      <w:rFonts w:cstheme="minorHAnsi"/>
                      <w:sz w:val="22"/>
                      <w:szCs w:val="22"/>
                      <w:lang w:val="en-MY" w:eastAsia="en-GB"/>
                    </w:rPr>
                    <w:t>;2017</w:t>
                  </w:r>
                  <w:r w:rsidRPr="00297011">
                    <w:rPr>
                      <w:rFonts w:cstheme="minorHAnsi"/>
                      <w:sz w:val="22"/>
                      <w:szCs w:val="22"/>
                    </w:rPr>
                    <w:t xml:space="preserve"> </w:t>
                  </w:r>
                  <w:r w:rsidRPr="00297011">
                    <w:rPr>
                      <w:rFonts w:ascii="Calibri" w:hAnsi="Calibri" w:cs="Calibri"/>
                      <w:color w:val="000000"/>
                      <w:sz w:val="22"/>
                      <w:szCs w:val="22"/>
                    </w:rPr>
                    <w:t>[cited 2022, March 23]</w:t>
                  </w:r>
                  <w:r w:rsidRPr="00297011">
                    <w:rPr>
                      <w:rFonts w:cstheme="minorHAnsi"/>
                      <w:sz w:val="22"/>
                      <w:szCs w:val="22"/>
                      <w:lang w:val="en-MY" w:eastAsia="en-GB"/>
                    </w:rPr>
                    <w:t xml:space="preserve">. Available from: </w:t>
                  </w:r>
                  <w:hyperlink r:id="rId18" w:history="1">
                    <w:r w:rsidRPr="00297011">
                      <w:rPr>
                        <w:rStyle w:val="Hyperlink"/>
                        <w:rFonts w:cstheme="minorHAnsi"/>
                        <w:sz w:val="22"/>
                        <w:szCs w:val="22"/>
                        <w:lang w:val="en-MY" w:eastAsia="en-GB"/>
                      </w:rPr>
                      <w:t>https://www.ccp.lk/wp-content/uploads/guidelines-ccp-stroke-guidelines-2017.pdf</w:t>
                    </w:r>
                  </w:hyperlink>
                </w:p>
              </w:tc>
            </w:tr>
          </w:tbl>
          <w:p w14:paraId="2F627534" w14:textId="77777777" w:rsidR="007F5B72" w:rsidRDefault="007F5B72" w:rsidP="0078693E"/>
        </w:tc>
      </w:tr>
      <w:tr w:rsidR="007F5B72" w14:paraId="11644E87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dashSmallGap" w:sz="4" w:space="0" w:color="auto"/>
              <w:right w:val="nil"/>
            </w:tcBorders>
          </w:tcPr>
          <w:p w14:paraId="2EF1E82A" w14:textId="77777777" w:rsidR="007F5B72" w:rsidRDefault="007F5B72" w:rsidP="0078693E">
            <w:proofErr w:type="spellStart"/>
            <w:r w:rsidRPr="00297011">
              <w:rPr>
                <w:rFonts w:cstheme="minorHAnsi"/>
                <w:sz w:val="22"/>
                <w:szCs w:val="22"/>
              </w:rPr>
              <w:t>Gunaratne</w:t>
            </w:r>
            <w:proofErr w:type="spellEnd"/>
            <w:r w:rsidRPr="00297011">
              <w:rPr>
                <w:rFonts w:cstheme="minorHAnsi"/>
                <w:sz w:val="22"/>
                <w:szCs w:val="22"/>
              </w:rPr>
              <w:t xml:space="preserve"> P RM, Peiris JB, </w:t>
            </w:r>
            <w:proofErr w:type="spellStart"/>
            <w:r w:rsidRPr="00297011">
              <w:rPr>
                <w:rFonts w:cstheme="minorHAnsi"/>
                <w:sz w:val="22"/>
                <w:szCs w:val="22"/>
              </w:rPr>
              <w:t>Gubasekara</w:t>
            </w:r>
            <w:proofErr w:type="spellEnd"/>
            <w:r w:rsidRPr="00297011">
              <w:rPr>
                <w:rFonts w:cstheme="minorHAnsi"/>
                <w:sz w:val="22"/>
                <w:szCs w:val="22"/>
              </w:rPr>
              <w:t xml:space="preserve"> H, </w:t>
            </w:r>
            <w:proofErr w:type="spellStart"/>
            <w:r w:rsidRPr="00297011">
              <w:rPr>
                <w:rFonts w:cstheme="minorHAnsi"/>
                <w:sz w:val="22"/>
                <w:szCs w:val="22"/>
              </w:rPr>
              <w:t>Alibhoy</w:t>
            </w:r>
            <w:proofErr w:type="spellEnd"/>
            <w:r w:rsidRPr="00297011">
              <w:rPr>
                <w:rFonts w:cstheme="minorHAnsi"/>
                <w:sz w:val="22"/>
                <w:szCs w:val="22"/>
              </w:rPr>
              <w:t xml:space="preserve"> AT, Senanayake B, et al. Management of stroke Colombo: Ministry of Health of Sri Lanka; 2015 [cited 2022 February, 3]. Available from: https://shri.lk/wp-content/uploads/2015/07/Management-of-Stroke.pdf</w:t>
            </w:r>
          </w:p>
        </w:tc>
      </w:tr>
      <w:tr w:rsidR="007F5B72" w14:paraId="44A7E71D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50255E85" w14:textId="77777777" w:rsidR="007F5B72" w:rsidRDefault="007F5B72" w:rsidP="0078693E">
            <w:pPr>
              <w:jc w:val="center"/>
            </w:pP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REGION: AUSTRALASIA (n= 3)</w:t>
            </w:r>
          </w:p>
        </w:tc>
      </w:tr>
      <w:tr w:rsidR="007F5B72" w14:paraId="327F308F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785A125B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AUSTRALIA/ NEW ZEALAND</w:t>
            </w:r>
          </w:p>
        </w:tc>
      </w:tr>
      <w:tr w:rsidR="007F5B72" w14:paraId="6833A089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476AF65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Clinical Centre for Research in Aphasia Rehabilitation. Aphasia rehabilitation best practice statements Brisbane2014 [cited 2022 February, 3]. Available from: </w:t>
            </w:r>
            <w:hyperlink r:id="rId19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http://www.aphasiapathway.com.au/flux-content/aarp/pdf/2014-COMPREHENSIVE-FINAL-01-10-2014-1.pdf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3E2F8BD6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FA2A8B9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National stroke foundation Australia. A Clinical Practice Guideline for Stroke Management 2010 [cited 2022 February, 3]. Available from: </w:t>
            </w:r>
            <w:hyperlink r:id="rId20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https://www.pedro.org.au/wp-content/uploads/CPG_stroke.pdf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46CB2D7E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ashSmallGap" w:sz="4" w:space="0" w:color="auto"/>
              <w:right w:val="nil"/>
            </w:tcBorders>
          </w:tcPr>
          <w:p w14:paraId="41146749" w14:textId="77777777" w:rsidR="007F5B72" w:rsidRDefault="007F5B72" w:rsidP="0078693E">
            <w:r w:rsidRPr="001E13E3">
              <w:rPr>
                <w:rFonts w:cstheme="minorHAnsi"/>
                <w:noProof/>
                <w:sz w:val="22"/>
                <w:szCs w:val="22"/>
              </w:rPr>
              <w:t xml:space="preserve">Stroke Foundation. Australian and New Zealand Clinical Guidelines for Stroke Management  [updated 2021; cited 2022 February, 3]. Available from: </w:t>
            </w:r>
            <w:hyperlink r:id="rId21" w:anchor="/guideline/5536" w:history="1">
              <w:r w:rsidRPr="001E13E3">
                <w:rPr>
                  <w:rStyle w:val="Hyperlink"/>
                  <w:rFonts w:cstheme="minorHAnsi"/>
                  <w:noProof/>
                  <w:sz w:val="22"/>
                  <w:szCs w:val="22"/>
                </w:rPr>
                <w:t>https://app.magicapp.org/#/guideline/5536</w:t>
              </w:r>
            </w:hyperlink>
          </w:p>
        </w:tc>
      </w:tr>
      <w:tr w:rsidR="007F5B72" w14:paraId="5288EF96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7B9D09AB" w14:textId="77777777" w:rsidR="007F5B72" w:rsidRDefault="007F5B72" w:rsidP="0078693E">
            <w:pPr>
              <w:jc w:val="center"/>
            </w:pPr>
            <w:r w:rsidRPr="001E13E3">
              <w:rPr>
                <w:rFonts w:cstheme="minorHAnsi"/>
                <w:b/>
                <w:bCs/>
                <w:sz w:val="22"/>
                <w:szCs w:val="22"/>
                <w:lang w:val="en-GB"/>
              </w:rPr>
              <w:t>REGION: EUROPE (n= 16)</w:t>
            </w:r>
          </w:p>
        </w:tc>
      </w:tr>
      <w:tr w:rsidR="007F5B72" w14:paraId="703A8D0F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6A5C411B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FRANCE</w:t>
            </w:r>
          </w:p>
        </w:tc>
      </w:tr>
      <w:tr w:rsidR="007F5B72" w14:paraId="3E4F2E16" w14:textId="77777777" w:rsidTr="00D730F9">
        <w:tc>
          <w:tcPr>
            <w:tcW w:w="901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11427A01" w14:textId="77777777" w:rsidR="007F5B72" w:rsidRDefault="007F5B72" w:rsidP="0078693E">
            <w:r w:rsidRPr="001E13E3">
              <w:rPr>
                <w:rFonts w:cstheme="minorHAnsi"/>
                <w:noProof/>
                <w:sz w:val="22"/>
                <w:szCs w:val="22"/>
                <w:lang w:val="fr-FR"/>
              </w:rPr>
              <w:t xml:space="preserve">Haute Autorité de Santé. Accident Vasculaire Cérébral: Méthodes de Rééducation de la Fonction Motrice Chez L'adulte 2012 [cited 2022 Februrary, 3]. </w:t>
            </w:r>
            <w:r w:rsidRPr="001E13E3">
              <w:rPr>
                <w:rFonts w:cstheme="minorHAnsi"/>
                <w:noProof/>
                <w:sz w:val="22"/>
                <w:szCs w:val="22"/>
              </w:rPr>
              <w:t xml:space="preserve">Available from: </w:t>
            </w:r>
            <w:hyperlink r:id="rId22" w:history="1">
              <w:r w:rsidRPr="007A3329">
                <w:rPr>
                  <w:rStyle w:val="Hyperlink"/>
                  <w:rFonts w:cstheme="minorHAnsi"/>
                  <w:noProof/>
                </w:rPr>
                <w:t>https://www.has-</w:t>
              </w:r>
              <w:r w:rsidRPr="007A3329">
                <w:rPr>
                  <w:rStyle w:val="Hyperlink"/>
                  <w:rFonts w:cstheme="minorHAnsi"/>
                  <w:noProof/>
                </w:rPr>
                <w:lastRenderedPageBreak/>
                <w:t>sante.fr/portail/upload/docs/application/pdf/201211/11irp01_reco_avc_methodes_de_reeducation.pdf</w:t>
              </w:r>
            </w:hyperlink>
            <w:r w:rsidRPr="001E13E3">
              <w:rPr>
                <w:rFonts w:cstheme="minorHAnsi"/>
                <w:noProof/>
                <w:sz w:val="22"/>
                <w:szCs w:val="22"/>
              </w:rPr>
              <w:t>.</w:t>
            </w:r>
          </w:p>
        </w:tc>
      </w:tr>
      <w:tr w:rsidR="007F5B72" w14:paraId="0A051C68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7EA7E4E5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GERMANY </w:t>
            </w:r>
          </w:p>
        </w:tc>
      </w:tr>
      <w:tr w:rsidR="007F5B72" w14:paraId="2ED6B72B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11F74F6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German Society for Neurorehabilitation.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Motorische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Therapien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für die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obere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Extremität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zur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Behandlung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des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Schlaganfalls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. S2e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Leitlinie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2009 [cited 2022 February, 3]. Available from: </w:t>
            </w:r>
            <w:hyperlink r:id="rId23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https://www.awmf.org/leitlinien/detail/ll/080-001.html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1F9AE095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E3DB021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German Society for Neurorehabilitation. Rehabilitation der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Mobilität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nach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Schlaganfall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. S2e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Leitlinie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2015 [cited 2022 February, 3]. Available from: </w:t>
            </w:r>
            <w:hyperlink r:id="rId24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https://www.awmf.org/leitlinien/detail/ll/080-004.html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5F876724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dashSmallGap" w:sz="4" w:space="0" w:color="auto"/>
              <w:right w:val="nil"/>
            </w:tcBorders>
          </w:tcPr>
          <w:p w14:paraId="13A6764B" w14:textId="77777777" w:rsidR="007F5B72" w:rsidRPr="001E13E3" w:rsidRDefault="007F5B72" w:rsidP="0078693E">
            <w:pPr>
              <w:rPr>
                <w:rFonts w:cstheme="minorHAnsi"/>
                <w:b/>
                <w:bCs/>
                <w:sz w:val="22"/>
                <w:szCs w:val="22"/>
              </w:rPr>
            </w:pPr>
            <w:r w:rsidRPr="001E13E3">
              <w:rPr>
                <w:rFonts w:cstheme="minorHAnsi"/>
                <w:b/>
                <w:bCs/>
                <w:sz w:val="22"/>
                <w:szCs w:val="22"/>
              </w:rPr>
              <w:t>IRELAND</w:t>
            </w:r>
          </w:p>
          <w:p w14:paraId="7414DDA1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Irish Heart Foundation. Council for Stroke National Clinical Guidelines and Recommendations for the Care of People with Stroke and Transient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Ischaemic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Attack Revised Version (2010) [cited 2022, March 27]. Available from: </w:t>
            </w:r>
            <w:hyperlink r:id="rId25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http://irishheart.ie/wp-content/uploads/2017/04/guidelines.pdf</w:t>
              </w:r>
            </w:hyperlink>
          </w:p>
        </w:tc>
      </w:tr>
      <w:tr w:rsidR="007F5B72" w14:paraId="7AE6056E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688CC171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NETHERLANDS</w:t>
            </w:r>
          </w:p>
        </w:tc>
      </w:tr>
      <w:tr w:rsidR="007F5B72" w14:paraId="61F784EF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56B570D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</w:rPr>
              <w:t>Berns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PEG JN,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Boxum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E,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Nouwens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F, van der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Staaij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MG, van Wessel S, et al. Speech therapy guideline. Diagnostics and treatment of aphasia in adults: Dutch Association for Speech Therapy and Phoniatrics; 2015 [cited 2022 February, 3].</w:t>
            </w:r>
          </w:p>
        </w:tc>
      </w:tr>
      <w:tr w:rsidR="007F5B72" w14:paraId="58CC5213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FB39E49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</w:rPr>
              <w:t>Steultjens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EMJ, Cup EHC,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Zajec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J, S. VH. Occupational therapy guidelines CVA Arnhem and Nijmegen University of Applied Sciences and Occupational Therapy Netherlands2013 [cited 2022 February, 3]. Available from: </w:t>
            </w:r>
            <w:hyperlink r:id="rId26" w:history="1">
              <w:r w:rsidRPr="007A3329">
                <w:rPr>
                  <w:rStyle w:val="Hyperlink"/>
                  <w:rFonts w:cstheme="minorHAnsi"/>
                </w:rPr>
                <w:t>https://www.kennisnetwerkcva.nl/wpcontent/uploads/2018/08/Ergotherapierichtlijn-CVA-2013.pdf</w:t>
              </w:r>
            </w:hyperlink>
          </w:p>
        </w:tc>
      </w:tr>
      <w:tr w:rsidR="007F5B72" w14:paraId="064773C8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7590F9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  <w:shd w:val="clear" w:color="auto" w:fill="FFFFFF"/>
              </w:rPr>
              <w:t>NORWAY</w:t>
            </w:r>
          </w:p>
        </w:tc>
      </w:tr>
      <w:tr w:rsidR="007F5B72" w14:paraId="4A03B20F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E317287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Norwegian Directorate of Health. National professional guideline for treatment and rehabilitation of stroke 2017 [updated 2020; cited 2022 February 3,]. Available from: </w:t>
            </w:r>
            <w:hyperlink r:id="rId27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https://www.helsedirektoratet.no/retningslinjer/hjerneslag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51C04962" w14:textId="77777777" w:rsidTr="00A216F7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AD2BD99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UK</w:t>
            </w:r>
          </w:p>
        </w:tc>
      </w:tr>
      <w:tr w:rsidR="007F5B72" w14:paraId="28330CA3" w14:textId="77777777" w:rsidTr="00A216F7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8CC1449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Intercollegiate Stroke Working Party. National Clinical Guideline for Stroke: Royal College of Physicians; 2016 [cited 2022 February, 3]. Fifth:[Available from: </w:t>
            </w:r>
            <w:hyperlink r:id="rId28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https://www.strokeaudit.org/SupportFiles/Documents/Guidelines/2016-National-Clinical-Guideline-for-Stroke-5t-(1).aspx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31D53BA0" w14:textId="77777777" w:rsidTr="00A216F7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9789411" w14:textId="77777777" w:rsidR="007F5B72" w:rsidRDefault="007F5B72" w:rsidP="0078693E">
            <w:r w:rsidRPr="00D730F9">
              <w:rPr>
                <w:rFonts w:cstheme="minorHAnsi"/>
                <w:sz w:val="22"/>
                <w:szCs w:val="22"/>
              </w:rPr>
              <w:t xml:space="preserve">National Clinical Guideline Centre (UK). Stroke Rehabilitation in adults UK: Royal College of Physicians 2013 [cited 2022 February, 3]. Available from: </w:t>
            </w:r>
            <w:hyperlink r:id="rId29" w:history="1">
              <w:r w:rsidRPr="00D730F9">
                <w:rPr>
                  <w:rStyle w:val="Hyperlink"/>
                  <w:rFonts w:cstheme="minorHAnsi"/>
                </w:rPr>
                <w:t>https://www.nice.org.uk/guidance/cg162/resources/stroke-rehabilitation-in-adults-pdf-35109688408261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7DD6B251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C5D2EBB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National Clinical Guideline Centre (UK). Stroke Rehabilitation: Long Term Rehabilitation After Stroke 2013 [cited 2022 February, 3]. Available from: </w:t>
            </w:r>
            <w:hyperlink r:id="rId30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https://www.nice.org.uk/guidance/cg162/evidence/full-guideline-190076509</w:t>
              </w:r>
            </w:hyperlink>
          </w:p>
        </w:tc>
      </w:tr>
      <w:tr w:rsidR="007F5B72" w14:paraId="4B68EBC1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083CD54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>Rudd AG, Bowen A, Young GR, James MA. The latest national clinical guideline for stroke. Clin Med (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Lond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>). 2017;17(2):154-5.</w:t>
            </w:r>
          </w:p>
        </w:tc>
      </w:tr>
      <w:tr w:rsidR="007F5B72" w14:paraId="2A2E30D3" w14:textId="77777777" w:rsidTr="00A216F7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3291598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Scottish Intercollegiate Guidelines Network. Management of Patients with Stroke: Rehabilitation, Prevention and Management of Complications, and Discharge Planning 2010 [cited 2022 February, 3]. Available from: </w:t>
            </w:r>
            <w:hyperlink r:id="rId31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https://www.sign.ac.uk/media/1056/sign118.pdf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1BD95ACD" w14:textId="77777777" w:rsidTr="00A216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</w:tcBorders>
          </w:tcPr>
          <w:p w14:paraId="4913E8DE" w14:textId="77777777" w:rsidR="007F5B72" w:rsidRPr="001E13E3" w:rsidRDefault="007F5B72" w:rsidP="00A216F7">
            <w:pPr>
              <w:rPr>
                <w:rFonts w:cstheme="minorHAnsi"/>
                <w:b/>
                <w:bCs/>
                <w:lang w:val="en-GB"/>
              </w:rPr>
            </w:pPr>
            <w:r>
              <w:rPr>
                <w:rFonts w:cstheme="minorHAnsi"/>
                <w:b/>
                <w:bCs/>
                <w:lang w:val="en-GB"/>
              </w:rPr>
              <w:t>EUROPEAN STROKE ORGANISATION</w:t>
            </w:r>
          </w:p>
        </w:tc>
      </w:tr>
      <w:tr w:rsidR="007F5B72" w14:paraId="698AC713" w14:textId="77777777" w:rsidTr="00A216F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bottom w:val="dotted" w:sz="4" w:space="0" w:color="auto"/>
            </w:tcBorders>
          </w:tcPr>
          <w:p w14:paraId="7C7D2F41" w14:textId="77777777" w:rsidR="007F5B72" w:rsidRPr="001E13E3" w:rsidRDefault="007F5B72" w:rsidP="0078693E">
            <w:pPr>
              <w:rPr>
                <w:rFonts w:cstheme="minorHAnsi"/>
                <w:b/>
                <w:bCs/>
                <w:lang w:val="en-GB"/>
              </w:rPr>
            </w:pPr>
            <w:proofErr w:type="spellStart"/>
            <w:r w:rsidRPr="001E13E3">
              <w:rPr>
                <w:rFonts w:cstheme="minorHAnsi"/>
                <w:sz w:val="22"/>
                <w:szCs w:val="22"/>
              </w:rPr>
              <w:t>Dziewas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R,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Michou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E,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Trapl-Grundschober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M, Lal A,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Arsava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EM, Bath PM, et al. European Stroke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Organisation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and European Society for Swallowing Disorders guideline for the diagnosis and treatment of post-stroke dysphagia. European stroke journal. 2021;6(3</w:t>
            </w:r>
            <w:proofErr w:type="gramStart"/>
            <w:r w:rsidRPr="001E13E3">
              <w:rPr>
                <w:rFonts w:cstheme="minorHAnsi"/>
                <w:sz w:val="22"/>
                <w:szCs w:val="22"/>
              </w:rPr>
              <w:t>):LXXXIX</w:t>
            </w:r>
            <w:proofErr w:type="gramEnd"/>
            <w:r w:rsidRPr="001E13E3">
              <w:rPr>
                <w:rFonts w:cstheme="minorHAnsi"/>
                <w:sz w:val="22"/>
                <w:szCs w:val="22"/>
              </w:rPr>
              <w:t>-CXV.</w:t>
            </w:r>
          </w:p>
        </w:tc>
      </w:tr>
      <w:tr w:rsidR="007F5B72" w14:paraId="112CE80F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otted" w:sz="4" w:space="0" w:color="auto"/>
            </w:tcBorders>
          </w:tcPr>
          <w:p w14:paraId="0C04047D" w14:textId="77777777" w:rsidR="007F5B72" w:rsidRPr="001E13E3" w:rsidRDefault="007F5B72" w:rsidP="0078693E">
            <w:pPr>
              <w:rPr>
                <w:rFonts w:cstheme="minorHAnsi"/>
                <w:b/>
                <w:bCs/>
                <w:lang w:val="en-GB"/>
              </w:rPr>
            </w:pPr>
            <w:proofErr w:type="spellStart"/>
            <w:r w:rsidRPr="001E13E3">
              <w:rPr>
                <w:rFonts w:cstheme="minorHAnsi"/>
                <w:sz w:val="22"/>
                <w:szCs w:val="22"/>
              </w:rPr>
              <w:lastRenderedPageBreak/>
              <w:t>Norrving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B, Barrick J, Davalos A,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Dichgans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M,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Cordonnier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C,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Guekht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A, et al. Action Plan for Stroke in Europe 2018-2030.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Eur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Stroke J. 2018;3(4):309-36.</w:t>
            </w:r>
          </w:p>
        </w:tc>
      </w:tr>
      <w:tr w:rsidR="007F5B72" w14:paraId="64EBD28F" w14:textId="77777777" w:rsidTr="00D730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otted" w:sz="4" w:space="0" w:color="auto"/>
            </w:tcBorders>
          </w:tcPr>
          <w:p w14:paraId="02CF4738" w14:textId="77777777" w:rsidR="007F5B72" w:rsidRPr="001E13E3" w:rsidRDefault="007F5B72" w:rsidP="0078693E">
            <w:pPr>
              <w:rPr>
                <w:rFonts w:cstheme="minorHAnsi"/>
                <w:b/>
                <w:bCs/>
                <w:lang w:val="en-GB"/>
              </w:rPr>
            </w:pPr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Quinn TJ, Richard E, </w:t>
            </w:r>
            <w:proofErr w:type="spellStart"/>
            <w:r w:rsidRPr="001E13E3">
              <w:rPr>
                <w:rFonts w:cstheme="minorHAnsi"/>
                <w:sz w:val="22"/>
                <w:szCs w:val="22"/>
                <w:lang w:val="fr-FR"/>
              </w:rPr>
              <w:t>Teuschl</w:t>
            </w:r>
            <w:proofErr w:type="spellEnd"/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 Y, </w:t>
            </w:r>
            <w:proofErr w:type="spellStart"/>
            <w:r w:rsidRPr="001E13E3">
              <w:rPr>
                <w:rFonts w:cstheme="minorHAnsi"/>
                <w:sz w:val="22"/>
                <w:szCs w:val="22"/>
                <w:lang w:val="fr-FR"/>
              </w:rPr>
              <w:t>Gattringer</w:t>
            </w:r>
            <w:proofErr w:type="spellEnd"/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 T, </w:t>
            </w:r>
            <w:proofErr w:type="spellStart"/>
            <w:r w:rsidRPr="001E13E3">
              <w:rPr>
                <w:rFonts w:cstheme="minorHAnsi"/>
                <w:sz w:val="22"/>
                <w:szCs w:val="22"/>
                <w:lang w:val="fr-FR"/>
              </w:rPr>
              <w:t>Hafdi</w:t>
            </w:r>
            <w:proofErr w:type="spellEnd"/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 M, O’Brien JT, et al. </w:t>
            </w:r>
            <w:r w:rsidRPr="001E13E3">
              <w:rPr>
                <w:rFonts w:cstheme="minorHAnsi"/>
                <w:sz w:val="22"/>
                <w:szCs w:val="22"/>
              </w:rPr>
              <w:t xml:space="preserve">European Stroke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Organisation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and European Academy of Neurology joint guidelines on post-stroke cognitive impairment. European Stroke Journal. 2021;6(3</w:t>
            </w:r>
            <w:proofErr w:type="gramStart"/>
            <w:r w:rsidRPr="001E13E3">
              <w:rPr>
                <w:rFonts w:cstheme="minorHAnsi"/>
                <w:sz w:val="22"/>
                <w:szCs w:val="22"/>
              </w:rPr>
              <w:t>):I</w:t>
            </w:r>
            <w:proofErr w:type="gramEnd"/>
            <w:r w:rsidRPr="001E13E3">
              <w:rPr>
                <w:rFonts w:cstheme="minorHAnsi"/>
                <w:sz w:val="22"/>
                <w:szCs w:val="22"/>
              </w:rPr>
              <w:t>-XXXVIII.</w:t>
            </w:r>
          </w:p>
        </w:tc>
      </w:tr>
      <w:tr w:rsidR="007F5B72" w14:paraId="147D027D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5F9A007" w14:textId="77777777" w:rsidR="007F5B72" w:rsidRDefault="007F5B72" w:rsidP="0078693E">
            <w:r w:rsidRPr="001E13E3">
              <w:rPr>
                <w:rFonts w:cstheme="minorHAnsi"/>
                <w:b/>
                <w:bCs/>
                <w:sz w:val="22"/>
                <w:szCs w:val="22"/>
                <w:lang w:val="en-GB"/>
              </w:rPr>
              <w:t>WORLD STROKE ORGANISATION</w:t>
            </w:r>
          </w:p>
        </w:tc>
      </w:tr>
      <w:tr w:rsidR="007F5B72" w14:paraId="00856782" w14:textId="77777777" w:rsidTr="00D730F9">
        <w:tc>
          <w:tcPr>
            <w:tcW w:w="901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14:paraId="1AD53600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Lindsay P,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Furie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KL, Davis SM,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Donnan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GA,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Norrving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B. World Stroke Organization global stroke services guidelines and action plan. Int J Stroke. 2014;9 Suppl A100:4-13.</w:t>
            </w:r>
          </w:p>
        </w:tc>
      </w:tr>
      <w:tr w:rsidR="007F5B72" w14:paraId="7C8C3384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dashSmallGap" w:sz="4" w:space="0" w:color="auto"/>
              <w:right w:val="nil"/>
            </w:tcBorders>
          </w:tcPr>
          <w:p w14:paraId="18E0A0F9" w14:textId="77777777" w:rsidR="007F5B72" w:rsidRDefault="007F5B72" w:rsidP="0078693E">
            <w:pPr>
              <w:jc w:val="center"/>
            </w:pPr>
            <w:r w:rsidRPr="001E13E3">
              <w:rPr>
                <w:rFonts w:cstheme="minorHAnsi"/>
                <w:b/>
                <w:bCs/>
                <w:sz w:val="22"/>
                <w:szCs w:val="22"/>
                <w:lang w:val="en-GB"/>
              </w:rPr>
              <w:t>REGION: NORTH AMERICA (n= 14)</w:t>
            </w:r>
          </w:p>
        </w:tc>
      </w:tr>
      <w:tr w:rsidR="007F5B72" w14:paraId="2BA47BF9" w14:textId="77777777" w:rsidTr="00D730F9">
        <w:tc>
          <w:tcPr>
            <w:tcW w:w="9016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14:paraId="29A14A19" w14:textId="77777777" w:rsidR="007F5B72" w:rsidRDefault="007F5B72" w:rsidP="0078693E"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CANADA</w:t>
            </w:r>
          </w:p>
        </w:tc>
      </w:tr>
      <w:tr w:rsidR="007F5B72" w14:paraId="62A716A3" w14:textId="77777777" w:rsidTr="00D730F9">
        <w:tc>
          <w:tcPr>
            <w:tcW w:w="9016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034BF98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>Cameron JI, O'Connell C, Foley N, Salter K, Booth R, Boyle R, et al. Canadian Stroke Best Practice Recommendations: Managing transitions of care following Stroke, Guidelines Update 2016. Int J Stroke. 2016;11(7):807-22.</w:t>
            </w:r>
          </w:p>
        </w:tc>
      </w:tr>
      <w:tr w:rsidR="007F5B72" w14:paraId="3F5D6489" w14:textId="77777777" w:rsidTr="00D730F9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F1C650C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Campbell C, Cayley M, Kapoor E, Lien. AVL, Swartz E. Stroke in Young Adults 2015 [cited 2022 February, 3]. Available from: </w:t>
            </w:r>
            <w:hyperlink r:id="rId32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https://www.canadianstroke.ca/sites/default/files/resources/Stroke_Young_FINAL.pdf</w:t>
              </w:r>
            </w:hyperlink>
          </w:p>
        </w:tc>
      </w:tr>
      <w:tr w:rsidR="007F5B72" w14:paraId="3A814B75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CE6BA2D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Casaubon LK, Boulanger J-M, </w:t>
            </w:r>
            <w:proofErr w:type="spellStart"/>
            <w:r w:rsidRPr="001E13E3">
              <w:rPr>
                <w:rFonts w:cstheme="minorHAnsi"/>
                <w:sz w:val="22"/>
                <w:szCs w:val="22"/>
                <w:lang w:val="fr-FR"/>
              </w:rPr>
              <w:t>Blacquiere</w:t>
            </w:r>
            <w:proofErr w:type="spellEnd"/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 D, Boucher S, Brown K, Goddard T, et al. </w:t>
            </w:r>
            <w:r w:rsidRPr="001E13E3">
              <w:rPr>
                <w:rFonts w:cstheme="minorHAnsi"/>
                <w:sz w:val="22"/>
                <w:szCs w:val="22"/>
              </w:rPr>
              <w:t>Canadian Stroke Best Practice Recommendations: Hyperacute Stroke Care Guidelines, Update 2015. International Journal of Stroke. 2015;10(6):924-40.</w:t>
            </w:r>
          </w:p>
        </w:tc>
      </w:tr>
      <w:tr w:rsidR="007F5B72" w14:paraId="4D56A3E3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D388BC4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</w:rPr>
              <w:t>Cotoi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A, Batey C, Hussein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Norhayati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, Janzen S,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Teasell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R. Rehabilitation of Younger Patients Post Stroke</w:t>
            </w:r>
            <w:proofErr w:type="gramStart"/>
            <w:r w:rsidRPr="001E13E3">
              <w:rPr>
                <w:rFonts w:cstheme="minorHAnsi"/>
                <w:sz w:val="22"/>
                <w:szCs w:val="22"/>
              </w:rPr>
              <w:t>, :</w:t>
            </w:r>
            <w:proofErr w:type="gramEnd"/>
            <w:r w:rsidRPr="001E13E3">
              <w:rPr>
                <w:rFonts w:cstheme="minorHAnsi"/>
                <w:sz w:val="22"/>
                <w:szCs w:val="22"/>
              </w:rPr>
              <w:t xml:space="preserve"> Evidence-Based Review of Stroke Rehabilitation;  [updated 2018; cited 2022 February, 3]. Available from: </w:t>
            </w:r>
            <w:hyperlink r:id="rId33" w:history="1">
              <w:r w:rsidRPr="001E13E3">
                <w:rPr>
                  <w:rStyle w:val="Hyperlink"/>
                  <w:rFonts w:cstheme="minorHAnsi"/>
                  <w:sz w:val="22"/>
                  <w:szCs w:val="22"/>
                </w:rPr>
                <w:t>http://www.ebrsr.com/sites/default/files/v18-SREBR-CH21-NET.pdf</w:t>
              </w:r>
            </w:hyperlink>
            <w:r w:rsidRPr="001E13E3">
              <w:rPr>
                <w:rFonts w:cstheme="minorHAnsi"/>
                <w:sz w:val="22"/>
                <w:szCs w:val="22"/>
              </w:rPr>
              <w:t>.</w:t>
            </w:r>
          </w:p>
        </w:tc>
      </w:tr>
      <w:tr w:rsidR="007F5B72" w14:paraId="3C02E7EC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FDA1276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</w:rPr>
              <w:t>Eskes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GA,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Lanctôt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KL, Herrmann N, Lindsay P, Bayley M, Bouvier L, et al. Canadian Stroke Best Practice Recommendations: Mood, Cognition and Fatigue Following Stroke practice guidelines, update 2015. Int J Stroke. 2015;10(7):1130-40.</w:t>
            </w:r>
          </w:p>
        </w:tc>
      </w:tr>
      <w:tr w:rsidR="007F5B72" w14:paraId="400AAE6B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6882545" w14:textId="77777777" w:rsidR="007F5B72" w:rsidRDefault="007F5B72" w:rsidP="0078693E">
            <w:r w:rsidRPr="001E13E3">
              <w:rPr>
                <w:rFonts w:cstheme="minorHAnsi"/>
                <w:sz w:val="22"/>
                <w:szCs w:val="22"/>
              </w:rPr>
              <w:t xml:space="preserve">Hebert D, Lindsay MP, McIntyre A, Kirton A,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Rumney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PG,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Bagg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S, et al. Canadian stroke best practice recommendations: Stroke rehabilitation practice guidelines, update 2015. Int J Stroke. 2016;11(4):459-84.</w:t>
            </w:r>
          </w:p>
        </w:tc>
      </w:tr>
      <w:tr w:rsidR="007F5B72" w14:paraId="3BBD07C5" w14:textId="77777777" w:rsidTr="0078693E">
        <w:tc>
          <w:tcPr>
            <w:tcW w:w="90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4D21D5A" w14:textId="77777777" w:rsidR="007F5B72" w:rsidRDefault="007F5B72" w:rsidP="0078693E">
            <w:proofErr w:type="spellStart"/>
            <w:r w:rsidRPr="001E13E3">
              <w:rPr>
                <w:rFonts w:cstheme="minorHAnsi"/>
                <w:sz w:val="22"/>
                <w:szCs w:val="22"/>
                <w:lang w:val="fr-FR"/>
              </w:rPr>
              <w:t>Wein</w:t>
            </w:r>
            <w:proofErr w:type="spellEnd"/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 T, Lindsay MP, Côté R, Foley N, </w:t>
            </w:r>
            <w:proofErr w:type="spellStart"/>
            <w:r w:rsidRPr="001E13E3">
              <w:rPr>
                <w:rFonts w:cstheme="minorHAnsi"/>
                <w:sz w:val="22"/>
                <w:szCs w:val="22"/>
                <w:lang w:val="fr-FR"/>
              </w:rPr>
              <w:t>Berlingieri</w:t>
            </w:r>
            <w:proofErr w:type="spellEnd"/>
            <w:r w:rsidRPr="001E13E3">
              <w:rPr>
                <w:rFonts w:cstheme="minorHAnsi"/>
                <w:sz w:val="22"/>
                <w:szCs w:val="22"/>
                <w:lang w:val="fr-FR"/>
              </w:rPr>
              <w:t xml:space="preserve"> J, Bhogal S, et al. </w:t>
            </w:r>
            <w:r w:rsidRPr="001E13E3">
              <w:rPr>
                <w:rFonts w:cstheme="minorHAnsi"/>
                <w:sz w:val="22"/>
                <w:szCs w:val="22"/>
              </w:rPr>
              <w:t>Canadian stroke best practice recommendations: Secondary prevention of stroke, sixth edition practice guidelines, update 2017. Int J Stroke. 2018;13(4):420-43.</w:t>
            </w:r>
          </w:p>
        </w:tc>
      </w:tr>
      <w:tr w:rsidR="007F5B72" w14:paraId="741353B9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</w:tcBorders>
          </w:tcPr>
          <w:p w14:paraId="5DDFF6FE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USA</w:t>
            </w:r>
          </w:p>
        </w:tc>
      </w:tr>
      <w:tr w:rsidR="007F5B72" w14:paraId="587AB1C5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bottom w:val="dotted" w:sz="4" w:space="0" w:color="auto"/>
            </w:tcBorders>
          </w:tcPr>
          <w:p w14:paraId="247FDE2A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proofErr w:type="spellStart"/>
            <w:r w:rsidRPr="00520C1B">
              <w:rPr>
                <w:rFonts w:cstheme="minorHAnsi"/>
                <w:sz w:val="22"/>
                <w:szCs w:val="22"/>
              </w:rPr>
              <w:t>Billinger</w:t>
            </w:r>
            <w:proofErr w:type="spellEnd"/>
            <w:r w:rsidRPr="00520C1B">
              <w:rPr>
                <w:rFonts w:cstheme="minorHAnsi"/>
                <w:sz w:val="22"/>
                <w:szCs w:val="22"/>
              </w:rPr>
              <w:t xml:space="preserve"> SA, Arena R, Bernhardt J, Eng JJ, Franklin BA, Johnson CM, et al. Physical </w:t>
            </w:r>
            <w:proofErr w:type="gramStart"/>
            <w:r w:rsidRPr="00520C1B">
              <w:rPr>
                <w:rFonts w:cstheme="minorHAnsi"/>
                <w:sz w:val="22"/>
                <w:szCs w:val="22"/>
              </w:rPr>
              <w:t>activity</w:t>
            </w:r>
            <w:proofErr w:type="gramEnd"/>
            <w:r w:rsidRPr="00520C1B">
              <w:rPr>
                <w:rFonts w:cstheme="minorHAnsi"/>
                <w:sz w:val="22"/>
                <w:szCs w:val="22"/>
              </w:rPr>
              <w:t xml:space="preserve"> and exercise recommendations for stroke survivors: a statement for healthcare professionals from the American Heart Association/American Stroke Association. Stroke. 2014;45(8):2532-53.</w:t>
            </w:r>
          </w:p>
        </w:tc>
      </w:tr>
      <w:tr w:rsidR="007F5B72" w14:paraId="61DEA975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otted" w:sz="4" w:space="0" w:color="auto"/>
            </w:tcBorders>
          </w:tcPr>
          <w:p w14:paraId="7602BB77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r w:rsidRPr="00520C1B">
              <w:rPr>
                <w:rFonts w:cstheme="minorHAnsi"/>
                <w:sz w:val="22"/>
                <w:szCs w:val="22"/>
              </w:rPr>
              <w:t xml:space="preserve">Management of Stroke Rehabilitation Working Group. VA/DOD Clinical practice guideline for the management of stroke rehabilitation. J </w:t>
            </w:r>
            <w:proofErr w:type="spellStart"/>
            <w:r w:rsidRPr="00520C1B">
              <w:rPr>
                <w:rFonts w:cstheme="minorHAnsi"/>
                <w:sz w:val="22"/>
                <w:szCs w:val="22"/>
              </w:rPr>
              <w:t>Rehabil</w:t>
            </w:r>
            <w:proofErr w:type="spellEnd"/>
            <w:r w:rsidRPr="00520C1B">
              <w:rPr>
                <w:rFonts w:cstheme="minorHAnsi"/>
                <w:sz w:val="22"/>
                <w:szCs w:val="22"/>
              </w:rPr>
              <w:t xml:space="preserve"> Res Dev. 2010;47(9):1-43.</w:t>
            </w:r>
          </w:p>
        </w:tc>
      </w:tr>
      <w:tr w:rsidR="007F5B72" w14:paraId="4B91B242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otted" w:sz="4" w:space="0" w:color="auto"/>
            </w:tcBorders>
          </w:tcPr>
          <w:p w14:paraId="3617D6A1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r w:rsidRPr="00520C1B">
              <w:rPr>
                <w:rFonts w:cstheme="minorHAnsi"/>
                <w:sz w:val="22"/>
                <w:szCs w:val="22"/>
              </w:rPr>
              <w:t xml:space="preserve">Rodin M, </w:t>
            </w:r>
            <w:proofErr w:type="spellStart"/>
            <w:r w:rsidRPr="00520C1B">
              <w:rPr>
                <w:rFonts w:cstheme="minorHAnsi"/>
                <w:sz w:val="22"/>
                <w:szCs w:val="22"/>
              </w:rPr>
              <w:t>Saliba</w:t>
            </w:r>
            <w:proofErr w:type="spellEnd"/>
            <w:r w:rsidRPr="00520C1B">
              <w:rPr>
                <w:rFonts w:cstheme="minorHAnsi"/>
                <w:sz w:val="22"/>
                <w:szCs w:val="22"/>
              </w:rPr>
              <w:t xml:space="preserve"> D, Brummel-Smith K. Guidelines abstracted from the Department of Veterans Affairs/Department of Defense clinical practice guideline for the management of stroke rehabilitation. J Am </w:t>
            </w:r>
            <w:proofErr w:type="spellStart"/>
            <w:r w:rsidRPr="00520C1B">
              <w:rPr>
                <w:rFonts w:cstheme="minorHAnsi"/>
                <w:sz w:val="22"/>
                <w:szCs w:val="22"/>
              </w:rPr>
              <w:t>Geriatr</w:t>
            </w:r>
            <w:proofErr w:type="spellEnd"/>
            <w:r w:rsidRPr="00520C1B">
              <w:rPr>
                <w:rFonts w:cstheme="minorHAnsi"/>
                <w:sz w:val="22"/>
                <w:szCs w:val="22"/>
              </w:rPr>
              <w:t xml:space="preserve"> Soc. 2006;54(1):158-62.</w:t>
            </w:r>
          </w:p>
        </w:tc>
      </w:tr>
      <w:tr w:rsidR="007F5B72" w14:paraId="06B8C9B0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otted" w:sz="4" w:space="0" w:color="auto"/>
            </w:tcBorders>
          </w:tcPr>
          <w:p w14:paraId="2F706AAA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proofErr w:type="spellStart"/>
            <w:r w:rsidRPr="00A216F7">
              <w:rPr>
                <w:rFonts w:cstheme="minorHAnsi"/>
                <w:sz w:val="22"/>
                <w:szCs w:val="22"/>
              </w:rPr>
              <w:t>Schwamm</w:t>
            </w:r>
            <w:proofErr w:type="spellEnd"/>
            <w:r w:rsidRPr="00A216F7">
              <w:rPr>
                <w:rFonts w:cstheme="minorHAnsi"/>
                <w:sz w:val="22"/>
                <w:szCs w:val="22"/>
              </w:rPr>
              <w:t xml:space="preserve"> LH, </w:t>
            </w:r>
            <w:proofErr w:type="spellStart"/>
            <w:r w:rsidRPr="00A216F7">
              <w:rPr>
                <w:rFonts w:cstheme="minorHAnsi"/>
                <w:sz w:val="22"/>
                <w:szCs w:val="22"/>
              </w:rPr>
              <w:t>Audebert</w:t>
            </w:r>
            <w:proofErr w:type="spellEnd"/>
            <w:r w:rsidRPr="00A216F7">
              <w:rPr>
                <w:rFonts w:cstheme="minorHAnsi"/>
                <w:sz w:val="22"/>
                <w:szCs w:val="22"/>
              </w:rPr>
              <w:t xml:space="preserve"> HJ, </w:t>
            </w:r>
            <w:proofErr w:type="spellStart"/>
            <w:r w:rsidRPr="00A216F7">
              <w:rPr>
                <w:rFonts w:cstheme="minorHAnsi"/>
                <w:sz w:val="22"/>
                <w:szCs w:val="22"/>
              </w:rPr>
              <w:t>Amarenco</w:t>
            </w:r>
            <w:proofErr w:type="spellEnd"/>
            <w:r w:rsidRPr="00A216F7">
              <w:rPr>
                <w:rFonts w:cstheme="minorHAnsi"/>
                <w:sz w:val="22"/>
                <w:szCs w:val="22"/>
              </w:rPr>
              <w:t xml:space="preserve"> P, </w:t>
            </w:r>
            <w:proofErr w:type="spellStart"/>
            <w:r w:rsidRPr="00A216F7">
              <w:rPr>
                <w:rFonts w:cstheme="minorHAnsi"/>
                <w:sz w:val="22"/>
                <w:szCs w:val="22"/>
              </w:rPr>
              <w:t>Chumbler</w:t>
            </w:r>
            <w:proofErr w:type="spellEnd"/>
            <w:r w:rsidRPr="00A216F7">
              <w:rPr>
                <w:rFonts w:cstheme="minorHAnsi"/>
                <w:sz w:val="22"/>
                <w:szCs w:val="22"/>
              </w:rPr>
              <w:t xml:space="preserve"> NR, Frankel MR, George MG, et al. Recommendations for the implementation of telemedicine within stroke systems of care: a policy statement from the American Heart Association. Stroke. (2009) 40:2635–60. </w:t>
            </w:r>
            <w:proofErr w:type="spellStart"/>
            <w:r w:rsidRPr="00A216F7">
              <w:rPr>
                <w:rFonts w:cstheme="minorHAnsi"/>
                <w:sz w:val="22"/>
                <w:szCs w:val="22"/>
              </w:rPr>
              <w:t>doi</w:t>
            </w:r>
            <w:proofErr w:type="spellEnd"/>
            <w:r w:rsidRPr="00A216F7">
              <w:rPr>
                <w:rFonts w:cstheme="minorHAnsi"/>
                <w:sz w:val="22"/>
                <w:szCs w:val="22"/>
              </w:rPr>
              <w:t>: 10.1161/STROKEAHA.109.192361</w:t>
            </w:r>
          </w:p>
        </w:tc>
      </w:tr>
      <w:tr w:rsidR="007F5B72" w14:paraId="6F117262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otted" w:sz="4" w:space="0" w:color="auto"/>
            </w:tcBorders>
          </w:tcPr>
          <w:p w14:paraId="7A1E14D0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proofErr w:type="spellStart"/>
            <w:r w:rsidRPr="001E13E3">
              <w:rPr>
                <w:rFonts w:cstheme="minorHAnsi"/>
                <w:sz w:val="22"/>
                <w:szCs w:val="22"/>
              </w:rPr>
              <w:t>Schwamm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LH,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Audebert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HJ,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Amarenco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P,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Chumbler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NR, Frankel MR, George MG, et al. Recommendations for the Implementation of Telemedicine Within Stroke Systems of Care. Stroke. 2009;40(7):2635-60.</w:t>
            </w:r>
          </w:p>
        </w:tc>
      </w:tr>
      <w:tr w:rsidR="007F5B72" w14:paraId="34EB3BC1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otted" w:sz="4" w:space="0" w:color="auto"/>
            </w:tcBorders>
          </w:tcPr>
          <w:p w14:paraId="0B5E1F81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r w:rsidRPr="00520C1B">
              <w:rPr>
                <w:rFonts w:cstheme="minorHAnsi"/>
                <w:sz w:val="22"/>
                <w:szCs w:val="22"/>
              </w:rPr>
              <w:lastRenderedPageBreak/>
              <w:t xml:space="preserve">Winstein CJ, Stein J, Arena R, Bates B, Cherney LR, Cramer SC, et al. Guidelines for Adult Stroke Rehabilitation and Recovery: A Guideline for Healthcare Professionals </w:t>
            </w:r>
            <w:proofErr w:type="gramStart"/>
            <w:r w:rsidRPr="00520C1B">
              <w:rPr>
                <w:rFonts w:cstheme="minorHAnsi"/>
                <w:sz w:val="22"/>
                <w:szCs w:val="22"/>
              </w:rPr>
              <w:t>From</w:t>
            </w:r>
            <w:proofErr w:type="gramEnd"/>
            <w:r w:rsidRPr="00520C1B">
              <w:rPr>
                <w:rFonts w:cstheme="minorHAnsi"/>
                <w:sz w:val="22"/>
                <w:szCs w:val="22"/>
              </w:rPr>
              <w:t xml:space="preserve"> the American Heart Association/American Stroke Association. Stroke. 2016;47(6</w:t>
            </w:r>
            <w:proofErr w:type="gramStart"/>
            <w:r w:rsidRPr="00520C1B">
              <w:rPr>
                <w:rFonts w:cstheme="minorHAnsi"/>
                <w:sz w:val="22"/>
                <w:szCs w:val="22"/>
              </w:rPr>
              <w:t>):e</w:t>
            </w:r>
            <w:proofErr w:type="gramEnd"/>
            <w:r w:rsidRPr="00520C1B">
              <w:rPr>
                <w:rFonts w:cstheme="minorHAnsi"/>
                <w:sz w:val="22"/>
                <w:szCs w:val="22"/>
              </w:rPr>
              <w:t>98-e169.</w:t>
            </w:r>
          </w:p>
        </w:tc>
      </w:tr>
      <w:tr w:rsidR="007F5B72" w14:paraId="68E4E5EC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otted" w:sz="4" w:space="0" w:color="auto"/>
              <w:bottom w:val="dashSmallGap" w:sz="4" w:space="0" w:color="auto"/>
            </w:tcBorders>
          </w:tcPr>
          <w:p w14:paraId="3F60352D" w14:textId="77777777" w:rsidR="007F5B72" w:rsidRPr="001E13E3" w:rsidRDefault="007F5B72" w:rsidP="0078693E">
            <w:pPr>
              <w:rPr>
                <w:rFonts w:cstheme="minorHAnsi"/>
                <w:lang w:val="fr-FR"/>
              </w:rPr>
            </w:pPr>
            <w:r w:rsidRPr="001E13E3">
              <w:rPr>
                <w:rFonts w:cstheme="minorHAnsi"/>
                <w:sz w:val="22"/>
                <w:szCs w:val="22"/>
              </w:rPr>
              <w:t xml:space="preserve">Wright L, Hill KM, Bernhardt J, Lindley R, Ada L, </w:t>
            </w:r>
            <w:proofErr w:type="spellStart"/>
            <w:r w:rsidRPr="001E13E3">
              <w:rPr>
                <w:rFonts w:cstheme="minorHAnsi"/>
                <w:sz w:val="22"/>
                <w:szCs w:val="22"/>
              </w:rPr>
              <w:t>Bajorek</w:t>
            </w:r>
            <w:proofErr w:type="spellEnd"/>
            <w:r w:rsidRPr="001E13E3">
              <w:rPr>
                <w:rFonts w:cstheme="minorHAnsi"/>
                <w:sz w:val="22"/>
                <w:szCs w:val="22"/>
              </w:rPr>
              <w:t xml:space="preserve"> BV, et al. Stroke management: updated recommendations for treatment along the care continuum. Intern Med J. 2012;42(5):562-9.</w:t>
            </w:r>
          </w:p>
        </w:tc>
      </w:tr>
      <w:tr w:rsidR="007F5B72" w14:paraId="5B6DD4F9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ashSmallGap" w:sz="4" w:space="0" w:color="auto"/>
              <w:bottom w:val="dashSmallGap" w:sz="4" w:space="0" w:color="auto"/>
            </w:tcBorders>
          </w:tcPr>
          <w:p w14:paraId="30558220" w14:textId="77777777" w:rsidR="007F5B72" w:rsidRPr="001E13E3" w:rsidRDefault="007F5B72" w:rsidP="0078693E">
            <w:pPr>
              <w:jc w:val="center"/>
              <w:rPr>
                <w:rFonts w:cstheme="minorHAnsi"/>
              </w:rPr>
            </w:pP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REGION: SOUTH AMERICA (n= 1)</w:t>
            </w:r>
          </w:p>
        </w:tc>
      </w:tr>
      <w:tr w:rsidR="007F5B72" w14:paraId="7B5AF39C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top w:val="dashSmallGap" w:sz="4" w:space="0" w:color="auto"/>
            </w:tcBorders>
          </w:tcPr>
          <w:p w14:paraId="1F903C03" w14:textId="77777777" w:rsidR="007F5B72" w:rsidRPr="001E13E3" w:rsidRDefault="007F5B72" w:rsidP="0078693E">
            <w:pPr>
              <w:rPr>
                <w:rFonts w:cstheme="minorHAnsi"/>
              </w:rPr>
            </w:pPr>
            <w:r w:rsidRPr="001E13E3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BRAZIL</w:t>
            </w:r>
          </w:p>
        </w:tc>
      </w:tr>
      <w:tr w:rsidR="007F5B72" w14:paraId="2C5AD831" w14:textId="77777777" w:rsidTr="007869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tcBorders>
              <w:bottom w:val="single" w:sz="4" w:space="0" w:color="auto"/>
            </w:tcBorders>
          </w:tcPr>
          <w:p w14:paraId="6B40B489" w14:textId="77777777" w:rsidR="007F5B72" w:rsidRPr="001E13E3" w:rsidRDefault="007F5B72" w:rsidP="0078693E">
            <w:pPr>
              <w:rPr>
                <w:rFonts w:cstheme="minorHAnsi"/>
              </w:rPr>
            </w:pPr>
            <w:r w:rsidRPr="001E13E3">
              <w:rPr>
                <w:rFonts w:cstheme="minorHAnsi"/>
                <w:noProof/>
                <w:sz w:val="22"/>
                <w:szCs w:val="22"/>
              </w:rPr>
              <w:t>Associação Brasileira de Medicina Física e Reabilitação. Acidente Vascular Encefálico Crônico: Reabilitação: Associação Brasileira de Medicina Física e Reabilitação; 2012 [cited 2022 February, 3]. Available from: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  <w:hyperlink r:id="rId34" w:history="1">
              <w:r w:rsidRPr="007A3329">
                <w:rPr>
                  <w:rStyle w:val="Hyperlink"/>
                  <w:rFonts w:cstheme="minorHAnsi"/>
                  <w:noProof/>
                </w:rPr>
                <w:t>https://amb.org.br/files/_BibliotecaAntiga/acidente_vascular_encefalico_cronico_reabilitacao.pdf</w:t>
              </w:r>
            </w:hyperlink>
          </w:p>
        </w:tc>
      </w:tr>
      <w:bookmarkEnd w:id="1"/>
    </w:tbl>
    <w:p w14:paraId="08015B28" w14:textId="3712C8BA" w:rsidR="007F5B72" w:rsidRDefault="007F5B72" w:rsidP="0033405C">
      <w:pPr>
        <w:rPr>
          <w:rFonts w:cstheme="minorHAnsi"/>
          <w:b/>
          <w:bCs/>
          <w:color w:val="000000" w:themeColor="text1"/>
        </w:rPr>
      </w:pPr>
    </w:p>
    <w:p w14:paraId="1BA12486" w14:textId="77777777" w:rsidR="008F0FF7" w:rsidRDefault="008F0FF7" w:rsidP="00A7541E">
      <w:pPr>
        <w:rPr>
          <w:rFonts w:eastAsia="Arial" w:cstheme="minorHAnsi"/>
          <w:lang w:val="en-GB"/>
        </w:rPr>
      </w:pPr>
    </w:p>
    <w:p w14:paraId="3C06982A" w14:textId="400B4956" w:rsidR="00BB525A" w:rsidRDefault="00BB525A" w:rsidP="00A7541E">
      <w:pPr>
        <w:rPr>
          <w:rFonts w:cstheme="minorHAnsi"/>
          <w:b/>
          <w:bCs/>
          <w:color w:val="000000" w:themeColor="text1"/>
        </w:rPr>
      </w:pPr>
      <w:r w:rsidRPr="00E22370">
        <w:rPr>
          <w:rFonts w:eastAsia="Arial" w:cstheme="minorHAnsi"/>
          <w:b/>
          <w:bCs/>
          <w:lang w:val="en-GB"/>
        </w:rPr>
        <w:t xml:space="preserve">Appendix </w:t>
      </w:r>
      <w:r w:rsidR="004C3465">
        <w:rPr>
          <w:rFonts w:eastAsia="Arial" w:cstheme="minorHAnsi"/>
          <w:b/>
          <w:bCs/>
          <w:lang w:val="en-GB"/>
        </w:rPr>
        <w:t>D</w:t>
      </w:r>
      <w:r w:rsidRPr="00E22370">
        <w:rPr>
          <w:rFonts w:eastAsia="Arial" w:cstheme="minorHAnsi"/>
          <w:b/>
          <w:bCs/>
          <w:lang w:val="en-GB"/>
        </w:rPr>
        <w:t xml:space="preserve">. </w:t>
      </w:r>
      <w:r w:rsidR="004C3465" w:rsidRPr="00BB525A">
        <w:rPr>
          <w:rFonts w:eastAsia="Arial" w:cstheme="minorHAnsi"/>
          <w:b/>
          <w:bCs/>
          <w:lang w:val="en-GB"/>
        </w:rPr>
        <w:t xml:space="preserve">Stroke </w:t>
      </w:r>
      <w:r w:rsidR="004C3465">
        <w:rPr>
          <w:rFonts w:eastAsia="Arial" w:cstheme="minorHAnsi"/>
          <w:b/>
          <w:bCs/>
          <w:lang w:val="en-GB"/>
        </w:rPr>
        <w:t>-s</w:t>
      </w:r>
      <w:r w:rsidR="004C3465" w:rsidRPr="00BB525A">
        <w:rPr>
          <w:rFonts w:eastAsia="Arial" w:cstheme="minorHAnsi"/>
          <w:b/>
          <w:bCs/>
          <w:lang w:val="en-GB"/>
        </w:rPr>
        <w:t xml:space="preserve">upport </w:t>
      </w:r>
      <w:r w:rsidR="004C3465">
        <w:rPr>
          <w:rFonts w:eastAsia="Arial" w:cstheme="minorHAnsi"/>
          <w:b/>
          <w:bCs/>
          <w:lang w:val="en-GB"/>
        </w:rPr>
        <w:t>and s</w:t>
      </w:r>
      <w:proofErr w:type="spellStart"/>
      <w:r w:rsidRPr="00E22370">
        <w:rPr>
          <w:rFonts w:cstheme="minorHAnsi"/>
          <w:b/>
          <w:bCs/>
        </w:rPr>
        <w:t>troke</w:t>
      </w:r>
      <w:proofErr w:type="spellEnd"/>
      <w:r w:rsidRPr="00E22370">
        <w:rPr>
          <w:rFonts w:cstheme="minorHAnsi"/>
          <w:b/>
          <w:bCs/>
        </w:rPr>
        <w:t xml:space="preserve">-related Non-Profit </w:t>
      </w:r>
      <w:proofErr w:type="spellStart"/>
      <w:r w:rsidRPr="00E22370">
        <w:rPr>
          <w:rFonts w:cstheme="minorHAnsi"/>
          <w:b/>
          <w:bCs/>
        </w:rPr>
        <w:t>Organisations</w:t>
      </w:r>
      <w:proofErr w:type="spellEnd"/>
      <w:r w:rsidRPr="00E22370">
        <w:rPr>
          <w:rFonts w:cstheme="minorHAnsi"/>
          <w:b/>
          <w:bCs/>
        </w:rPr>
        <w:t xml:space="preserve"> </w:t>
      </w:r>
      <w:r w:rsidR="006B49D5" w:rsidRPr="00E22370">
        <w:rPr>
          <w:rFonts w:eastAsia="Arial" w:cstheme="minorHAnsi"/>
          <w:b/>
          <w:bCs/>
          <w:lang w:val="en-GB"/>
        </w:rPr>
        <w:t>websites</w:t>
      </w:r>
    </w:p>
    <w:p w14:paraId="51790813" w14:textId="77777777" w:rsidR="00EF39CB" w:rsidRDefault="00EF39CB" w:rsidP="00A7541E">
      <w:pPr>
        <w:rPr>
          <w:rFonts w:cstheme="minorHAnsi"/>
          <w:b/>
          <w:bCs/>
          <w:color w:val="000000" w:themeColor="text1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260"/>
        <w:gridCol w:w="1046"/>
        <w:gridCol w:w="5054"/>
      </w:tblGrid>
      <w:tr w:rsidR="00EF39CB" w:rsidRPr="000B54CF" w14:paraId="7CD2DF9A" w14:textId="77777777" w:rsidTr="00546BC9">
        <w:trPr>
          <w:trHeight w:val="312"/>
        </w:trPr>
        <w:tc>
          <w:tcPr>
            <w:tcW w:w="1741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23867516" w14:textId="46CF44DB" w:rsidR="00EF39CB" w:rsidRPr="000B54CF" w:rsidRDefault="00EF39CB" w:rsidP="00EF39CB">
            <w:pPr>
              <w:contextualSpacing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0B54CF">
              <w:rPr>
                <w:rFonts w:eastAsia="Times New Roman" w:cstheme="minorHAnsi"/>
                <w:b/>
                <w:bCs/>
                <w:sz w:val="20"/>
                <w:szCs w:val="20"/>
              </w:rPr>
              <w:t>Organization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7846A1C5" w14:textId="162A7CCC" w:rsidR="00EF39CB" w:rsidRPr="000B54CF" w:rsidRDefault="00EF39CB" w:rsidP="00EF39CB">
            <w:pPr>
              <w:contextualSpacing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0B54CF">
              <w:rPr>
                <w:rFonts w:eastAsia="Times New Roman" w:cstheme="minorHAnsi"/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2700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48B903C8" w14:textId="77026CA2" w:rsidR="00EF39CB" w:rsidRPr="000B54CF" w:rsidRDefault="00EF39CB" w:rsidP="00EF39CB">
            <w:pPr>
              <w:contextualSpacing/>
              <w:rPr>
                <w:rFonts w:eastAsia="Times New Roman" w:cstheme="minorHAnsi"/>
                <w:b/>
                <w:bCs/>
                <w:sz w:val="20"/>
                <w:szCs w:val="20"/>
              </w:rPr>
            </w:pPr>
            <w:r w:rsidRPr="000B54CF">
              <w:rPr>
                <w:rFonts w:eastAsia="Times New Roman" w:cstheme="minorHAnsi"/>
                <w:b/>
                <w:bCs/>
                <w:sz w:val="20"/>
                <w:szCs w:val="20"/>
              </w:rPr>
              <w:t>Website</w:t>
            </w:r>
          </w:p>
        </w:tc>
      </w:tr>
      <w:tr w:rsidR="00D71F6E" w:rsidRPr="000B54CF" w14:paraId="536A9920" w14:textId="77777777" w:rsidTr="0099317B">
        <w:trPr>
          <w:trHeight w:val="312"/>
        </w:trPr>
        <w:tc>
          <w:tcPr>
            <w:tcW w:w="1741" w:type="pct"/>
            <w:tcBorders>
              <w:top w:val="single" w:sz="4" w:space="0" w:color="auto"/>
            </w:tcBorders>
            <w:shd w:val="clear" w:color="auto" w:fill="auto"/>
            <w:noWrap/>
          </w:tcPr>
          <w:p w14:paraId="1FCAD761" w14:textId="6B30706C" w:rsidR="00D71F6E" w:rsidRPr="000B54CF" w:rsidRDefault="00D71F6E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0B54CF">
              <w:rPr>
                <w:rFonts w:eastAsia="Times New Roman" w:cstheme="minorHAnsi"/>
                <w:color w:val="000000"/>
                <w:sz w:val="20"/>
                <w:szCs w:val="20"/>
              </w:rPr>
              <w:t>Associação</w:t>
            </w:r>
            <w:proofErr w:type="spellEnd"/>
            <w:r w:rsidRPr="000B54CF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AÇÃO AVC</w:t>
            </w:r>
          </w:p>
        </w:tc>
        <w:tc>
          <w:tcPr>
            <w:tcW w:w="559" w:type="pct"/>
            <w:tcBorders>
              <w:top w:val="single" w:sz="4" w:space="0" w:color="auto"/>
            </w:tcBorders>
            <w:shd w:val="clear" w:color="auto" w:fill="auto"/>
            <w:noWrap/>
          </w:tcPr>
          <w:p w14:paraId="43B56666" w14:textId="4A592F65" w:rsidR="00D71F6E" w:rsidRPr="000B54CF" w:rsidRDefault="00BF4729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Brazil</w:t>
            </w:r>
          </w:p>
        </w:tc>
        <w:tc>
          <w:tcPr>
            <w:tcW w:w="2700" w:type="pct"/>
            <w:tcBorders>
              <w:top w:val="single" w:sz="4" w:space="0" w:color="auto"/>
            </w:tcBorders>
            <w:shd w:val="clear" w:color="auto" w:fill="auto"/>
            <w:noWrap/>
          </w:tcPr>
          <w:p w14:paraId="21263FCF" w14:textId="4A8FB3EA" w:rsidR="00D71F6E" w:rsidRPr="000B54CF" w:rsidRDefault="00EE133C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https://www.acaoavc.org.br/</w:t>
            </w:r>
          </w:p>
        </w:tc>
      </w:tr>
      <w:tr w:rsidR="00CC1715" w:rsidRPr="000B54CF" w14:paraId="43AF6399" w14:textId="77777777" w:rsidTr="0099317B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2B37AD53" w14:textId="2FE98C62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American Stroke Foundation</w:t>
            </w:r>
          </w:p>
        </w:tc>
        <w:tc>
          <w:tcPr>
            <w:tcW w:w="559" w:type="pct"/>
            <w:shd w:val="clear" w:color="auto" w:fill="auto"/>
            <w:noWrap/>
          </w:tcPr>
          <w:p w14:paraId="12011CA0" w14:textId="2DBB642B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USA</w:t>
            </w:r>
          </w:p>
        </w:tc>
        <w:tc>
          <w:tcPr>
            <w:tcW w:w="2700" w:type="pct"/>
            <w:shd w:val="clear" w:color="auto" w:fill="auto"/>
            <w:noWrap/>
          </w:tcPr>
          <w:p w14:paraId="4FB3E6F0" w14:textId="08FE93ED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https://americanstroke.org/after-stroke/</w:t>
            </w:r>
          </w:p>
        </w:tc>
      </w:tr>
      <w:tr w:rsidR="00CC1715" w:rsidRPr="000B54CF" w14:paraId="4B3EEAD0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4FE45288" w14:textId="3A358C90" w:rsidR="00CC1715" w:rsidRPr="000B54CF" w:rsidRDefault="00CC1715" w:rsidP="00CC1715">
            <w:pPr>
              <w:contextualSpacing/>
              <w:rPr>
                <w:rFonts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BELIEVE - </w:t>
            </w:r>
            <w:r w:rsidRPr="000B54CF">
              <w:rPr>
                <w:rStyle w:val="Emphasis"/>
                <w:rFonts w:eastAsia="Times New Roman" w:cstheme="minorHAnsi"/>
                <w:i w:val="0"/>
                <w:iCs w:val="0"/>
                <w:sz w:val="20"/>
                <w:szCs w:val="20"/>
              </w:rPr>
              <w:t>Stroke Recovery</w:t>
            </w:r>
            <w:r w:rsidRPr="000B54CF">
              <w:rPr>
                <w:rFonts w:eastAsia="Times New Roman" w:cstheme="minorHAnsi"/>
                <w:sz w:val="20"/>
                <w:szCs w:val="20"/>
              </w:rPr>
              <w:t> Foundation </w:t>
            </w:r>
          </w:p>
        </w:tc>
        <w:tc>
          <w:tcPr>
            <w:tcW w:w="559" w:type="pct"/>
            <w:shd w:val="clear" w:color="auto" w:fill="auto"/>
            <w:noWrap/>
          </w:tcPr>
          <w:p w14:paraId="053F0FE4" w14:textId="77777777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shd w:val="clear" w:color="auto" w:fill="auto"/>
            <w:noWrap/>
          </w:tcPr>
          <w:p w14:paraId="5F514131" w14:textId="335E41C3" w:rsidR="00CC1715" w:rsidRPr="000B54CF" w:rsidRDefault="00CC1715" w:rsidP="00CC1715">
            <w:pPr>
              <w:contextualSpacing/>
              <w:rPr>
                <w:rFonts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https://believesrf.org/</w:t>
            </w:r>
          </w:p>
        </w:tc>
      </w:tr>
      <w:tr w:rsidR="00CC1715" w:rsidRPr="000B54CF" w14:paraId="6EA003C7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43AE8FB3" w14:textId="24B32533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 xml:space="preserve">Bridges self-management </w:t>
            </w:r>
          </w:p>
        </w:tc>
        <w:tc>
          <w:tcPr>
            <w:tcW w:w="559" w:type="pct"/>
            <w:shd w:val="clear" w:color="auto" w:fill="auto"/>
            <w:noWrap/>
          </w:tcPr>
          <w:p w14:paraId="1ACBAB1C" w14:textId="07A6EED8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UK</w:t>
            </w:r>
          </w:p>
        </w:tc>
        <w:tc>
          <w:tcPr>
            <w:tcW w:w="2700" w:type="pct"/>
            <w:shd w:val="clear" w:color="auto" w:fill="auto"/>
            <w:noWrap/>
          </w:tcPr>
          <w:p w14:paraId="127005ED" w14:textId="2A259BBA" w:rsidR="00CC1715" w:rsidRPr="000B54CF" w:rsidRDefault="001833F1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35" w:history="1">
              <w:r w:rsidR="00CC1715" w:rsidRPr="000B54CF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>https://www.bridgesselfmanagement.org.uk/</w:t>
              </w:r>
            </w:hyperlink>
          </w:p>
        </w:tc>
      </w:tr>
      <w:tr w:rsidR="00CC1715" w:rsidRPr="000B54CF" w14:paraId="7080804D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0832DF68" w14:textId="09A44BB2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>Different Strokes</w:t>
            </w:r>
          </w:p>
        </w:tc>
        <w:tc>
          <w:tcPr>
            <w:tcW w:w="559" w:type="pct"/>
            <w:shd w:val="clear" w:color="auto" w:fill="auto"/>
            <w:noWrap/>
          </w:tcPr>
          <w:p w14:paraId="22B149C9" w14:textId="7EF8A91A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UK</w:t>
            </w:r>
          </w:p>
        </w:tc>
        <w:tc>
          <w:tcPr>
            <w:tcW w:w="2700" w:type="pct"/>
            <w:shd w:val="clear" w:color="auto" w:fill="auto"/>
            <w:noWrap/>
          </w:tcPr>
          <w:p w14:paraId="066875EC" w14:textId="247C488D" w:rsidR="00CC1715" w:rsidRPr="000B54CF" w:rsidRDefault="001833F1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36" w:history="1">
              <w:r w:rsidR="00CC1715" w:rsidRPr="000B54CF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>http://www.differentstrokes.co.uk/</w:t>
              </w:r>
            </w:hyperlink>
          </w:p>
        </w:tc>
      </w:tr>
      <w:tr w:rsidR="00CC1715" w:rsidRPr="000B54CF" w14:paraId="63FCBF7C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0CC6F234" w14:textId="48E7ECF9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>Generation S Young Stroke Survivors</w:t>
            </w:r>
          </w:p>
        </w:tc>
        <w:tc>
          <w:tcPr>
            <w:tcW w:w="559" w:type="pct"/>
            <w:shd w:val="clear" w:color="auto" w:fill="auto"/>
            <w:noWrap/>
          </w:tcPr>
          <w:p w14:paraId="47465B7B" w14:textId="5566E76C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shd w:val="clear" w:color="auto" w:fill="auto"/>
            <w:noWrap/>
          </w:tcPr>
          <w:p w14:paraId="71304610" w14:textId="047AF36A" w:rsidR="00CC1715" w:rsidRPr="000B54CF" w:rsidRDefault="001833F1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37" w:history="1">
              <w:r w:rsidR="00CC1715" w:rsidRPr="000B54CF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>http://www.orgsites.com/pa/generation-s/</w:t>
              </w:r>
            </w:hyperlink>
          </w:p>
        </w:tc>
      </w:tr>
      <w:tr w:rsidR="00CC1715" w:rsidRPr="000B54CF" w14:paraId="48B0CF10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724AD2A2" w14:textId="7422FAE4" w:rsidR="00CC1715" w:rsidRPr="000B54CF" w:rsidRDefault="001833F1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38" w:history="1">
              <w:r w:rsidR="00CC1715" w:rsidRPr="000B54CF">
                <w:rPr>
                  <w:rFonts w:eastAsia="Times New Roman" w:cstheme="minorHAnsi"/>
                  <w:sz w:val="20"/>
                  <w:szCs w:val="20"/>
                </w:rPr>
                <w:t>Heart and Stroke Foundation of Canada</w:t>
              </w:r>
            </w:hyperlink>
          </w:p>
        </w:tc>
        <w:tc>
          <w:tcPr>
            <w:tcW w:w="559" w:type="pct"/>
            <w:shd w:val="clear" w:color="auto" w:fill="auto"/>
            <w:noWrap/>
          </w:tcPr>
          <w:p w14:paraId="3B7F81D8" w14:textId="7CFFF3A9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Canada</w:t>
            </w:r>
          </w:p>
        </w:tc>
        <w:tc>
          <w:tcPr>
            <w:tcW w:w="2700" w:type="pct"/>
            <w:shd w:val="clear" w:color="auto" w:fill="auto"/>
            <w:noWrap/>
          </w:tcPr>
          <w:p w14:paraId="25A51203" w14:textId="02339DE6" w:rsidR="00CC1715" w:rsidRPr="000B54CF" w:rsidRDefault="001833F1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39" w:history="1">
              <w:r w:rsidR="00CC1715" w:rsidRPr="000B54CF">
                <w:rPr>
                  <w:rStyle w:val="Hyperlink"/>
                  <w:rFonts w:eastAsia="Times New Roman" w:cstheme="minorHAnsi"/>
                  <w:color w:val="auto"/>
                  <w:sz w:val="20"/>
                  <w:szCs w:val="20"/>
                </w:rPr>
                <w:t>https://www.heartandstroke.ca/stroke/recovery-and-support/stroke-care/rehabilitation</w:t>
              </w:r>
            </w:hyperlink>
          </w:p>
        </w:tc>
      </w:tr>
      <w:tr w:rsidR="009C72A5" w:rsidRPr="000B54CF" w14:paraId="02A02F55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0E81F204" w14:textId="564477D1" w:rsidR="009C72A5" w:rsidRPr="000B54CF" w:rsidRDefault="009C72A5" w:rsidP="00CC1715">
            <w:pPr>
              <w:contextualSpacing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color w:val="000000"/>
                <w:sz w:val="20"/>
                <w:szCs w:val="20"/>
              </w:rPr>
              <w:t>National Stroke Foundation Australia</w:t>
            </w:r>
          </w:p>
        </w:tc>
        <w:tc>
          <w:tcPr>
            <w:tcW w:w="559" w:type="pct"/>
            <w:shd w:val="clear" w:color="auto" w:fill="auto"/>
            <w:noWrap/>
          </w:tcPr>
          <w:p w14:paraId="2A2E464A" w14:textId="77777777" w:rsidR="009C72A5" w:rsidRPr="000B54CF" w:rsidRDefault="009C72A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shd w:val="clear" w:color="auto" w:fill="auto"/>
            <w:noWrap/>
          </w:tcPr>
          <w:p w14:paraId="4C4B5F9F" w14:textId="280F4376" w:rsidR="009C72A5" w:rsidRPr="000B54CF" w:rsidRDefault="00017B16" w:rsidP="00CC1715">
            <w:pPr>
              <w:contextualSpacing/>
              <w:rPr>
                <w:rFonts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>https://strokefoundation.org.au/</w:t>
            </w:r>
          </w:p>
        </w:tc>
      </w:tr>
      <w:tr w:rsidR="00892872" w:rsidRPr="000B54CF" w14:paraId="735DBE4E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689D9AEA" w14:textId="7E0B9584" w:rsidR="00892872" w:rsidRPr="000B54CF" w:rsidRDefault="00892872" w:rsidP="00CC1715">
            <w:pPr>
              <w:contextualSpacing/>
              <w:rPr>
                <w:rFonts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color w:val="000000"/>
                <w:sz w:val="20"/>
                <w:szCs w:val="20"/>
              </w:rPr>
              <w:t>Stroke Association UK</w:t>
            </w:r>
          </w:p>
        </w:tc>
        <w:tc>
          <w:tcPr>
            <w:tcW w:w="559" w:type="pct"/>
            <w:shd w:val="clear" w:color="auto" w:fill="auto"/>
            <w:noWrap/>
          </w:tcPr>
          <w:p w14:paraId="014CED43" w14:textId="58D6D3F2" w:rsidR="00892872" w:rsidRPr="000B54CF" w:rsidRDefault="009C72A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UK</w:t>
            </w:r>
          </w:p>
        </w:tc>
        <w:tc>
          <w:tcPr>
            <w:tcW w:w="2700" w:type="pct"/>
            <w:shd w:val="clear" w:color="auto" w:fill="auto"/>
            <w:noWrap/>
          </w:tcPr>
          <w:p w14:paraId="7F36C62E" w14:textId="6E5E65D5" w:rsidR="00892872" w:rsidRPr="000B54CF" w:rsidRDefault="009C72A5" w:rsidP="00CC1715">
            <w:pPr>
              <w:contextualSpacing/>
              <w:rPr>
                <w:rFonts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>https://www.stroke.org.uk/</w:t>
            </w:r>
          </w:p>
        </w:tc>
      </w:tr>
      <w:tr w:rsidR="00CC1715" w:rsidRPr="000B54CF" w14:paraId="673E7F54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58BC462A" w14:textId="3200544D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>Stroke Awareness and Support Association (SASA)</w:t>
            </w:r>
          </w:p>
        </w:tc>
        <w:tc>
          <w:tcPr>
            <w:tcW w:w="559" w:type="pct"/>
            <w:shd w:val="clear" w:color="auto" w:fill="auto"/>
            <w:noWrap/>
          </w:tcPr>
          <w:p w14:paraId="49DC9545" w14:textId="4C478BDC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shd w:val="clear" w:color="auto" w:fill="auto"/>
            <w:noWrap/>
          </w:tcPr>
          <w:p w14:paraId="51AEDB4C" w14:textId="77777777" w:rsidR="00CC1715" w:rsidRPr="000B54CF" w:rsidRDefault="001833F1" w:rsidP="00CC1715">
            <w:pPr>
              <w:contextualSpacing/>
              <w:rPr>
                <w:rFonts w:cstheme="minorHAnsi"/>
                <w:sz w:val="20"/>
                <w:szCs w:val="20"/>
              </w:rPr>
            </w:pPr>
            <w:hyperlink r:id="rId40" w:history="1">
              <w:r w:rsidR="00CC1715" w:rsidRPr="000B54CF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>http://strokeawarenessandsupport.com</w:t>
              </w:r>
            </w:hyperlink>
          </w:p>
          <w:p w14:paraId="2E575401" w14:textId="3C1FDDD5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>https://www.facebook.com/JoinSASA/photos/?ref=page_internal</w:t>
            </w:r>
          </w:p>
        </w:tc>
      </w:tr>
      <w:tr w:rsidR="00CC1715" w:rsidRPr="000B54CF" w14:paraId="059239BB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62234FFA" w14:textId="372B8AF9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bookmarkStart w:id="2" w:name="_Hlk95295046"/>
            <w:r w:rsidRPr="000B54CF">
              <w:rPr>
                <w:rFonts w:cstheme="minorHAnsi"/>
                <w:sz w:val="20"/>
                <w:szCs w:val="20"/>
              </w:rPr>
              <w:t xml:space="preserve">Stroke Awareness Foundation </w:t>
            </w:r>
          </w:p>
        </w:tc>
        <w:tc>
          <w:tcPr>
            <w:tcW w:w="559" w:type="pct"/>
            <w:shd w:val="clear" w:color="auto" w:fill="auto"/>
            <w:noWrap/>
          </w:tcPr>
          <w:p w14:paraId="7FC0156A" w14:textId="1D8DA2A3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shd w:val="clear" w:color="auto" w:fill="auto"/>
            <w:noWrap/>
          </w:tcPr>
          <w:p w14:paraId="07027D6C" w14:textId="1C7F5644" w:rsidR="00CC1715" w:rsidRPr="000B54CF" w:rsidRDefault="001833F1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41" w:history="1">
              <w:r w:rsidR="00CC1715" w:rsidRPr="000B54CF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>https://www.strokeinfo.org/</w:t>
              </w:r>
            </w:hyperlink>
          </w:p>
        </w:tc>
      </w:tr>
      <w:tr w:rsidR="00CC1715" w:rsidRPr="000B54CF" w14:paraId="34306FBA" w14:textId="77777777" w:rsidTr="00E624E9">
        <w:trPr>
          <w:trHeight w:val="293"/>
        </w:trPr>
        <w:tc>
          <w:tcPr>
            <w:tcW w:w="1741" w:type="pct"/>
            <w:shd w:val="clear" w:color="auto" w:fill="auto"/>
          </w:tcPr>
          <w:p w14:paraId="55BD75D4" w14:textId="4419C41D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proofErr w:type="spellStart"/>
            <w:r w:rsidRPr="000B54CF">
              <w:rPr>
                <w:rFonts w:eastAsia="Times New Roman" w:cstheme="minorHAnsi"/>
                <w:sz w:val="20"/>
                <w:szCs w:val="20"/>
              </w:rPr>
              <w:t>SameYou</w:t>
            </w:r>
            <w:proofErr w:type="spellEnd"/>
            <w:r w:rsidRPr="000B54CF">
              <w:rPr>
                <w:rFonts w:eastAsia="Times New Roman" w:cstheme="minorHAnsi"/>
                <w:sz w:val="20"/>
                <w:szCs w:val="20"/>
              </w:rPr>
              <w:t xml:space="preserve"> for Brain Injury Recovery</w:t>
            </w:r>
          </w:p>
        </w:tc>
        <w:tc>
          <w:tcPr>
            <w:tcW w:w="559" w:type="pct"/>
            <w:shd w:val="clear" w:color="auto" w:fill="auto"/>
          </w:tcPr>
          <w:p w14:paraId="605E1703" w14:textId="2B85531F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UK</w:t>
            </w:r>
          </w:p>
        </w:tc>
        <w:tc>
          <w:tcPr>
            <w:tcW w:w="2700" w:type="pct"/>
            <w:shd w:val="clear" w:color="auto" w:fill="auto"/>
            <w:noWrap/>
          </w:tcPr>
          <w:p w14:paraId="14A5B57E" w14:textId="34D283C9" w:rsidR="00CC1715" w:rsidRPr="000B54CF" w:rsidRDefault="001833F1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42" w:history="1">
              <w:r w:rsidR="00CC1715" w:rsidRPr="000B54CF">
                <w:rPr>
                  <w:rFonts w:eastAsia="Times New Roman" w:cstheme="minorHAnsi"/>
                  <w:sz w:val="20"/>
                  <w:szCs w:val="20"/>
                  <w:u w:val="single"/>
                </w:rPr>
                <w:t>https://www.sameyou.org/</w:t>
              </w:r>
            </w:hyperlink>
          </w:p>
        </w:tc>
      </w:tr>
      <w:tr w:rsidR="00CC1715" w:rsidRPr="000B54CF" w14:paraId="641C8268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413AFAF4" w14:textId="0B16805A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Stroke Foundation</w:t>
            </w:r>
          </w:p>
        </w:tc>
        <w:tc>
          <w:tcPr>
            <w:tcW w:w="559" w:type="pct"/>
            <w:shd w:val="clear" w:color="auto" w:fill="auto"/>
            <w:noWrap/>
          </w:tcPr>
          <w:p w14:paraId="0EBA27F4" w14:textId="7946B75C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Australia</w:t>
            </w:r>
          </w:p>
        </w:tc>
        <w:tc>
          <w:tcPr>
            <w:tcW w:w="2700" w:type="pct"/>
            <w:shd w:val="clear" w:color="auto" w:fill="auto"/>
            <w:noWrap/>
          </w:tcPr>
          <w:p w14:paraId="169B6FCB" w14:textId="28F54D3E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  <w:u w:val="single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https://strokefoundation.org.au/</w:t>
            </w:r>
          </w:p>
        </w:tc>
      </w:tr>
      <w:tr w:rsidR="00CC1715" w:rsidRPr="000B54CF" w14:paraId="20D835F0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  <w:hideMark/>
          </w:tcPr>
          <w:p w14:paraId="34C3AA72" w14:textId="77777777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Stroke Foundation New Zealand</w:t>
            </w:r>
          </w:p>
        </w:tc>
        <w:tc>
          <w:tcPr>
            <w:tcW w:w="559" w:type="pct"/>
            <w:shd w:val="clear" w:color="auto" w:fill="auto"/>
            <w:noWrap/>
            <w:hideMark/>
          </w:tcPr>
          <w:p w14:paraId="516EA903" w14:textId="77777777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New Zealand</w:t>
            </w:r>
          </w:p>
        </w:tc>
        <w:tc>
          <w:tcPr>
            <w:tcW w:w="2700" w:type="pct"/>
            <w:shd w:val="clear" w:color="auto" w:fill="auto"/>
            <w:noWrap/>
            <w:hideMark/>
          </w:tcPr>
          <w:p w14:paraId="1D56AA83" w14:textId="77777777" w:rsidR="00CC1715" w:rsidRPr="000B54CF" w:rsidRDefault="00CC1715" w:rsidP="00CC1715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https://www.stroke.org.nz/</w:t>
            </w:r>
          </w:p>
        </w:tc>
      </w:tr>
      <w:tr w:rsidR="00E22370" w:rsidRPr="000B54CF" w14:paraId="0F81969B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219A0391" w14:textId="43B9F21B" w:rsidR="00E22370" w:rsidRPr="000B54CF" w:rsidRDefault="00E22370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>The Hazel K. Goddess Fund for Stroke Research in Women</w:t>
            </w:r>
          </w:p>
        </w:tc>
        <w:tc>
          <w:tcPr>
            <w:tcW w:w="559" w:type="pct"/>
            <w:shd w:val="clear" w:color="auto" w:fill="auto"/>
            <w:noWrap/>
          </w:tcPr>
          <w:p w14:paraId="2C87A12D" w14:textId="7A5C50AC" w:rsidR="00E22370" w:rsidRPr="000B54CF" w:rsidRDefault="00E22370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shd w:val="clear" w:color="auto" w:fill="auto"/>
            <w:noWrap/>
          </w:tcPr>
          <w:p w14:paraId="6A3F0A78" w14:textId="4F89DFD5" w:rsidR="00E22370" w:rsidRPr="000B54CF" w:rsidRDefault="001833F1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hyperlink r:id="rId43" w:history="1">
              <w:r w:rsidR="00E22370" w:rsidRPr="000B54CF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>http://www.thegoddessfund.org/</w:t>
              </w:r>
            </w:hyperlink>
          </w:p>
        </w:tc>
      </w:tr>
      <w:tr w:rsidR="00E22370" w:rsidRPr="000B54CF" w14:paraId="10D12FBD" w14:textId="77777777" w:rsidTr="00E624E9">
        <w:trPr>
          <w:trHeight w:val="312"/>
        </w:trPr>
        <w:tc>
          <w:tcPr>
            <w:tcW w:w="1741" w:type="pct"/>
            <w:shd w:val="clear" w:color="auto" w:fill="auto"/>
            <w:noWrap/>
          </w:tcPr>
          <w:p w14:paraId="2629227B" w14:textId="1C7BB085" w:rsidR="00E22370" w:rsidRPr="000B54CF" w:rsidRDefault="00E22370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The Stroke Recovery Foundation</w:t>
            </w:r>
          </w:p>
        </w:tc>
        <w:tc>
          <w:tcPr>
            <w:tcW w:w="559" w:type="pct"/>
            <w:shd w:val="clear" w:color="auto" w:fill="auto"/>
            <w:noWrap/>
          </w:tcPr>
          <w:p w14:paraId="131C93B1" w14:textId="4E147D2F" w:rsidR="00E22370" w:rsidRPr="000B54CF" w:rsidRDefault="00E22370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shd w:val="clear" w:color="auto" w:fill="auto"/>
            <w:noWrap/>
          </w:tcPr>
          <w:p w14:paraId="4A5A99F5" w14:textId="502FAB91" w:rsidR="00E22370" w:rsidRPr="000B54CF" w:rsidRDefault="00E22370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eastAsia="Times New Roman" w:cstheme="minorHAnsi"/>
                <w:sz w:val="20"/>
                <w:szCs w:val="20"/>
              </w:rPr>
              <w:t>https://strokerecoveryfoundation.org/</w:t>
            </w:r>
          </w:p>
        </w:tc>
      </w:tr>
      <w:tr w:rsidR="00E22370" w:rsidRPr="000B54CF" w14:paraId="533D28C0" w14:textId="77777777" w:rsidTr="00E624E9">
        <w:trPr>
          <w:trHeight w:val="312"/>
        </w:trPr>
        <w:tc>
          <w:tcPr>
            <w:tcW w:w="1741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44211012" w14:textId="174DE3BD" w:rsidR="00E22370" w:rsidRPr="000B54CF" w:rsidRDefault="00E22370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  <w:r w:rsidRPr="000B54CF">
              <w:rPr>
                <w:rFonts w:cstheme="minorHAnsi"/>
                <w:sz w:val="20"/>
                <w:szCs w:val="20"/>
              </w:rPr>
              <w:t xml:space="preserve">Young Stroke </w:t>
            </w:r>
          </w:p>
        </w:tc>
        <w:tc>
          <w:tcPr>
            <w:tcW w:w="559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43725509" w14:textId="6E6CD6DC" w:rsidR="00E22370" w:rsidRPr="000B54CF" w:rsidRDefault="00E22370" w:rsidP="00E22370">
            <w:pPr>
              <w:contextualSpacing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700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14351396" w14:textId="0DCFDC0F" w:rsidR="00E22370" w:rsidRPr="000B54CF" w:rsidRDefault="001833F1" w:rsidP="00E22370">
            <w:pPr>
              <w:contextualSpacing/>
              <w:rPr>
                <w:rFonts w:cstheme="minorHAnsi"/>
                <w:sz w:val="20"/>
                <w:szCs w:val="20"/>
                <w:u w:val="single"/>
              </w:rPr>
            </w:pPr>
            <w:hyperlink r:id="rId44" w:history="1">
              <w:r w:rsidR="00E22370" w:rsidRPr="000B54CF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>https://youngstroke.org/</w:t>
              </w:r>
            </w:hyperlink>
          </w:p>
        </w:tc>
      </w:tr>
      <w:bookmarkEnd w:id="2"/>
    </w:tbl>
    <w:p w14:paraId="7681375E" w14:textId="77777777" w:rsidR="00F74C20" w:rsidRDefault="00F74C20" w:rsidP="00A7541E">
      <w:pPr>
        <w:rPr>
          <w:rFonts w:cstheme="minorHAnsi"/>
          <w:b/>
          <w:bCs/>
          <w:color w:val="000000" w:themeColor="text1"/>
        </w:rPr>
      </w:pPr>
    </w:p>
    <w:p w14:paraId="72222894" w14:textId="77777777" w:rsidR="00F74C20" w:rsidRDefault="00F74C20" w:rsidP="00A7541E">
      <w:pPr>
        <w:rPr>
          <w:rFonts w:cstheme="minorHAnsi"/>
          <w:b/>
          <w:bCs/>
          <w:color w:val="000000" w:themeColor="text1"/>
        </w:rPr>
      </w:pPr>
    </w:p>
    <w:p w14:paraId="25BEBDCA" w14:textId="3898D48E" w:rsidR="001C0EDE" w:rsidRDefault="001C0EDE" w:rsidP="00A7541E">
      <w:pPr>
        <w:rPr>
          <w:rFonts w:cstheme="minorHAnsi"/>
          <w:b/>
          <w:bCs/>
          <w:color w:val="000000" w:themeColor="text1"/>
        </w:rPr>
      </w:pPr>
      <w:r w:rsidRPr="00875357">
        <w:rPr>
          <w:rFonts w:cstheme="minorHAnsi"/>
          <w:b/>
          <w:bCs/>
          <w:color w:val="000000" w:themeColor="text1"/>
        </w:rPr>
        <w:t xml:space="preserve">Appendix </w:t>
      </w:r>
      <w:r w:rsidR="004C3465">
        <w:rPr>
          <w:rFonts w:cstheme="minorHAnsi"/>
          <w:b/>
          <w:bCs/>
          <w:color w:val="000000" w:themeColor="text1"/>
        </w:rPr>
        <w:t>E</w:t>
      </w:r>
      <w:r w:rsidR="00875357">
        <w:rPr>
          <w:rFonts w:cstheme="minorHAnsi"/>
          <w:b/>
          <w:bCs/>
          <w:color w:val="000000" w:themeColor="text1"/>
        </w:rPr>
        <w:t>.</w:t>
      </w:r>
      <w:r w:rsidRPr="00875357">
        <w:rPr>
          <w:rFonts w:cstheme="minorHAnsi"/>
          <w:b/>
          <w:bCs/>
          <w:color w:val="000000" w:themeColor="text1"/>
        </w:rPr>
        <w:t xml:space="preserve"> Allied Health Professional </w:t>
      </w:r>
      <w:r w:rsidR="009316FE" w:rsidRPr="00875357">
        <w:rPr>
          <w:rFonts w:cstheme="minorHAnsi"/>
          <w:b/>
          <w:bCs/>
          <w:color w:val="000000" w:themeColor="text1"/>
        </w:rPr>
        <w:t>Organizations</w:t>
      </w:r>
    </w:p>
    <w:p w14:paraId="078618D7" w14:textId="77777777" w:rsidR="00F53662" w:rsidRPr="00F53662" w:rsidRDefault="00F53662" w:rsidP="00A7541E">
      <w:pPr>
        <w:rPr>
          <w:rFonts w:cstheme="minorHAnsi"/>
          <w:b/>
          <w:bCs/>
          <w:color w:val="000000" w:themeColor="text1"/>
        </w:rPr>
      </w:pPr>
    </w:p>
    <w:tbl>
      <w:tblPr>
        <w:tblW w:w="9360" w:type="dxa"/>
        <w:tblInd w:w="108" w:type="dxa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4682"/>
      </w:tblGrid>
      <w:tr w:rsidR="00F53662" w:rsidRPr="005D3931" w14:paraId="50690739" w14:textId="77777777" w:rsidTr="00951465">
        <w:trPr>
          <w:trHeight w:val="312"/>
        </w:trPr>
        <w:tc>
          <w:tcPr>
            <w:tcW w:w="936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6D69041" w14:textId="77777777" w:rsidR="00F53662" w:rsidRPr="00931AF5" w:rsidRDefault="00F53662" w:rsidP="00951465">
            <w:pPr>
              <w:rPr>
                <w:rFonts w:eastAsia="Times New Roman" w:cstheme="minorHAnsi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National Physiotherapy Associations</w:t>
            </w:r>
          </w:p>
        </w:tc>
      </w:tr>
      <w:tr w:rsidR="00F53662" w:rsidRPr="00931AF5" w14:paraId="080D36D8" w14:textId="77777777" w:rsidTr="00951465">
        <w:trPr>
          <w:trHeight w:val="312"/>
        </w:trPr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846E7F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>Afghan Association for Physical Therapy</w:t>
            </w:r>
          </w:p>
        </w:tc>
        <w:tc>
          <w:tcPr>
            <w:tcW w:w="468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33E4C9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Lithuanian Physiotherapy Association</w:t>
            </w:r>
          </w:p>
        </w:tc>
      </w:tr>
      <w:tr w:rsidR="00F53662" w:rsidRPr="00931AF5" w14:paraId="4F34406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DFDA4D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Albanian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06AA52B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Luxembourg Association of Physiotherapists</w:t>
            </w:r>
          </w:p>
        </w:tc>
      </w:tr>
      <w:tr w:rsidR="00F53662" w:rsidRPr="00931AF5" w14:paraId="1FE8BF6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298587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Argentine Association of Kinesiology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985751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Macau Physical Therapists Association</w:t>
            </w:r>
          </w:p>
        </w:tc>
      </w:tr>
      <w:tr w:rsidR="00F53662" w:rsidRPr="00931AF5" w14:paraId="31CF236B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F02BA8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Australian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6BB12D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Physiotherapists of Madagascar</w:t>
            </w:r>
          </w:p>
        </w:tc>
      </w:tr>
      <w:tr w:rsidR="00F53662" w:rsidRPr="00931AF5" w14:paraId="6477C60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28E7AC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Austrian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F08823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Physiotherapy Association of Malawi</w:t>
            </w:r>
          </w:p>
        </w:tc>
      </w:tr>
      <w:tr w:rsidR="00F53662" w:rsidRPr="00931AF5" w14:paraId="0A484A5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1F3E84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Bahamas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522FCC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Malaysian Physiotherapy Association</w:t>
            </w:r>
          </w:p>
        </w:tc>
      </w:tr>
      <w:tr w:rsidR="00F53662" w:rsidRPr="00931AF5" w14:paraId="72E7058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258C29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Bahrain Physical 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22E3CF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Physiotherapists of Mali</w:t>
            </w:r>
          </w:p>
        </w:tc>
      </w:tr>
      <w:tr w:rsidR="00F53662" w:rsidRPr="00931AF5" w14:paraId="5F21D2D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3CC3F3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Bangladesh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DA146B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Malta Association of Physiotherapists</w:t>
            </w:r>
          </w:p>
        </w:tc>
      </w:tr>
      <w:tr w:rsidR="00F53662" w:rsidRPr="00931AF5" w14:paraId="5EE2F2DB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FA324C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Barbados Physical 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0C5C9F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en-GB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Physiotherapists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GB"/>
              </w:rPr>
              <w:t xml:space="preserve"> (Mauritius)</w:t>
            </w:r>
          </w:p>
        </w:tc>
      </w:tr>
      <w:tr w:rsidR="00F53662" w:rsidRPr="00931AF5" w14:paraId="1139394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38BB6B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Axxon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, Physical Therapy in Belgium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1EE622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Mexican Association of Physiotherapy</w:t>
            </w:r>
          </w:p>
        </w:tc>
      </w:tr>
      <w:tr w:rsidR="00F53662" w:rsidRPr="00931AF5" w14:paraId="326279CD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B5840D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Beninoise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Association of Physiotherapists Reeducators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3BBB02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Mongolian Physical Therapy Association</w:t>
            </w:r>
          </w:p>
        </w:tc>
      </w:tr>
      <w:tr w:rsidR="00F53662" w:rsidRPr="00931AF5" w14:paraId="52D33D9B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6E783F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Bermuda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ABD7F8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Chamber of Physiotherapists of Montenegro</w:t>
            </w:r>
          </w:p>
        </w:tc>
      </w:tr>
      <w:tr w:rsidR="00F53662" w:rsidRPr="00931AF5" w14:paraId="5779374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CEF470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Bhutan Society of Physiotherapy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2851B6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National Federation of Physiotherapists in Morocco</w:t>
            </w:r>
          </w:p>
        </w:tc>
      </w:tr>
      <w:tr w:rsidR="00F53662" w:rsidRPr="00931AF5" w14:paraId="124DF8D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04A781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Physiotherapists in Bosnia and Herzegovina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3EE916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Myanmar Physiotherapy Association</w:t>
            </w:r>
          </w:p>
        </w:tc>
      </w:tr>
      <w:tr w:rsidR="00F53662" w:rsidRPr="00931AF5" w14:paraId="5834C6A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44FF55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Physiotherapists' Association of Brazil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A84156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Namibian Society of Physiotherapy</w:t>
            </w:r>
          </w:p>
        </w:tc>
      </w:tr>
      <w:tr w:rsidR="00F53662" w:rsidRPr="00931AF5" w14:paraId="367109C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BB52EF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Bulgarian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0D8563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Nepal Physiotherapy Association</w:t>
            </w:r>
          </w:p>
        </w:tc>
      </w:tr>
      <w:tr w:rsidR="00F53662" w:rsidRPr="00931AF5" w14:paraId="1DCFE9A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991B46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Cambodian Physical 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5C2660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Royal Dutch Society for Physiotherapy</w:t>
            </w:r>
          </w:p>
        </w:tc>
      </w:tr>
      <w:tr w:rsidR="00F53662" w:rsidRPr="00931AF5" w14:paraId="51B93FA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C42F1A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Cameroon Society of Physiotherapy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3F3E3D0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Physiotherapy New Zealand</w:t>
            </w:r>
          </w:p>
        </w:tc>
      </w:tr>
      <w:tr w:rsidR="00F53662" w:rsidRPr="00931AF5" w14:paraId="52245FF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ACC471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Canadian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9CFC0C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Nigerien Physiotherapy Association</w:t>
            </w:r>
          </w:p>
        </w:tc>
      </w:tr>
      <w:tr w:rsidR="00F53662" w:rsidRPr="00931AF5" w14:paraId="41625C1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881C13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College of Physiotherapists of Chile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04DD85C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Nigeria Society of Physiotherapy</w:t>
            </w:r>
          </w:p>
        </w:tc>
      </w:tr>
      <w:tr w:rsidR="00F53662" w:rsidRPr="00931AF5" w14:paraId="3890AE2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572CF2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Colombian Association of Physiotherapy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0827A0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Norwegian Physiotherapist Association</w:t>
            </w:r>
          </w:p>
        </w:tc>
      </w:tr>
      <w:tr w:rsidR="00F53662" w:rsidRPr="00931AF5" w14:paraId="6E6D644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1768DF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Congo Physical Therapists Union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C3167F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Pakistan Physical Therapy Association</w:t>
            </w:r>
          </w:p>
        </w:tc>
      </w:tr>
      <w:tr w:rsidR="00F53662" w:rsidRPr="00931AF5" w14:paraId="0E10FC9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5AC44C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Physical Therapy Commission of the Therapist Guild of Costa Rica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CD6F8B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Palestinian General Syndicate for Physical Therapy</w:t>
            </w:r>
          </w:p>
        </w:tc>
      </w:tr>
      <w:tr w:rsidR="00F53662" w:rsidRPr="00931AF5" w14:paraId="1FA1395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CB6306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Croatian Council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346B9E3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Panamanian Association of Physiotherapy and/or Kinesiology</w:t>
            </w:r>
          </w:p>
        </w:tc>
      </w:tr>
      <w:tr w:rsidR="00F53662" w:rsidRPr="00931AF5" w14:paraId="6440675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721692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Curacao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7CC50B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Papua New Guinea Physiotherapy Association</w:t>
            </w:r>
          </w:p>
        </w:tc>
      </w:tr>
      <w:tr w:rsidR="00F53662" w:rsidRPr="00931AF5" w14:paraId="3ED6E49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5CA95E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Cyprus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7E4C7E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Peruvian Association of Physiotherapy</w:t>
            </w:r>
          </w:p>
        </w:tc>
      </w:tr>
      <w:tr w:rsidR="00F53662" w:rsidRPr="00931AF5" w14:paraId="037369B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50BE9E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Union of Physiotherapists of the Czech Republic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519A24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Philippine Physical Therapy Association</w:t>
            </w:r>
          </w:p>
        </w:tc>
      </w:tr>
      <w:tr w:rsidR="00F53662" w:rsidRPr="00931AF5" w14:paraId="714202C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DAA745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Danish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0F3EA4B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Polish Chamber of Physiotherapists</w:t>
            </w:r>
          </w:p>
        </w:tc>
      </w:tr>
      <w:tr w:rsidR="00F53662" w:rsidRPr="00931AF5" w14:paraId="3D9B7C7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C7187A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Dominican Association of Physical 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A6CDE5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Portuguese Association of Physiotherapists</w:t>
            </w:r>
          </w:p>
        </w:tc>
      </w:tr>
      <w:tr w:rsidR="00F53662" w:rsidRPr="00931AF5" w14:paraId="0AD1D02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101A8D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Ecuadorian Society of Physiotherapy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07B6CC8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Puerto Rican Association of Physiotherapy</w:t>
            </w:r>
          </w:p>
        </w:tc>
      </w:tr>
      <w:tr w:rsidR="00F53662" w:rsidRPr="00931AF5" w14:paraId="407BCF1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E2C4CD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Estonian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48C2BD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Order of Physiotherapists in Romania</w:t>
            </w:r>
          </w:p>
        </w:tc>
      </w:tr>
      <w:tr w:rsidR="00F53662" w:rsidRPr="00931AF5" w14:paraId="32430A7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8C4B7D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Eswatini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DCD911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Rwanda Physical Therapy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Organisation</w:t>
            </w:r>
            <w:proofErr w:type="spellEnd"/>
          </w:p>
        </w:tc>
      </w:tr>
      <w:tr w:rsidR="00F53662" w:rsidRPr="00931AF5" w14:paraId="1CA8039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0F5A0D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Ethiopian Physiotherapists'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A29477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Saudi Physical Therapy Association</w:t>
            </w:r>
          </w:p>
        </w:tc>
      </w:tr>
      <w:tr w:rsidR="00F53662" w:rsidRPr="00931AF5" w14:paraId="323665F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49D890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Fiji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A9F741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Senegalese Association of Physiotherapists - Rehabilitators</w:t>
            </w:r>
          </w:p>
        </w:tc>
      </w:tr>
      <w:tr w:rsidR="00F53662" w:rsidRPr="00931AF5" w14:paraId="23D915B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BF257A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Finnish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B19478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Singapore Physiotherapy Association</w:t>
            </w:r>
          </w:p>
        </w:tc>
      </w:tr>
      <w:tr w:rsidR="00F53662" w:rsidRPr="00931AF5" w14:paraId="1D57E7F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A234FB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French National Council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7B5325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Slovak Chamber of Physiotherapists</w:t>
            </w:r>
          </w:p>
        </w:tc>
      </w:tr>
      <w:tr w:rsidR="00F53662" w:rsidRPr="00931AF5" w14:paraId="71BA649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06A3AA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Georgian Association of Physical Therapy and Rehabilitation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6590FA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Slovenian Association of Physiotherapists</w:t>
            </w:r>
          </w:p>
        </w:tc>
      </w:tr>
      <w:tr w:rsidR="00F53662" w:rsidRPr="00931AF5" w14:paraId="7C319B1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6B1D66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German Association for Physiotherapy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3F7B672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South African Society of Physiotherapy</w:t>
            </w:r>
          </w:p>
        </w:tc>
      </w:tr>
      <w:tr w:rsidR="00F53662" w:rsidRPr="00931AF5" w14:paraId="512881C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6186DB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>Ghana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236F38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Spanish Association of Physiotherapists</w:t>
            </w:r>
          </w:p>
        </w:tc>
      </w:tr>
      <w:tr w:rsidR="00F53662" w:rsidRPr="00931AF5" w14:paraId="0E4698C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A07173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Panhellenic Physiotherapists'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D13739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Sri Lanka Society of Physiotherapy</w:t>
            </w:r>
          </w:p>
        </w:tc>
      </w:tr>
      <w:tr w:rsidR="00F53662" w:rsidRPr="00931AF5" w14:paraId="76F99FB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55F450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Guyana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2E9309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Physiotherapy Association of Saint Lucia</w:t>
            </w:r>
          </w:p>
        </w:tc>
      </w:tr>
      <w:tr w:rsidR="00F53662" w:rsidRPr="00931AF5" w14:paraId="2849F9C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17021F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Haitian Physiotherapy Society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5D2EFE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Sudanese Physiotherapy Association</w:t>
            </w:r>
          </w:p>
        </w:tc>
      </w:tr>
      <w:tr w:rsidR="00F53662" w:rsidRPr="00931AF5" w14:paraId="72AF963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8FF71F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Hong Kong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3AC3556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Surinamese Association for Physiotherapy</w:t>
            </w:r>
          </w:p>
        </w:tc>
      </w:tr>
      <w:tr w:rsidR="00F53662" w:rsidRPr="00931AF5" w14:paraId="2C024DF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521F73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Hungarian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3151CE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Swedish Association of Physiotherapists</w:t>
            </w:r>
          </w:p>
        </w:tc>
      </w:tr>
      <w:tr w:rsidR="00F53662" w:rsidRPr="00931AF5" w14:paraId="12BD463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F75CF3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Icelandic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59BBD6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physioswiss</w:t>
            </w:r>
            <w:proofErr w:type="spellEnd"/>
          </w:p>
        </w:tc>
      </w:tr>
      <w:tr w:rsidR="00F53662" w:rsidRPr="00931AF5" w14:paraId="491D355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23BC89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Indian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A8AC7B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Syrian Physical Therapy Association</w:t>
            </w:r>
          </w:p>
        </w:tc>
      </w:tr>
      <w:tr w:rsidR="00F53662" w:rsidRPr="00931AF5" w14:paraId="25D4EA7E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094246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Indonesian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E441B3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Taiwan Physical Therapy Association</w:t>
            </w:r>
          </w:p>
        </w:tc>
      </w:tr>
      <w:tr w:rsidR="00F53662" w:rsidRPr="00931AF5" w14:paraId="087070FD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434BD1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Iranian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646E29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Physiotherapists in Tanzania</w:t>
            </w:r>
          </w:p>
        </w:tc>
      </w:tr>
      <w:tr w:rsidR="00F53662" w:rsidRPr="00931AF5" w14:paraId="73A54735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CAB461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Irish Society of Chartered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31ADCD2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Physical Therapy Association of Thailand</w:t>
            </w:r>
          </w:p>
        </w:tc>
      </w:tr>
      <w:tr w:rsidR="00F53662" w:rsidRPr="00931AF5" w14:paraId="4254D39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6A9B2D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Israeli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73FB6C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Togolese Physiotherapists' Association</w:t>
            </w:r>
          </w:p>
        </w:tc>
      </w:tr>
      <w:tr w:rsidR="00F53662" w:rsidRPr="00931AF5" w14:paraId="6EEABCA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B46A1D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Italian Association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FBADE3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Physiotherapy Association of Trinidad and Tobago</w:t>
            </w:r>
          </w:p>
        </w:tc>
      </w:tr>
      <w:tr w:rsidR="00F53662" w:rsidRPr="00931AF5" w14:paraId="3060129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E54AEE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Ivorian Association of Masseurs-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Kinesitherapists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51C5E7F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Turkish Physiotherapy Association</w:t>
            </w:r>
          </w:p>
        </w:tc>
      </w:tr>
      <w:tr w:rsidR="00F53662" w:rsidRPr="00931AF5" w14:paraId="420439E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0B534D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Jamaica Physiotherapy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72B9191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Uganda Association of Physiotherapy</w:t>
            </w:r>
          </w:p>
        </w:tc>
      </w:tr>
      <w:tr w:rsidR="00F53662" w:rsidRPr="00931AF5" w14:paraId="2E7A713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72F50A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Japanese Physical 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D36E84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Ukrainian Association of Physical Therapy</w:t>
            </w:r>
          </w:p>
        </w:tc>
      </w:tr>
      <w:tr w:rsidR="00F53662" w:rsidRPr="00931AF5" w14:paraId="5E20181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A56415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Jordanian Physiotherapy Society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A168CB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Emirates Physiotherapy Society</w:t>
            </w:r>
          </w:p>
        </w:tc>
      </w:tr>
      <w:tr w:rsidR="00F53662" w:rsidRPr="00931AF5" w14:paraId="6B13D6C5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04960F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Kenya Society of Physiotherapists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A1963B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Chartered Society of Physiotherapy</w:t>
            </w:r>
          </w:p>
        </w:tc>
      </w:tr>
      <w:tr w:rsidR="00F53662" w:rsidRPr="00931AF5" w14:paraId="3A92DD4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3233B9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Korean Physical 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9B25C7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American Physical Therapy Association</w:t>
            </w:r>
          </w:p>
        </w:tc>
      </w:tr>
      <w:tr w:rsidR="00F53662" w:rsidRPr="00931AF5" w14:paraId="2CAFE08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F40040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Chamber of Physiotherapists of Kosovo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5E63C9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Physiotherapists' Association of Uruguay</w:t>
            </w:r>
          </w:p>
        </w:tc>
      </w:tr>
      <w:tr w:rsidR="00F53662" w:rsidRPr="00931AF5" w14:paraId="3489DD8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24542D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Kuwaiti Physical 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621AA2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Venezuelan Federation of Physiotherapists</w:t>
            </w:r>
          </w:p>
        </w:tc>
      </w:tr>
      <w:tr w:rsidR="00F53662" w:rsidRPr="00931AF5" w14:paraId="18DD2D2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8038C4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Latvian Physiotherapists'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B2A828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Vietnam Physical Therapy Association</w:t>
            </w:r>
          </w:p>
        </w:tc>
      </w:tr>
      <w:tr w:rsidR="00F53662" w:rsidRPr="00931AF5" w14:paraId="4AABD611" w14:textId="77777777" w:rsidTr="00951465">
        <w:trPr>
          <w:trHeight w:val="312"/>
        </w:trPr>
        <w:tc>
          <w:tcPr>
            <w:tcW w:w="4678" w:type="dxa"/>
            <w:tcBorders>
              <w:bottom w:val="nil"/>
            </w:tcBorders>
            <w:shd w:val="clear" w:color="auto" w:fill="auto"/>
            <w:noWrap/>
            <w:hideMark/>
          </w:tcPr>
          <w:p w14:paraId="781959E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Order of Physiotherapists in Lebanon</w:t>
            </w:r>
          </w:p>
        </w:tc>
        <w:tc>
          <w:tcPr>
            <w:tcW w:w="4682" w:type="dxa"/>
            <w:tcBorders>
              <w:bottom w:val="nil"/>
            </w:tcBorders>
            <w:shd w:val="clear" w:color="auto" w:fill="auto"/>
            <w:noWrap/>
            <w:hideMark/>
          </w:tcPr>
          <w:p w14:paraId="7F99CF1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Zambia Society of Physiotherapy</w:t>
            </w:r>
          </w:p>
        </w:tc>
      </w:tr>
      <w:tr w:rsidR="00F53662" w:rsidRPr="00931AF5" w14:paraId="0F76D154" w14:textId="77777777" w:rsidTr="00951465">
        <w:trPr>
          <w:trHeight w:val="312"/>
        </w:trPr>
        <w:tc>
          <w:tcPr>
            <w:tcW w:w="4678" w:type="dxa"/>
            <w:tcBorders>
              <w:bottom w:val="dotted" w:sz="4" w:space="0" w:color="auto"/>
            </w:tcBorders>
            <w:shd w:val="clear" w:color="auto" w:fill="auto"/>
            <w:noWrap/>
            <w:hideMark/>
          </w:tcPr>
          <w:p w14:paraId="3D40231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Physiotherapists' Association of the Principality of Liechtenstein</w:t>
            </w:r>
          </w:p>
        </w:tc>
        <w:tc>
          <w:tcPr>
            <w:tcW w:w="4682" w:type="dxa"/>
            <w:tcBorders>
              <w:bottom w:val="dotted" w:sz="4" w:space="0" w:color="auto"/>
            </w:tcBorders>
            <w:shd w:val="clear" w:color="auto" w:fill="auto"/>
            <w:noWrap/>
            <w:hideMark/>
          </w:tcPr>
          <w:p w14:paraId="609000A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Zimbabwe Physiotherapy Association</w:t>
            </w:r>
          </w:p>
        </w:tc>
      </w:tr>
      <w:tr w:rsidR="00F53662" w:rsidRPr="005D3931" w14:paraId="0325398A" w14:textId="77777777" w:rsidTr="00951465">
        <w:trPr>
          <w:trHeight w:val="312"/>
        </w:trPr>
        <w:tc>
          <w:tcPr>
            <w:tcW w:w="9360" w:type="dxa"/>
            <w:gridSpan w:val="2"/>
            <w:tcBorders>
              <w:top w:val="dotted" w:sz="4" w:space="0" w:color="auto"/>
            </w:tcBorders>
            <w:shd w:val="clear" w:color="auto" w:fill="auto"/>
            <w:noWrap/>
            <w:hideMark/>
          </w:tcPr>
          <w:p w14:paraId="5C494D3E" w14:textId="77777777" w:rsidR="00F53662" w:rsidRPr="00931AF5" w:rsidRDefault="00F53662" w:rsidP="00951465">
            <w:pPr>
              <w:rPr>
                <w:rFonts w:eastAsia="Times New Roman" w:cstheme="minorHAnsi"/>
                <w:sz w:val="20"/>
                <w:szCs w:val="20"/>
              </w:rPr>
            </w:pPr>
            <w:r w:rsidRPr="005D393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National Occupational Therapy Associations</w:t>
            </w:r>
          </w:p>
        </w:tc>
      </w:tr>
      <w:tr w:rsidR="00F53662" w:rsidRPr="00931AF5" w14:paraId="4C9459A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61D19D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Confederacion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LatinoAmericana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Terapeutas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Ocupacionales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682" w:type="dxa"/>
            <w:shd w:val="clear" w:color="auto" w:fill="auto"/>
            <w:noWrap/>
          </w:tcPr>
          <w:p w14:paraId="6574CAC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Instituti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Kosovar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Ergoterapise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/ Kosovo Institute of Ergotherapy</w:t>
            </w:r>
          </w:p>
        </w:tc>
      </w:tr>
      <w:tr w:rsidR="00F53662" w:rsidRPr="00931AF5" w14:paraId="3A9DDEB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2407DA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Occupational Therapy Africa Regional Group </w:t>
            </w:r>
          </w:p>
        </w:tc>
        <w:tc>
          <w:tcPr>
            <w:tcW w:w="4682" w:type="dxa"/>
            <w:shd w:val="clear" w:color="auto" w:fill="auto"/>
            <w:noWrap/>
          </w:tcPr>
          <w:p w14:paraId="2F21B15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Latvian Association of Occupational Therapists</w:t>
            </w:r>
          </w:p>
        </w:tc>
      </w:tr>
      <w:tr w:rsidR="00F53662" w:rsidRPr="00931AF5" w14:paraId="066EF57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5766A4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Asia Pacific Occupational Therapy Regional Group </w:t>
            </w:r>
          </w:p>
        </w:tc>
        <w:tc>
          <w:tcPr>
            <w:tcW w:w="4682" w:type="dxa"/>
            <w:shd w:val="clear" w:color="auto" w:fill="auto"/>
            <w:noWrap/>
          </w:tcPr>
          <w:p w14:paraId="3AD7DE1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Lebanese Occupational Therapists Syndicate</w:t>
            </w:r>
          </w:p>
        </w:tc>
      </w:tr>
      <w:tr w:rsidR="00F53662" w:rsidRPr="00931AF5" w14:paraId="6E4D4AA5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9CB8E0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Arab Occupational Therapy Regional Group</w:t>
            </w:r>
          </w:p>
        </w:tc>
        <w:tc>
          <w:tcPr>
            <w:tcW w:w="4682" w:type="dxa"/>
            <w:shd w:val="clear" w:color="auto" w:fill="auto"/>
            <w:noWrap/>
          </w:tcPr>
          <w:p w14:paraId="41156EE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Lithuanian Association of Occupational Therapists</w:t>
            </w:r>
          </w:p>
        </w:tc>
      </w:tr>
      <w:tr w:rsidR="00F53662" w:rsidRPr="00C94279" w14:paraId="3D2245E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6357FE6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Argentina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Terapistas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Ocupacionales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6D785A04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Association Luxembourgeoise des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Ergotherapeutes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Diplomes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</w:p>
        </w:tc>
      </w:tr>
      <w:tr w:rsidR="00F53662" w:rsidRPr="00931AF5" w14:paraId="6D04AA0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6DFE7C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Armenian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Ergotherapists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36CCE1F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Macau Occupational Therapists Association</w:t>
            </w:r>
          </w:p>
        </w:tc>
      </w:tr>
      <w:tr w:rsidR="00F53662" w:rsidRPr="00931AF5" w14:paraId="3B7BA59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6FC83D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Therapy Australia</w:t>
            </w:r>
          </w:p>
        </w:tc>
        <w:tc>
          <w:tcPr>
            <w:tcW w:w="4682" w:type="dxa"/>
            <w:shd w:val="clear" w:color="auto" w:fill="auto"/>
            <w:noWrap/>
          </w:tcPr>
          <w:p w14:paraId="005AEE7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Association Malgache Pour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L'Ergotherapie</w:t>
            </w:r>
            <w:proofErr w:type="spellEnd"/>
          </w:p>
        </w:tc>
      </w:tr>
      <w:tr w:rsidR="00F53662" w:rsidRPr="00931AF5" w14:paraId="34C637DE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18BB76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Ergotherapie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Austria</w:t>
            </w:r>
          </w:p>
        </w:tc>
        <w:tc>
          <w:tcPr>
            <w:tcW w:w="4682" w:type="dxa"/>
            <w:shd w:val="clear" w:color="auto" w:fill="auto"/>
            <w:noWrap/>
          </w:tcPr>
          <w:p w14:paraId="380862E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Therapy Association of Malawi</w:t>
            </w:r>
          </w:p>
        </w:tc>
      </w:tr>
      <w:tr w:rsidR="00F53662" w:rsidRPr="00931AF5" w14:paraId="27F716B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35A093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therapy Association of the Bahamas</w:t>
            </w:r>
          </w:p>
        </w:tc>
        <w:tc>
          <w:tcPr>
            <w:tcW w:w="4682" w:type="dxa"/>
            <w:shd w:val="clear" w:color="auto" w:fill="auto"/>
            <w:noWrap/>
          </w:tcPr>
          <w:p w14:paraId="2020DE2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Malaysian Occupational Therapy Association</w:t>
            </w:r>
          </w:p>
        </w:tc>
      </w:tr>
      <w:tr w:rsidR="00F53662" w:rsidRPr="00931AF5" w14:paraId="43C4A30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D30670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Bangladesh Occupational 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54EDD9A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Malta Association of Occupational Therapists</w:t>
            </w:r>
          </w:p>
        </w:tc>
      </w:tr>
      <w:tr w:rsidR="00F53662" w:rsidRPr="00931AF5" w14:paraId="17EC79E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9AF33E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Association of Caribbean Occupational Therapists </w:t>
            </w:r>
          </w:p>
        </w:tc>
        <w:tc>
          <w:tcPr>
            <w:tcW w:w="4682" w:type="dxa"/>
            <w:shd w:val="clear" w:color="auto" w:fill="auto"/>
            <w:noWrap/>
          </w:tcPr>
          <w:p w14:paraId="0168435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Therapists' Association (Mauritius)</w:t>
            </w:r>
          </w:p>
        </w:tc>
      </w:tr>
      <w:tr w:rsidR="00F53662" w:rsidRPr="00C94279" w14:paraId="4AA007AE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60DAB8C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Federation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Nationale Belge des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Ergotherapeutes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357AFF47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Profesionales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en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</w:p>
        </w:tc>
      </w:tr>
      <w:tr w:rsidR="00F53662" w:rsidRPr="00931AF5" w14:paraId="180E1B3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853839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Bermuda Occupational 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36EC087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Mongolian Occupational Therapy Association</w:t>
            </w:r>
          </w:p>
        </w:tc>
      </w:tr>
      <w:tr w:rsidR="00F53662" w:rsidRPr="00931AF5" w14:paraId="0225E4B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037FB1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Occupational Therapists in Bosnia and Herzegovina</w:t>
            </w:r>
          </w:p>
        </w:tc>
        <w:tc>
          <w:tcPr>
            <w:tcW w:w="4682" w:type="dxa"/>
            <w:shd w:val="clear" w:color="auto" w:fill="auto"/>
            <w:noWrap/>
          </w:tcPr>
          <w:p w14:paraId="2EA81B2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Therapy Association of Morocco</w:t>
            </w:r>
          </w:p>
        </w:tc>
      </w:tr>
      <w:tr w:rsidR="00F53662" w:rsidRPr="00931AF5" w14:paraId="0287E0A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2C3C92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>Botswana Occupational 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2C09798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Namibian Association of Occupational Therapists</w:t>
            </w:r>
          </w:p>
        </w:tc>
      </w:tr>
      <w:tr w:rsidR="00F53662" w:rsidRPr="00931AF5" w14:paraId="54FDCBA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1C2CDE6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Associacao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Brasileira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dos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Ocupacionais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4682" w:type="dxa"/>
            <w:shd w:val="clear" w:color="auto" w:fill="auto"/>
            <w:noWrap/>
          </w:tcPr>
          <w:p w14:paraId="1961B8D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Ergotherapie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Nederland</w:t>
            </w:r>
          </w:p>
        </w:tc>
      </w:tr>
      <w:tr w:rsidR="00F53662" w:rsidRPr="00931AF5" w14:paraId="0E38801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779B50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Association of Bulgarian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Ergotherapists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0323C49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Occupational Therapy New Zealand |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Whakaora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Ngangahau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Aotearoa</w:t>
            </w:r>
          </w:p>
        </w:tc>
      </w:tr>
      <w:tr w:rsidR="00F53662" w:rsidRPr="00931AF5" w14:paraId="7CEBCA6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8959EB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Canadian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0EF58B4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Occupational Therapist Association of Nigeria </w:t>
            </w:r>
          </w:p>
        </w:tc>
      </w:tr>
      <w:tr w:rsidR="00F53662" w:rsidRPr="00931AF5" w14:paraId="16612E0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CC09513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Colegio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Chile </w:t>
            </w:r>
          </w:p>
        </w:tc>
        <w:tc>
          <w:tcPr>
            <w:tcW w:w="4682" w:type="dxa"/>
            <w:shd w:val="clear" w:color="auto" w:fill="auto"/>
            <w:noWrap/>
          </w:tcPr>
          <w:p w14:paraId="0323FB0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Norsk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Ergoterapeutforbund</w:t>
            </w:r>
            <w:proofErr w:type="spellEnd"/>
          </w:p>
        </w:tc>
      </w:tr>
      <w:tr w:rsidR="00F53662" w:rsidRPr="00931AF5" w14:paraId="597D3CAB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92EB1A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China Occupational 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7F61797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Pakistan Occupational Therapy Association</w:t>
            </w:r>
          </w:p>
        </w:tc>
      </w:tr>
      <w:tr w:rsidR="00F53662" w:rsidRPr="00931AF5" w14:paraId="778B920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48D4AC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Colegio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Colombiano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Terapia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Ocupacional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2B79B7C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Palestinian Association for Occupational Therapy</w:t>
            </w:r>
          </w:p>
        </w:tc>
      </w:tr>
      <w:tr w:rsidR="00F53662" w:rsidRPr="00C94279" w14:paraId="604B1BC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06DD662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Profesionales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en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50C63E26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Panama</w:t>
            </w:r>
          </w:p>
        </w:tc>
      </w:tr>
      <w:tr w:rsidR="00F53662" w:rsidRPr="00C94279" w14:paraId="61AAC73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C74C72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Council of Occupational Therapists for the European Countries</w:t>
            </w:r>
          </w:p>
        </w:tc>
        <w:tc>
          <w:tcPr>
            <w:tcW w:w="4682" w:type="dxa"/>
            <w:shd w:val="clear" w:color="auto" w:fill="auto"/>
            <w:noWrap/>
          </w:tcPr>
          <w:p w14:paraId="67090FA9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Profesional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del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Peru</w:t>
            </w:r>
            <w:proofErr w:type="spellEnd"/>
          </w:p>
        </w:tc>
      </w:tr>
      <w:tr w:rsidR="00F53662" w:rsidRPr="00931AF5" w14:paraId="2028264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FA8AC3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Hrvatska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udruga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radnih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terapeuta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34E3BF2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Philippine Academy of Occupational Therapists Inc.</w:t>
            </w:r>
          </w:p>
        </w:tc>
      </w:tr>
      <w:tr w:rsidR="00F53662" w:rsidRPr="00931AF5" w14:paraId="6C4C0E9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F519B6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Cyprus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38C4ADC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Polish Occupational Therapy Association</w:t>
            </w:r>
          </w:p>
        </w:tc>
      </w:tr>
      <w:tr w:rsidR="00F53662" w:rsidRPr="00C94279" w14:paraId="6AB52935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CD9EDB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Czech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0F813404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Associacao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Portuguesa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Ocupacionais</w:t>
            </w:r>
            <w:proofErr w:type="spellEnd"/>
          </w:p>
        </w:tc>
      </w:tr>
      <w:tr w:rsidR="00F53662" w:rsidRPr="00931AF5" w14:paraId="2266DB5E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2FAD97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Danish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2C75130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Professional Association of Occupational Therapists from Romania</w:t>
            </w:r>
          </w:p>
        </w:tc>
      </w:tr>
      <w:tr w:rsidR="00F53662" w:rsidRPr="00931AF5" w14:paraId="5D92DF9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EFA5BF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Dominican Republic Society of Occupational Therapy </w:t>
            </w:r>
          </w:p>
        </w:tc>
        <w:tc>
          <w:tcPr>
            <w:tcW w:w="4682" w:type="dxa"/>
            <w:shd w:val="clear" w:color="auto" w:fill="auto"/>
            <w:noWrap/>
          </w:tcPr>
          <w:p w14:paraId="45A81DF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Russian Professional Association of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Ergotherapists</w:t>
            </w:r>
            <w:proofErr w:type="spellEnd"/>
          </w:p>
        </w:tc>
      </w:tr>
      <w:tr w:rsidR="00F53662" w:rsidRPr="00931AF5" w14:paraId="3AEF43E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6980FD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Estonian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72A4E4E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Rwanda Occupational Therapy Association</w:t>
            </w:r>
          </w:p>
        </w:tc>
      </w:tr>
      <w:tr w:rsidR="00F53662" w:rsidRPr="00931AF5" w14:paraId="4A7E4FD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80D76E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Ergoterapeutfelagid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/ Faroese Occupational Therapists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079717F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Saudi Occupational Therapy Association</w:t>
            </w:r>
          </w:p>
        </w:tc>
      </w:tr>
      <w:tr w:rsidR="00F53662" w:rsidRPr="00931AF5" w14:paraId="234C50B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AC9DC6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Suomen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Toimintaterapeuttiliitto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ry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5D19011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Occupational Therapists of Serbia</w:t>
            </w:r>
          </w:p>
        </w:tc>
      </w:tr>
      <w:tr w:rsidR="00F53662" w:rsidRPr="00931AF5" w14:paraId="3D991EF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1C213AA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Association Nationale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Francaise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des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Ergotherapeutes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4682" w:type="dxa"/>
            <w:shd w:val="clear" w:color="auto" w:fill="auto"/>
            <w:noWrap/>
          </w:tcPr>
          <w:p w14:paraId="4D7932A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Seychelles Occupational Therapy Association</w:t>
            </w:r>
          </w:p>
        </w:tc>
      </w:tr>
      <w:tr w:rsidR="00F53662" w:rsidRPr="00931AF5" w14:paraId="5FE7877E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645AB9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Georgian Occupational Therapists'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29D4B31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Singapore Association of Occupational Therapists</w:t>
            </w:r>
          </w:p>
        </w:tc>
      </w:tr>
      <w:tr w:rsidR="00F53662" w:rsidRPr="00931AF5" w14:paraId="56F9991B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045DC9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German Association of Occupational Therapists </w:t>
            </w:r>
          </w:p>
        </w:tc>
        <w:tc>
          <w:tcPr>
            <w:tcW w:w="4682" w:type="dxa"/>
            <w:shd w:val="clear" w:color="auto" w:fill="auto"/>
            <w:noWrap/>
          </w:tcPr>
          <w:p w14:paraId="232B80D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Slovenian Association of Occupational Therapists</w:t>
            </w:r>
          </w:p>
        </w:tc>
      </w:tr>
      <w:tr w:rsidR="00F53662" w:rsidRPr="00931AF5" w14:paraId="2490B3F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073901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Therapy Association of Ghana</w:t>
            </w:r>
          </w:p>
        </w:tc>
        <w:tc>
          <w:tcPr>
            <w:tcW w:w="4682" w:type="dxa"/>
            <w:shd w:val="clear" w:color="auto" w:fill="auto"/>
            <w:noWrap/>
          </w:tcPr>
          <w:p w14:paraId="2C6B1EF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Therapy Association of South Africa</w:t>
            </w:r>
          </w:p>
        </w:tc>
      </w:tr>
      <w:tr w:rsidR="00F53662" w:rsidRPr="00C94279" w14:paraId="3B6927ED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E53EAD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Hellenic Association of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Ergotherapists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5464D5C1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Profesional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Espanola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Ocupacionales</w:t>
            </w:r>
            <w:proofErr w:type="spellEnd"/>
          </w:p>
        </w:tc>
      </w:tr>
      <w:tr w:rsidR="00F53662" w:rsidRPr="00931AF5" w14:paraId="5BA5B10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C2D8EA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Guyana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0AC5A70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Sri Lanka Society of Occupational Therapists</w:t>
            </w:r>
          </w:p>
        </w:tc>
      </w:tr>
      <w:tr w:rsidR="00F53662" w:rsidRPr="00931AF5" w14:paraId="558FD82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E8437B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Haitian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31599AA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Swedish Association of Occupational Therapists</w:t>
            </w:r>
          </w:p>
        </w:tc>
      </w:tr>
      <w:tr w:rsidR="00F53662" w:rsidRPr="00931AF5" w14:paraId="2C88EC3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A64534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Hong Kong Occupational 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45DC392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ErgotherapeutInnen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Verband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Schweiz</w:t>
            </w:r>
          </w:p>
        </w:tc>
      </w:tr>
      <w:tr w:rsidR="00F53662" w:rsidRPr="00931AF5" w14:paraId="6E66524D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BDA3D5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Icelandic Occupational 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1E70F4A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Taiwan Occupational Therapy Association</w:t>
            </w:r>
          </w:p>
        </w:tc>
      </w:tr>
      <w:tr w:rsidR="00F53662" w:rsidRPr="00931AF5" w14:paraId="431F7A49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6670578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All India Occupational Therapists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7EDB6E3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Tanzania Occupational Therapy Association</w:t>
            </w:r>
          </w:p>
        </w:tc>
      </w:tr>
      <w:tr w:rsidR="00F53662" w:rsidRPr="00931AF5" w14:paraId="6B47853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9A321C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Indonesian Occupational Therapists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7252BDC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Occupational Therapists Association of Thailand </w:t>
            </w:r>
          </w:p>
        </w:tc>
      </w:tr>
      <w:tr w:rsidR="00F53662" w:rsidRPr="00931AF5" w14:paraId="1FC4E13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1CF381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Iranian Occupational 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75A6EC5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Trinidad and Tobago Occupational Therapy Association</w:t>
            </w:r>
          </w:p>
        </w:tc>
      </w:tr>
      <w:tr w:rsidR="00F53662" w:rsidRPr="00931AF5" w14:paraId="66B0F60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F00527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Occupational Therapists of Ireland</w:t>
            </w:r>
          </w:p>
        </w:tc>
        <w:tc>
          <w:tcPr>
            <w:tcW w:w="4682" w:type="dxa"/>
            <w:shd w:val="clear" w:color="auto" w:fill="auto"/>
            <w:noWrap/>
          </w:tcPr>
          <w:p w14:paraId="2A67AEF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Association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Tunisienne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D'Ergotherapie</w:t>
            </w:r>
            <w:proofErr w:type="spellEnd"/>
          </w:p>
        </w:tc>
      </w:tr>
      <w:tr w:rsidR="00F53662" w:rsidRPr="00931AF5" w14:paraId="4F18723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DDA52E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Israeli Union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2BAAB61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Turkish Ergotherapy Association</w:t>
            </w:r>
          </w:p>
        </w:tc>
      </w:tr>
      <w:tr w:rsidR="00F53662" w:rsidRPr="00931AF5" w14:paraId="34B9E44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7E263F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Associazione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Italiana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dei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Terapisti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Occupazionali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</w:tcPr>
          <w:p w14:paraId="43231A6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Uganda Association of Occupational Therapists</w:t>
            </w:r>
          </w:p>
        </w:tc>
      </w:tr>
      <w:tr w:rsidR="00F53662" w:rsidRPr="00931AF5" w14:paraId="312457A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A77240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Occupational Therapy Association of Jamaica</w:t>
            </w:r>
          </w:p>
        </w:tc>
        <w:tc>
          <w:tcPr>
            <w:tcW w:w="4682" w:type="dxa"/>
            <w:shd w:val="clear" w:color="auto" w:fill="auto"/>
            <w:noWrap/>
          </w:tcPr>
          <w:p w14:paraId="27ACF44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Ukrainian Society of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Ergotherapists</w:t>
            </w:r>
            <w:proofErr w:type="spellEnd"/>
          </w:p>
        </w:tc>
      </w:tr>
      <w:tr w:rsidR="00F53662" w:rsidRPr="00931AF5" w14:paraId="209C55F6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A43984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Japanese Association of Occupational Therapists</w:t>
            </w:r>
          </w:p>
        </w:tc>
        <w:tc>
          <w:tcPr>
            <w:tcW w:w="4682" w:type="dxa"/>
            <w:shd w:val="clear" w:color="auto" w:fill="auto"/>
            <w:noWrap/>
          </w:tcPr>
          <w:p w14:paraId="6E35CA3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Royal College of Occupational Therapists</w:t>
            </w:r>
          </w:p>
        </w:tc>
      </w:tr>
      <w:tr w:rsidR="00F53662" w:rsidRPr="00931AF5" w14:paraId="788F8A5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89A831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Jordanian Society for Occupational Therapy</w:t>
            </w:r>
          </w:p>
        </w:tc>
        <w:tc>
          <w:tcPr>
            <w:tcW w:w="4682" w:type="dxa"/>
            <w:shd w:val="clear" w:color="auto" w:fill="auto"/>
            <w:noWrap/>
          </w:tcPr>
          <w:p w14:paraId="4AA35F6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American Occupational Therapy Association Inc</w:t>
            </w:r>
          </w:p>
        </w:tc>
      </w:tr>
      <w:tr w:rsidR="00F53662" w:rsidRPr="00C94279" w14:paraId="24A7D633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5BA437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Kazakhstan Ergotherapy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45BAA70F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Federacion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Venezolana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Ocupacionales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(Venezuela)</w:t>
            </w:r>
          </w:p>
        </w:tc>
      </w:tr>
      <w:tr w:rsidR="00F53662" w:rsidRPr="00931AF5" w14:paraId="740AC18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5D11DA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Kenya Occupational Therapists Association</w:t>
            </w:r>
          </w:p>
        </w:tc>
        <w:tc>
          <w:tcPr>
            <w:tcW w:w="4682" w:type="dxa"/>
            <w:shd w:val="clear" w:color="auto" w:fill="auto"/>
            <w:noWrap/>
          </w:tcPr>
          <w:p w14:paraId="526B28D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Zambia Occupational Therapy Association</w:t>
            </w:r>
          </w:p>
        </w:tc>
      </w:tr>
      <w:tr w:rsidR="00F53662" w:rsidRPr="00931AF5" w14:paraId="6A88782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BAE664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>Korean Association of Occupational 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C977C4D" w14:textId="77777777" w:rsidR="00F53662" w:rsidRPr="00931AF5" w:rsidRDefault="00F53662" w:rsidP="00951465">
            <w:pPr>
              <w:rPr>
                <w:rFonts w:eastAsia="Times New Roman" w:cstheme="minorHAnsi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Zimbabwe Association of Occupational Therapists</w:t>
            </w:r>
          </w:p>
        </w:tc>
      </w:tr>
      <w:tr w:rsidR="00F53662" w:rsidRPr="00931AF5" w14:paraId="0238D10E" w14:textId="77777777" w:rsidTr="00951465">
        <w:trPr>
          <w:trHeight w:val="312"/>
        </w:trPr>
        <w:tc>
          <w:tcPr>
            <w:tcW w:w="9360" w:type="dxa"/>
            <w:gridSpan w:val="2"/>
            <w:shd w:val="clear" w:color="auto" w:fill="auto"/>
            <w:noWrap/>
            <w:hideMark/>
          </w:tcPr>
          <w:p w14:paraId="107561E2" w14:textId="77777777" w:rsidR="00F53662" w:rsidRPr="00931AF5" w:rsidRDefault="00F53662" w:rsidP="00951465">
            <w:pP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5D393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National Speech </w:t>
            </w:r>
            <w:proofErr w:type="gramStart"/>
            <w:r w:rsidRPr="005D393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And</w:t>
            </w:r>
            <w:proofErr w:type="gramEnd"/>
            <w:r w:rsidRPr="005D393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 Language Therapy </w:t>
            </w:r>
            <w:proofErr w:type="spellStart"/>
            <w:r w:rsidRPr="005D393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Organisations</w:t>
            </w:r>
            <w:proofErr w:type="spellEnd"/>
          </w:p>
        </w:tc>
      </w:tr>
      <w:tr w:rsidR="00F53662" w:rsidRPr="00931AF5" w14:paraId="637F522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8B8B12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European Speech </w:t>
            </w:r>
            <w:proofErr w:type="gram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And</w:t>
            </w:r>
            <w:proofErr w:type="gram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Language Therapy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071A97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Israeli Speech, Hearing and Language Association </w:t>
            </w:r>
          </w:p>
        </w:tc>
      </w:tr>
      <w:tr w:rsidR="00F53662" w:rsidRPr="00931AF5" w14:paraId="204C680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680BD0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International Association of Communication Sciences and Disorders 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33DF805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Federazione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Logopedisti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Italiani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F53662" w:rsidRPr="00931AF5" w14:paraId="7B16DE0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E405C4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Asociacion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Argentina de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Logopedia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76216B1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Japanese Association of Speech Language-Hearing Therapists</w:t>
            </w:r>
          </w:p>
        </w:tc>
      </w:tr>
      <w:tr w:rsidR="00F53662" w:rsidRPr="00931AF5" w14:paraId="1EB0AB3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7515A4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Speech Pathology Australia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470179F6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Association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Luxembourgeoise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des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Orthophonistes</w:t>
            </w:r>
            <w:proofErr w:type="spellEnd"/>
          </w:p>
        </w:tc>
      </w:tr>
      <w:tr w:rsidR="00F53662" w:rsidRPr="00931AF5" w14:paraId="36F8EE0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AA5E09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Bundesverband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Diplomierte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Logopädinnen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Österreich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48A682E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Malaysian Association of Speech-Language and Hearing</w:t>
            </w:r>
          </w:p>
        </w:tc>
      </w:tr>
      <w:tr w:rsidR="00F53662" w:rsidRPr="00931AF5" w14:paraId="2A7A276A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6CF492D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Union Professionnelle des Logopèdes Francophones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936E84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The Association of Speech Therapists</w:t>
            </w:r>
          </w:p>
        </w:tc>
      </w:tr>
      <w:tr w:rsidR="00F53662" w:rsidRPr="00931AF5" w14:paraId="197F806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2B46E0C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Vlaamse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Verening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voor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Logopedisten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59291E6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Sociedad Mexicana de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Audiologia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Foniatria</w:t>
            </w:r>
            <w:proofErr w:type="spellEnd"/>
          </w:p>
        </w:tc>
      </w:tr>
      <w:tr w:rsidR="00F53662" w:rsidRPr="00931AF5" w14:paraId="743C7EA1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B6CB67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Federal Council of Speech-language Pathology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4A1F4E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Nederlandse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Verening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voor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Logopedie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Foniatria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F53662" w:rsidRPr="00931AF5" w14:paraId="4DDA3D0F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FD2E25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Brazilian Society of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Spech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-language Pathology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8422D8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New Zealand Speech-language Therapists' Association</w:t>
            </w:r>
          </w:p>
        </w:tc>
      </w:tr>
      <w:tr w:rsidR="00F53662" w:rsidRPr="00931AF5" w14:paraId="01C931AB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865433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Speech-Language &amp; Audiology Canada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FCF610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Nigerian Speech and Hearing Association</w:t>
            </w:r>
          </w:p>
        </w:tc>
      </w:tr>
      <w:tr w:rsidR="00F53662" w:rsidRPr="00931AF5" w14:paraId="6B264F4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E83198E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Colegio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Fonoaudiólogos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Chile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6782B6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The Norwegian Association of Speech and Language Therapists</w:t>
            </w:r>
          </w:p>
        </w:tc>
      </w:tr>
      <w:tr w:rsidR="00F53662" w:rsidRPr="00C94279" w14:paraId="48A9FB9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7BC6BD4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Beijing Association of Voice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281626E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Colegio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Nacional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Fonoaudiólogos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Panamá</w:t>
            </w:r>
          </w:p>
        </w:tc>
      </w:tr>
      <w:tr w:rsidR="00F53662" w:rsidRPr="00931AF5" w14:paraId="4C9B4270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C24A8D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The Hong Kong Association of Speech Therapists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56E1EAA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Philippine Association of Speech Pathologists</w:t>
            </w:r>
          </w:p>
        </w:tc>
      </w:tr>
      <w:tr w:rsidR="00F53662" w:rsidRPr="00931AF5" w14:paraId="447CDB9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B50A4F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Asociación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Colombiana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Fonoaudiología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Terapia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del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Lenguaje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5FD68A1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Polish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Logopaedic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Society</w:t>
            </w:r>
          </w:p>
        </w:tc>
      </w:tr>
      <w:tr w:rsidR="00F53662" w:rsidRPr="00C94279" w14:paraId="5D21DA9D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5010906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Asociación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Costarricense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del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Lenguaje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13C3E481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Associação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Portuguesa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Terapeutas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da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Fala</w:t>
            </w:r>
            <w:proofErr w:type="spellEnd"/>
          </w:p>
        </w:tc>
      </w:tr>
      <w:tr w:rsidR="00F53662" w:rsidRPr="00C94279" w14:paraId="7FD44CC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6CCAA40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Linguistas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Cuba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4AC44B3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Organización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Puertorriqueña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Patología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del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Habla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Lenguaje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y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Audiología</w:t>
            </w:r>
            <w:proofErr w:type="spellEnd"/>
          </w:p>
        </w:tc>
      </w:tr>
      <w:tr w:rsidR="00F53662" w:rsidRPr="00931AF5" w14:paraId="0C1C595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E9298FC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Cyprus SLT-SLP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2903A6A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Association of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Phoniatricians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and Speech Therapists</w:t>
            </w:r>
          </w:p>
        </w:tc>
      </w:tr>
      <w:tr w:rsidR="00F53662" w:rsidRPr="00931AF5" w14:paraId="25236345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69C12D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The Association of Clinical Logopedics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1C8B400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Saudi speech Pathology and Audiology Association</w:t>
            </w:r>
          </w:p>
        </w:tc>
      </w:tr>
      <w:tr w:rsidR="00F53662" w:rsidRPr="00931AF5" w14:paraId="7C64BB82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9A4200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Audiologopaedisk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Forening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086DEE8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Speech Language Hearing Association, Singapore </w:t>
            </w:r>
          </w:p>
        </w:tc>
      </w:tr>
      <w:tr w:rsidR="00F53662" w:rsidRPr="00931AF5" w14:paraId="3D64B57B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F7A5DD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Egyptian Society of Phoniatrics and Logopedics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546EE56F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South African Speech Language Hearing Association</w:t>
            </w:r>
          </w:p>
        </w:tc>
      </w:tr>
      <w:tr w:rsidR="00F53662" w:rsidRPr="00931AF5" w14:paraId="502233ED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B93079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Estonian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Logopedists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Union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32966EB7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Korean Academy of Speech-Language Pathology &amp; Audiology</w:t>
            </w:r>
          </w:p>
        </w:tc>
      </w:tr>
      <w:tr w:rsidR="00F53662" w:rsidRPr="00C94279" w14:paraId="442B627E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B2EF5F2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Suomen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Puheterapeuttiliitto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639E1F80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Association Espanola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Logopedia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Foniatria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y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Audiologia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</w:p>
        </w:tc>
      </w:tr>
      <w:tr w:rsidR="00F53662" w:rsidRPr="00931AF5" w14:paraId="25B37AF5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4F6E525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Federation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Nationale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des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Orthophonistes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5658BF65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The Swedish Association of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Logopedists</w:t>
            </w:r>
            <w:proofErr w:type="spellEnd"/>
          </w:p>
        </w:tc>
      </w:tr>
      <w:tr w:rsidR="00F53662" w:rsidRPr="00C94279" w14:paraId="0983038C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7180C6B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Deutscher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Bundesverband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für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Logopädie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e.V.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74555AA3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Conference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des Associations Professionnelles Suisses des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Logopedistes</w:t>
            </w:r>
            <w:proofErr w:type="spellEnd"/>
          </w:p>
        </w:tc>
      </w:tr>
      <w:tr w:rsidR="00F53662" w:rsidRPr="00931AF5" w14:paraId="02DB4F2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022BCDBB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Panhellenios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Syllogos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Logopedikon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6580376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The Speech-Language-Hearing Association of the Republic of China </w:t>
            </w:r>
          </w:p>
        </w:tc>
      </w:tr>
      <w:tr w:rsidR="00F53662" w:rsidRPr="00931AF5" w14:paraId="666F2694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327873F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Ungarishe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Gesellschaft fur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Phonetik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Phoniatrie</w:t>
            </w:r>
            <w:proofErr w:type="spellEnd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 und </w:t>
            </w:r>
            <w:proofErr w:type="spellStart"/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Logopadie</w:t>
            </w:r>
            <w:proofErr w:type="spellEnd"/>
          </w:p>
        </w:tc>
        <w:tc>
          <w:tcPr>
            <w:tcW w:w="4682" w:type="dxa"/>
            <w:shd w:val="clear" w:color="auto" w:fill="auto"/>
            <w:noWrap/>
            <w:hideMark/>
          </w:tcPr>
          <w:p w14:paraId="5206B589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Thai Speech and Hearing Association</w:t>
            </w:r>
          </w:p>
        </w:tc>
      </w:tr>
      <w:tr w:rsidR="00F53662" w:rsidRPr="00931AF5" w14:paraId="2EC36365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5127E57D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The Icelandic Association of Speech Therapists and Speech-language Pathologists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029BD191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Association of Speech and Language Pathologists</w:t>
            </w:r>
          </w:p>
        </w:tc>
      </w:tr>
      <w:tr w:rsidR="00F53662" w:rsidRPr="00931AF5" w14:paraId="429669F7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8C8EA9E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Indian Speech and Hearing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6EDD8078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American Speech-Language-Hearing Association</w:t>
            </w:r>
          </w:p>
        </w:tc>
      </w:tr>
      <w:tr w:rsidR="00F53662" w:rsidRPr="00C94279" w14:paraId="2A4CE038" w14:textId="77777777" w:rsidTr="00951465">
        <w:trPr>
          <w:trHeight w:val="312"/>
        </w:trPr>
        <w:tc>
          <w:tcPr>
            <w:tcW w:w="4678" w:type="dxa"/>
            <w:shd w:val="clear" w:color="auto" w:fill="auto"/>
            <w:noWrap/>
            <w:hideMark/>
          </w:tcPr>
          <w:p w14:paraId="1F6BF1A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Indonesian Speech Therapist Association</w:t>
            </w:r>
          </w:p>
        </w:tc>
        <w:tc>
          <w:tcPr>
            <w:tcW w:w="4682" w:type="dxa"/>
            <w:shd w:val="clear" w:color="auto" w:fill="auto"/>
            <w:noWrap/>
            <w:hideMark/>
          </w:tcPr>
          <w:p w14:paraId="0B21C9F1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Asociación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Fonoaudiología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del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Uruguay </w:t>
            </w:r>
          </w:p>
        </w:tc>
      </w:tr>
      <w:tr w:rsidR="00F53662" w:rsidRPr="00C94279" w14:paraId="2D327D51" w14:textId="77777777" w:rsidTr="00951465">
        <w:trPr>
          <w:trHeight w:val="312"/>
        </w:trPr>
        <w:tc>
          <w:tcPr>
            <w:tcW w:w="4678" w:type="dxa"/>
            <w:tcBorders>
              <w:bottom w:val="nil"/>
            </w:tcBorders>
            <w:shd w:val="clear" w:color="auto" w:fill="auto"/>
            <w:noWrap/>
            <w:hideMark/>
          </w:tcPr>
          <w:p w14:paraId="62428AA0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Royal College of Speech and Language Therapists </w:t>
            </w:r>
          </w:p>
        </w:tc>
        <w:tc>
          <w:tcPr>
            <w:tcW w:w="4682" w:type="dxa"/>
            <w:tcBorders>
              <w:bottom w:val="nil"/>
            </w:tcBorders>
            <w:shd w:val="clear" w:color="auto" w:fill="auto"/>
            <w:noWrap/>
            <w:hideMark/>
          </w:tcPr>
          <w:p w14:paraId="2DCD0480" w14:textId="77777777" w:rsidR="00F53662" w:rsidRPr="00C9427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</w:pP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Federacion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Latino-Americana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Sociedades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Foniatria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Logopedia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y </w:t>
            </w:r>
            <w:proofErr w:type="spellStart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>Audiologia</w:t>
            </w:r>
            <w:proofErr w:type="spellEnd"/>
            <w:r w:rsidRPr="00C94279">
              <w:rPr>
                <w:rFonts w:eastAsia="Times New Roman" w:cstheme="minorHAnsi"/>
                <w:color w:val="000000"/>
                <w:sz w:val="20"/>
                <w:szCs w:val="20"/>
                <w:lang w:val="fr-FR"/>
              </w:rPr>
              <w:t xml:space="preserve"> </w:t>
            </w:r>
          </w:p>
        </w:tc>
      </w:tr>
      <w:tr w:rsidR="00F53662" w:rsidRPr="00931AF5" w14:paraId="63E2B3EF" w14:textId="77777777" w:rsidTr="00951465">
        <w:trPr>
          <w:trHeight w:val="312"/>
        </w:trPr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FE459A" w14:textId="77777777" w:rsidR="00F53662" w:rsidRPr="00285DF9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  <w:lang w:val="en-GB"/>
              </w:rPr>
            </w:pPr>
            <w:r w:rsidRPr="00931AF5">
              <w:rPr>
                <w:rFonts w:eastAsia="Times New Roman" w:cstheme="minorHAnsi"/>
                <w:color w:val="000000"/>
                <w:sz w:val="20"/>
                <w:szCs w:val="20"/>
              </w:rPr>
              <w:t>Irish Association for Speech and Language Therapists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682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9C0C8C3" w14:textId="77777777" w:rsidR="00F53662" w:rsidRPr="00931AF5" w:rsidRDefault="00F53662" w:rsidP="0095146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</w:tbl>
    <w:bookmarkEnd w:id="0"/>
    <w:p w14:paraId="14622972" w14:textId="415320E6" w:rsidR="00084638" w:rsidRPr="00084638" w:rsidRDefault="00091BAB" w:rsidP="00084638">
      <w:pPr>
        <w:rPr>
          <w:rFonts w:cstheme="minorHAnsi"/>
        </w:rPr>
      </w:pPr>
      <w:r>
        <w:rPr>
          <w:rFonts w:ascii="Calibri" w:hAnsi="Calibri" w:cstheme="minorHAnsi"/>
          <w:noProof/>
        </w:rPr>
        <w:fldChar w:fldCharType="begin"/>
      </w:r>
      <w:r>
        <w:rPr>
          <w:rFonts w:cstheme="minorHAnsi"/>
        </w:rPr>
        <w:instrText xml:space="preserve"> ADDIN EN.REFLIST </w:instrText>
      </w:r>
      <w:r>
        <w:rPr>
          <w:rFonts w:ascii="Calibri" w:hAnsi="Calibri" w:cstheme="minorHAnsi"/>
          <w:noProof/>
        </w:rPr>
        <w:fldChar w:fldCharType="separate"/>
      </w:r>
      <w:r>
        <w:rPr>
          <w:rFonts w:cstheme="minorHAnsi"/>
        </w:rPr>
        <w:fldChar w:fldCharType="end"/>
      </w:r>
    </w:p>
    <w:sectPr w:rsidR="00084638" w:rsidRPr="00084638" w:rsidSect="00062D4E">
      <w:footerReference w:type="even" r:id="rId45"/>
      <w:footerReference w:type="default" r:id="rId4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4443" w14:textId="77777777" w:rsidR="001833F1" w:rsidRDefault="001833F1" w:rsidP="00C72E47">
      <w:r>
        <w:separator/>
      </w:r>
    </w:p>
  </w:endnote>
  <w:endnote w:type="continuationSeparator" w:id="0">
    <w:p w14:paraId="4876023F" w14:textId="77777777" w:rsidR="001833F1" w:rsidRDefault="001833F1" w:rsidP="00C72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24502262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5443D9" w14:textId="0E9DD990" w:rsidR="00C72E47" w:rsidRDefault="00C72E47" w:rsidP="0095146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BE312C8" w14:textId="77777777" w:rsidR="00C72E47" w:rsidRDefault="00C72E47" w:rsidP="0099317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781832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A4DB9E6" w14:textId="3406C060" w:rsidR="00C72E47" w:rsidRDefault="00C72E47" w:rsidP="0095146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553C8DE" w14:textId="77777777" w:rsidR="00C72E47" w:rsidRDefault="00C72E47" w:rsidP="0029664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160F6" w14:textId="77777777" w:rsidR="001833F1" w:rsidRDefault="001833F1" w:rsidP="00C72E47">
      <w:r>
        <w:separator/>
      </w:r>
    </w:p>
  </w:footnote>
  <w:footnote w:type="continuationSeparator" w:id="0">
    <w:p w14:paraId="358E1742" w14:textId="77777777" w:rsidR="001833F1" w:rsidRDefault="001833F1" w:rsidP="00C72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5F60"/>
    <w:multiLevelType w:val="hybridMultilevel"/>
    <w:tmpl w:val="3666398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ArialMT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B3A45"/>
    <w:multiLevelType w:val="hybridMultilevel"/>
    <w:tmpl w:val="0F50F394"/>
    <w:lvl w:ilvl="0" w:tplc="2EEEB3AA">
      <w:start w:val="1"/>
      <w:numFmt w:val="decimal"/>
      <w:lvlText w:val="%1."/>
      <w:lvlJc w:val="left"/>
      <w:pPr>
        <w:ind w:left="720" w:hanging="360"/>
      </w:pPr>
      <w:rPr>
        <w:rFonts w:asciiTheme="minorHAnsi" w:eastAsia="ArialMT" w:hAnsiTheme="minorHAnsi" w:cstheme="minorHAnsi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B72D3"/>
    <w:multiLevelType w:val="hybridMultilevel"/>
    <w:tmpl w:val="BDA053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16295"/>
    <w:multiLevelType w:val="hybridMultilevel"/>
    <w:tmpl w:val="FA0E98B2"/>
    <w:lvl w:ilvl="0" w:tplc="229AF636">
      <w:start w:val="201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6171"/>
    <w:multiLevelType w:val="hybridMultilevel"/>
    <w:tmpl w:val="BD2253D6"/>
    <w:lvl w:ilvl="0" w:tplc="A51A609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357D1"/>
    <w:multiLevelType w:val="multilevel"/>
    <w:tmpl w:val="46664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1B2FAF"/>
    <w:multiLevelType w:val="hybridMultilevel"/>
    <w:tmpl w:val="EE60675A"/>
    <w:lvl w:ilvl="0" w:tplc="45368D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E5124"/>
    <w:multiLevelType w:val="multilevel"/>
    <w:tmpl w:val="544C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7738F1"/>
    <w:multiLevelType w:val="hybridMultilevel"/>
    <w:tmpl w:val="D16A49A2"/>
    <w:lvl w:ilvl="0" w:tplc="E2D0F71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CF28DE"/>
    <w:multiLevelType w:val="hybridMultilevel"/>
    <w:tmpl w:val="F56CD9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041D73"/>
    <w:multiLevelType w:val="hybridMultilevel"/>
    <w:tmpl w:val="9C68D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4855EB"/>
    <w:multiLevelType w:val="hybridMultilevel"/>
    <w:tmpl w:val="C9426800"/>
    <w:lvl w:ilvl="0" w:tplc="3F60CADA">
      <w:start w:val="1"/>
      <w:numFmt w:val="decimal"/>
      <w:lvlText w:val="%1."/>
      <w:lvlJc w:val="left"/>
      <w:pPr>
        <w:ind w:left="720" w:hanging="360"/>
      </w:pPr>
      <w:rPr>
        <w:rFonts w:eastAsia="ArialMT" w:cstheme="minorHAnsi" w:hint="default"/>
        <w:b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B2E3D"/>
    <w:multiLevelType w:val="hybridMultilevel"/>
    <w:tmpl w:val="3666398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ArialMT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F2240"/>
    <w:multiLevelType w:val="hybridMultilevel"/>
    <w:tmpl w:val="E5103602"/>
    <w:lvl w:ilvl="0" w:tplc="70D65FA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54AB4"/>
    <w:multiLevelType w:val="hybridMultilevel"/>
    <w:tmpl w:val="57E4406C"/>
    <w:lvl w:ilvl="0" w:tplc="33B2C1CC">
      <w:start w:val="3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2E86"/>
    <w:multiLevelType w:val="hybridMultilevel"/>
    <w:tmpl w:val="CA1AD108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946FF9"/>
    <w:multiLevelType w:val="hybridMultilevel"/>
    <w:tmpl w:val="3666398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ArialMT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E56BE6"/>
    <w:multiLevelType w:val="multilevel"/>
    <w:tmpl w:val="3D16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98A76C6"/>
    <w:multiLevelType w:val="hybridMultilevel"/>
    <w:tmpl w:val="3666398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ArialMT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A73C84"/>
    <w:multiLevelType w:val="hybridMultilevel"/>
    <w:tmpl w:val="8EBA1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95D41"/>
    <w:multiLevelType w:val="hybridMultilevel"/>
    <w:tmpl w:val="CA4699C0"/>
    <w:lvl w:ilvl="0" w:tplc="5736357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  <w:sz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902BD"/>
    <w:multiLevelType w:val="multilevel"/>
    <w:tmpl w:val="6C80F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04623E"/>
    <w:multiLevelType w:val="multilevel"/>
    <w:tmpl w:val="6C80F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331DBD"/>
    <w:multiLevelType w:val="multilevel"/>
    <w:tmpl w:val="1198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7321B8B"/>
    <w:multiLevelType w:val="hybridMultilevel"/>
    <w:tmpl w:val="B12C8610"/>
    <w:lvl w:ilvl="0" w:tplc="E6D071CA"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  <w:color w:val="FFFFFF"/>
        <w:sz w:val="21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687DE0"/>
    <w:multiLevelType w:val="hybridMultilevel"/>
    <w:tmpl w:val="EE6067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0A28CE"/>
    <w:multiLevelType w:val="hybridMultilevel"/>
    <w:tmpl w:val="8314308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046060">
    <w:abstractNumId w:val="19"/>
  </w:num>
  <w:num w:numId="2" w16cid:durableId="429401231">
    <w:abstractNumId w:val="1"/>
  </w:num>
  <w:num w:numId="3" w16cid:durableId="1088619648">
    <w:abstractNumId w:val="15"/>
  </w:num>
  <w:num w:numId="4" w16cid:durableId="440808874">
    <w:abstractNumId w:val="20"/>
  </w:num>
  <w:num w:numId="5" w16cid:durableId="1816413641">
    <w:abstractNumId w:val="7"/>
  </w:num>
  <w:num w:numId="6" w16cid:durableId="1772621460">
    <w:abstractNumId w:val="17"/>
  </w:num>
  <w:num w:numId="7" w16cid:durableId="1024402164">
    <w:abstractNumId w:val="12"/>
  </w:num>
  <w:num w:numId="8" w16cid:durableId="2072580976">
    <w:abstractNumId w:val="21"/>
  </w:num>
  <w:num w:numId="9" w16cid:durableId="427389321">
    <w:abstractNumId w:val="22"/>
  </w:num>
  <w:num w:numId="10" w16cid:durableId="2007246557">
    <w:abstractNumId w:val="24"/>
  </w:num>
  <w:num w:numId="11" w16cid:durableId="2141848562">
    <w:abstractNumId w:val="10"/>
  </w:num>
  <w:num w:numId="12" w16cid:durableId="453014275">
    <w:abstractNumId w:val="13"/>
  </w:num>
  <w:num w:numId="13" w16cid:durableId="10105046">
    <w:abstractNumId w:val="0"/>
  </w:num>
  <w:num w:numId="14" w16cid:durableId="1615164442">
    <w:abstractNumId w:val="11"/>
  </w:num>
  <w:num w:numId="15" w16cid:durableId="1022977142">
    <w:abstractNumId w:val="18"/>
  </w:num>
  <w:num w:numId="16" w16cid:durableId="321854907">
    <w:abstractNumId w:val="16"/>
  </w:num>
  <w:num w:numId="17" w16cid:durableId="775518029">
    <w:abstractNumId w:val="9"/>
  </w:num>
  <w:num w:numId="18" w16cid:durableId="2108697685">
    <w:abstractNumId w:val="23"/>
  </w:num>
  <w:num w:numId="19" w16cid:durableId="1909337497">
    <w:abstractNumId w:val="4"/>
  </w:num>
  <w:num w:numId="20" w16cid:durableId="1443375625">
    <w:abstractNumId w:val="3"/>
  </w:num>
  <w:num w:numId="21" w16cid:durableId="986209566">
    <w:abstractNumId w:val="5"/>
  </w:num>
  <w:num w:numId="22" w16cid:durableId="1367870365">
    <w:abstractNumId w:val="8"/>
  </w:num>
  <w:num w:numId="23" w16cid:durableId="1679039114">
    <w:abstractNumId w:val="14"/>
  </w:num>
  <w:num w:numId="24" w16cid:durableId="950743505">
    <w:abstractNumId w:val="26"/>
  </w:num>
  <w:num w:numId="25" w16cid:durableId="90778997">
    <w:abstractNumId w:val="6"/>
  </w:num>
  <w:num w:numId="26" w16cid:durableId="1264072120">
    <w:abstractNumId w:val="25"/>
  </w:num>
  <w:num w:numId="27" w16cid:durableId="277759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Vancouver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90zzwrpbt95aeetfrjxfre1pfpdwdxetevr&quot;&gt;Endnote young Stroke&lt;record-ids&gt;&lt;item&gt;1&lt;/item&gt;&lt;item&gt;2&lt;/item&gt;&lt;item&gt;3&lt;/item&gt;&lt;item&gt;4&lt;/item&gt;&lt;item&gt;5&lt;/item&gt;&lt;item&gt;7&lt;/item&gt;&lt;item&gt;9&lt;/item&gt;&lt;item&gt;10&lt;/item&gt;&lt;item&gt;14&lt;/item&gt;&lt;item&gt;15&lt;/item&gt;&lt;item&gt;16&lt;/item&gt;&lt;item&gt;18&lt;/item&gt;&lt;item&gt;19&lt;/item&gt;&lt;item&gt;20&lt;/item&gt;&lt;item&gt;21&lt;/item&gt;&lt;item&gt;73&lt;/item&gt;&lt;item&gt;74&lt;/item&gt;&lt;item&gt;75&lt;/item&gt;&lt;item&gt;81&lt;/item&gt;&lt;item&gt;84&lt;/item&gt;&lt;item&gt;113&lt;/item&gt;&lt;item&gt;114&lt;/item&gt;&lt;item&gt;116&lt;/item&gt;&lt;item&gt;117&lt;/item&gt;&lt;item&gt;118&lt;/item&gt;&lt;item&gt;119&lt;/item&gt;&lt;item&gt;120&lt;/item&gt;&lt;item&gt;121&lt;/item&gt;&lt;item&gt;122&lt;/item&gt;&lt;item&gt;123&lt;/item&gt;&lt;item&gt;124&lt;/item&gt;&lt;item&gt;129&lt;/item&gt;&lt;item&gt;130&lt;/item&gt;&lt;item&gt;131&lt;/item&gt;&lt;/record-ids&gt;&lt;/item&gt;&lt;/Libraries&gt;"/>
  </w:docVars>
  <w:rsids>
    <w:rsidRoot w:val="00084638"/>
    <w:rsid w:val="00004CE9"/>
    <w:rsid w:val="00013B23"/>
    <w:rsid w:val="00017B16"/>
    <w:rsid w:val="0002004B"/>
    <w:rsid w:val="0002409E"/>
    <w:rsid w:val="00042A09"/>
    <w:rsid w:val="00044167"/>
    <w:rsid w:val="00044D27"/>
    <w:rsid w:val="0004641A"/>
    <w:rsid w:val="000465AA"/>
    <w:rsid w:val="00046BB3"/>
    <w:rsid w:val="00050717"/>
    <w:rsid w:val="00054676"/>
    <w:rsid w:val="00056BA5"/>
    <w:rsid w:val="00061A92"/>
    <w:rsid w:val="000625EF"/>
    <w:rsid w:val="00062D4E"/>
    <w:rsid w:val="00062E92"/>
    <w:rsid w:val="000662ED"/>
    <w:rsid w:val="000701E4"/>
    <w:rsid w:val="00077F60"/>
    <w:rsid w:val="00080BF5"/>
    <w:rsid w:val="0008107D"/>
    <w:rsid w:val="00081553"/>
    <w:rsid w:val="00081A99"/>
    <w:rsid w:val="00083C00"/>
    <w:rsid w:val="00084638"/>
    <w:rsid w:val="00084CE5"/>
    <w:rsid w:val="00084D54"/>
    <w:rsid w:val="00091433"/>
    <w:rsid w:val="00091BAB"/>
    <w:rsid w:val="000925E5"/>
    <w:rsid w:val="000954A3"/>
    <w:rsid w:val="000956F0"/>
    <w:rsid w:val="000A05F3"/>
    <w:rsid w:val="000A34A1"/>
    <w:rsid w:val="000A4169"/>
    <w:rsid w:val="000A5992"/>
    <w:rsid w:val="000B0C57"/>
    <w:rsid w:val="000B5104"/>
    <w:rsid w:val="000B54CF"/>
    <w:rsid w:val="000B7528"/>
    <w:rsid w:val="000C1003"/>
    <w:rsid w:val="000C29C2"/>
    <w:rsid w:val="000C39AB"/>
    <w:rsid w:val="000C58D8"/>
    <w:rsid w:val="000C743E"/>
    <w:rsid w:val="000C7947"/>
    <w:rsid w:val="000D4A40"/>
    <w:rsid w:val="000E2B01"/>
    <w:rsid w:val="000E6341"/>
    <w:rsid w:val="000F1523"/>
    <w:rsid w:val="000F4DCC"/>
    <w:rsid w:val="000F568A"/>
    <w:rsid w:val="000F6763"/>
    <w:rsid w:val="0010523B"/>
    <w:rsid w:val="001054C7"/>
    <w:rsid w:val="00112FD1"/>
    <w:rsid w:val="00116C87"/>
    <w:rsid w:val="00122AAF"/>
    <w:rsid w:val="00122DDD"/>
    <w:rsid w:val="0012327D"/>
    <w:rsid w:val="00124DAE"/>
    <w:rsid w:val="00124EDE"/>
    <w:rsid w:val="00126538"/>
    <w:rsid w:val="00130464"/>
    <w:rsid w:val="00130C37"/>
    <w:rsid w:val="00131435"/>
    <w:rsid w:val="001343FB"/>
    <w:rsid w:val="00135008"/>
    <w:rsid w:val="001361F2"/>
    <w:rsid w:val="001430F5"/>
    <w:rsid w:val="0014410A"/>
    <w:rsid w:val="00146220"/>
    <w:rsid w:val="00155FC1"/>
    <w:rsid w:val="00164A0A"/>
    <w:rsid w:val="00166968"/>
    <w:rsid w:val="001752E8"/>
    <w:rsid w:val="0017786F"/>
    <w:rsid w:val="001833F1"/>
    <w:rsid w:val="00185872"/>
    <w:rsid w:val="00185A7E"/>
    <w:rsid w:val="0018734B"/>
    <w:rsid w:val="00195A57"/>
    <w:rsid w:val="001A5296"/>
    <w:rsid w:val="001A7524"/>
    <w:rsid w:val="001A7EA7"/>
    <w:rsid w:val="001B7C1E"/>
    <w:rsid w:val="001C0EDE"/>
    <w:rsid w:val="001C1BF4"/>
    <w:rsid w:val="001C1F91"/>
    <w:rsid w:val="001C7680"/>
    <w:rsid w:val="001C77ED"/>
    <w:rsid w:val="001D1C67"/>
    <w:rsid w:val="001D4E32"/>
    <w:rsid w:val="001E0D80"/>
    <w:rsid w:val="001E29C4"/>
    <w:rsid w:val="001E4E81"/>
    <w:rsid w:val="001E589F"/>
    <w:rsid w:val="001F0FB8"/>
    <w:rsid w:val="00205815"/>
    <w:rsid w:val="00207423"/>
    <w:rsid w:val="0021539F"/>
    <w:rsid w:val="002202AD"/>
    <w:rsid w:val="00221450"/>
    <w:rsid w:val="00224A15"/>
    <w:rsid w:val="00234247"/>
    <w:rsid w:val="002354F4"/>
    <w:rsid w:val="00243FEF"/>
    <w:rsid w:val="00245CBB"/>
    <w:rsid w:val="00250E64"/>
    <w:rsid w:val="00256A0B"/>
    <w:rsid w:val="002616F8"/>
    <w:rsid w:val="00262052"/>
    <w:rsid w:val="00262296"/>
    <w:rsid w:val="002645AE"/>
    <w:rsid w:val="00265169"/>
    <w:rsid w:val="00274475"/>
    <w:rsid w:val="0027454E"/>
    <w:rsid w:val="00275000"/>
    <w:rsid w:val="00280E9A"/>
    <w:rsid w:val="00281467"/>
    <w:rsid w:val="00281CB2"/>
    <w:rsid w:val="002826FB"/>
    <w:rsid w:val="00284497"/>
    <w:rsid w:val="00292F4A"/>
    <w:rsid w:val="002948D2"/>
    <w:rsid w:val="0029664C"/>
    <w:rsid w:val="00297F4D"/>
    <w:rsid w:val="002A636F"/>
    <w:rsid w:val="002B0036"/>
    <w:rsid w:val="002B2DDD"/>
    <w:rsid w:val="002B624F"/>
    <w:rsid w:val="002C349F"/>
    <w:rsid w:val="002C63E1"/>
    <w:rsid w:val="002C6C8F"/>
    <w:rsid w:val="002D162C"/>
    <w:rsid w:val="002D352B"/>
    <w:rsid w:val="002D7079"/>
    <w:rsid w:val="002E020C"/>
    <w:rsid w:val="002E3AED"/>
    <w:rsid w:val="002E4631"/>
    <w:rsid w:val="002E67F9"/>
    <w:rsid w:val="002F28B8"/>
    <w:rsid w:val="002F321C"/>
    <w:rsid w:val="002F6934"/>
    <w:rsid w:val="003027FC"/>
    <w:rsid w:val="00320D56"/>
    <w:rsid w:val="00323992"/>
    <w:rsid w:val="003242A2"/>
    <w:rsid w:val="003305C8"/>
    <w:rsid w:val="00331DF4"/>
    <w:rsid w:val="0033405C"/>
    <w:rsid w:val="003360B4"/>
    <w:rsid w:val="003367BC"/>
    <w:rsid w:val="003373D0"/>
    <w:rsid w:val="00346B33"/>
    <w:rsid w:val="00353AD3"/>
    <w:rsid w:val="0035533E"/>
    <w:rsid w:val="00355629"/>
    <w:rsid w:val="003564BC"/>
    <w:rsid w:val="00356F04"/>
    <w:rsid w:val="003576FF"/>
    <w:rsid w:val="00357C24"/>
    <w:rsid w:val="00362596"/>
    <w:rsid w:val="00370150"/>
    <w:rsid w:val="003732FA"/>
    <w:rsid w:val="00377805"/>
    <w:rsid w:val="00381BF8"/>
    <w:rsid w:val="00381E4B"/>
    <w:rsid w:val="00390655"/>
    <w:rsid w:val="00397E71"/>
    <w:rsid w:val="003A1229"/>
    <w:rsid w:val="003A16EB"/>
    <w:rsid w:val="003A42D4"/>
    <w:rsid w:val="003A53D9"/>
    <w:rsid w:val="003B3281"/>
    <w:rsid w:val="003B64A3"/>
    <w:rsid w:val="003C09EC"/>
    <w:rsid w:val="003C1940"/>
    <w:rsid w:val="003C47C4"/>
    <w:rsid w:val="003C615F"/>
    <w:rsid w:val="003C66F4"/>
    <w:rsid w:val="003D13C0"/>
    <w:rsid w:val="003D185C"/>
    <w:rsid w:val="003D1DDE"/>
    <w:rsid w:val="003D2BFC"/>
    <w:rsid w:val="003D7D58"/>
    <w:rsid w:val="003F19C4"/>
    <w:rsid w:val="003F2FF6"/>
    <w:rsid w:val="00400128"/>
    <w:rsid w:val="004033B2"/>
    <w:rsid w:val="00403888"/>
    <w:rsid w:val="0040397F"/>
    <w:rsid w:val="00413DB8"/>
    <w:rsid w:val="0041505F"/>
    <w:rsid w:val="004214BC"/>
    <w:rsid w:val="00430950"/>
    <w:rsid w:val="00430FCA"/>
    <w:rsid w:val="00431DFB"/>
    <w:rsid w:val="004365FE"/>
    <w:rsid w:val="00444D51"/>
    <w:rsid w:val="004476AE"/>
    <w:rsid w:val="00450036"/>
    <w:rsid w:val="0045267A"/>
    <w:rsid w:val="00453FF3"/>
    <w:rsid w:val="0045583F"/>
    <w:rsid w:val="004570F5"/>
    <w:rsid w:val="004612BB"/>
    <w:rsid w:val="00462698"/>
    <w:rsid w:val="00463331"/>
    <w:rsid w:val="004658FA"/>
    <w:rsid w:val="004742A4"/>
    <w:rsid w:val="00475CB7"/>
    <w:rsid w:val="004839E4"/>
    <w:rsid w:val="00484A29"/>
    <w:rsid w:val="0049154F"/>
    <w:rsid w:val="00496376"/>
    <w:rsid w:val="004A1922"/>
    <w:rsid w:val="004A24F3"/>
    <w:rsid w:val="004A57AB"/>
    <w:rsid w:val="004B11BA"/>
    <w:rsid w:val="004C3465"/>
    <w:rsid w:val="004D7294"/>
    <w:rsid w:val="004D7DB8"/>
    <w:rsid w:val="004E08B4"/>
    <w:rsid w:val="004E476A"/>
    <w:rsid w:val="004F127F"/>
    <w:rsid w:val="004F1FCC"/>
    <w:rsid w:val="004F437F"/>
    <w:rsid w:val="004F5A27"/>
    <w:rsid w:val="00525D0D"/>
    <w:rsid w:val="00530626"/>
    <w:rsid w:val="00531A4B"/>
    <w:rsid w:val="00532A7C"/>
    <w:rsid w:val="00533C63"/>
    <w:rsid w:val="00543396"/>
    <w:rsid w:val="00543FF7"/>
    <w:rsid w:val="00546BC9"/>
    <w:rsid w:val="0054789C"/>
    <w:rsid w:val="00547FF2"/>
    <w:rsid w:val="005503A1"/>
    <w:rsid w:val="005511F2"/>
    <w:rsid w:val="00551B56"/>
    <w:rsid w:val="005564AF"/>
    <w:rsid w:val="00556FD1"/>
    <w:rsid w:val="00557299"/>
    <w:rsid w:val="00565273"/>
    <w:rsid w:val="00570194"/>
    <w:rsid w:val="00576805"/>
    <w:rsid w:val="00577220"/>
    <w:rsid w:val="005866ED"/>
    <w:rsid w:val="00587A72"/>
    <w:rsid w:val="00587D1C"/>
    <w:rsid w:val="0059148B"/>
    <w:rsid w:val="00592D65"/>
    <w:rsid w:val="0059757A"/>
    <w:rsid w:val="00597DDB"/>
    <w:rsid w:val="005A2B51"/>
    <w:rsid w:val="005A6471"/>
    <w:rsid w:val="005B10CE"/>
    <w:rsid w:val="005B148A"/>
    <w:rsid w:val="005B4B2F"/>
    <w:rsid w:val="005C7473"/>
    <w:rsid w:val="005D4981"/>
    <w:rsid w:val="005D4AF4"/>
    <w:rsid w:val="005D5FD1"/>
    <w:rsid w:val="005E023F"/>
    <w:rsid w:val="005F1623"/>
    <w:rsid w:val="00600AFF"/>
    <w:rsid w:val="00603819"/>
    <w:rsid w:val="00605C3E"/>
    <w:rsid w:val="00605D79"/>
    <w:rsid w:val="0060652C"/>
    <w:rsid w:val="0060742A"/>
    <w:rsid w:val="00617C83"/>
    <w:rsid w:val="00624040"/>
    <w:rsid w:val="0062609B"/>
    <w:rsid w:val="006362B7"/>
    <w:rsid w:val="00636B13"/>
    <w:rsid w:val="006419E8"/>
    <w:rsid w:val="00646C15"/>
    <w:rsid w:val="0065255D"/>
    <w:rsid w:val="0065514E"/>
    <w:rsid w:val="00657A2C"/>
    <w:rsid w:val="00657B21"/>
    <w:rsid w:val="00657F02"/>
    <w:rsid w:val="00664816"/>
    <w:rsid w:val="006650E8"/>
    <w:rsid w:val="0066634F"/>
    <w:rsid w:val="006710E3"/>
    <w:rsid w:val="00673398"/>
    <w:rsid w:val="00674E38"/>
    <w:rsid w:val="00682F72"/>
    <w:rsid w:val="006867E4"/>
    <w:rsid w:val="00694492"/>
    <w:rsid w:val="00694DC3"/>
    <w:rsid w:val="006B0DDC"/>
    <w:rsid w:val="006B49D5"/>
    <w:rsid w:val="006B7970"/>
    <w:rsid w:val="006C1EB4"/>
    <w:rsid w:val="006D2BA6"/>
    <w:rsid w:val="006D60AB"/>
    <w:rsid w:val="006F0A34"/>
    <w:rsid w:val="00702F75"/>
    <w:rsid w:val="00704BC8"/>
    <w:rsid w:val="00705A37"/>
    <w:rsid w:val="007219DA"/>
    <w:rsid w:val="007242AF"/>
    <w:rsid w:val="00724A75"/>
    <w:rsid w:val="007257C5"/>
    <w:rsid w:val="007332B1"/>
    <w:rsid w:val="00740685"/>
    <w:rsid w:val="00741BEA"/>
    <w:rsid w:val="00742471"/>
    <w:rsid w:val="0074758C"/>
    <w:rsid w:val="00747B09"/>
    <w:rsid w:val="0075028E"/>
    <w:rsid w:val="00751039"/>
    <w:rsid w:val="00753ECD"/>
    <w:rsid w:val="00757781"/>
    <w:rsid w:val="0076266B"/>
    <w:rsid w:val="007667ED"/>
    <w:rsid w:val="00771FF8"/>
    <w:rsid w:val="00783BB9"/>
    <w:rsid w:val="00794723"/>
    <w:rsid w:val="00795B51"/>
    <w:rsid w:val="00795F34"/>
    <w:rsid w:val="007A5185"/>
    <w:rsid w:val="007A5B09"/>
    <w:rsid w:val="007A64CA"/>
    <w:rsid w:val="007B48F6"/>
    <w:rsid w:val="007B64C9"/>
    <w:rsid w:val="007B6BC1"/>
    <w:rsid w:val="007C0780"/>
    <w:rsid w:val="007C1165"/>
    <w:rsid w:val="007C15DC"/>
    <w:rsid w:val="007D2C46"/>
    <w:rsid w:val="007D6E4B"/>
    <w:rsid w:val="007D7958"/>
    <w:rsid w:val="007E02F6"/>
    <w:rsid w:val="007E1B22"/>
    <w:rsid w:val="007E1B8B"/>
    <w:rsid w:val="007E47E7"/>
    <w:rsid w:val="007F262B"/>
    <w:rsid w:val="007F5B72"/>
    <w:rsid w:val="00805362"/>
    <w:rsid w:val="00805F72"/>
    <w:rsid w:val="00812984"/>
    <w:rsid w:val="008173D6"/>
    <w:rsid w:val="00826479"/>
    <w:rsid w:val="0082690D"/>
    <w:rsid w:val="0082797F"/>
    <w:rsid w:val="00830DD7"/>
    <w:rsid w:val="00831EBB"/>
    <w:rsid w:val="00833D45"/>
    <w:rsid w:val="00840C1E"/>
    <w:rsid w:val="00843B28"/>
    <w:rsid w:val="00845A97"/>
    <w:rsid w:val="0084634C"/>
    <w:rsid w:val="008507BF"/>
    <w:rsid w:val="00851C9B"/>
    <w:rsid w:val="00851F50"/>
    <w:rsid w:val="008521C1"/>
    <w:rsid w:val="00854B26"/>
    <w:rsid w:val="00854E4E"/>
    <w:rsid w:val="00855D25"/>
    <w:rsid w:val="00863A89"/>
    <w:rsid w:val="008703C4"/>
    <w:rsid w:val="00874049"/>
    <w:rsid w:val="00874D00"/>
    <w:rsid w:val="00875357"/>
    <w:rsid w:val="00880B30"/>
    <w:rsid w:val="00880BC8"/>
    <w:rsid w:val="00882DE6"/>
    <w:rsid w:val="0088410B"/>
    <w:rsid w:val="00885A18"/>
    <w:rsid w:val="00892872"/>
    <w:rsid w:val="00892AE5"/>
    <w:rsid w:val="0089405A"/>
    <w:rsid w:val="008949B2"/>
    <w:rsid w:val="008A068E"/>
    <w:rsid w:val="008A5161"/>
    <w:rsid w:val="008C118F"/>
    <w:rsid w:val="008C14E9"/>
    <w:rsid w:val="008C15A7"/>
    <w:rsid w:val="008C3F52"/>
    <w:rsid w:val="008C4211"/>
    <w:rsid w:val="008C4FAC"/>
    <w:rsid w:val="008C5308"/>
    <w:rsid w:val="008D1FFA"/>
    <w:rsid w:val="008D363B"/>
    <w:rsid w:val="008D3DA9"/>
    <w:rsid w:val="008E7782"/>
    <w:rsid w:val="008F0FF7"/>
    <w:rsid w:val="008F3149"/>
    <w:rsid w:val="008F3FB9"/>
    <w:rsid w:val="008F57AF"/>
    <w:rsid w:val="0090206D"/>
    <w:rsid w:val="009042DF"/>
    <w:rsid w:val="00906FCB"/>
    <w:rsid w:val="00915FC8"/>
    <w:rsid w:val="009213BF"/>
    <w:rsid w:val="009255FD"/>
    <w:rsid w:val="00926BCD"/>
    <w:rsid w:val="00927854"/>
    <w:rsid w:val="00930174"/>
    <w:rsid w:val="009316FE"/>
    <w:rsid w:val="00932A89"/>
    <w:rsid w:val="00936F99"/>
    <w:rsid w:val="00937983"/>
    <w:rsid w:val="00940183"/>
    <w:rsid w:val="009401D6"/>
    <w:rsid w:val="0094195E"/>
    <w:rsid w:val="00943AB4"/>
    <w:rsid w:val="009512FF"/>
    <w:rsid w:val="00951465"/>
    <w:rsid w:val="00952823"/>
    <w:rsid w:val="00952E13"/>
    <w:rsid w:val="00953B85"/>
    <w:rsid w:val="0095404F"/>
    <w:rsid w:val="00956910"/>
    <w:rsid w:val="00960B1F"/>
    <w:rsid w:val="009611F0"/>
    <w:rsid w:val="00964992"/>
    <w:rsid w:val="00965D45"/>
    <w:rsid w:val="009665B3"/>
    <w:rsid w:val="0097435A"/>
    <w:rsid w:val="00977447"/>
    <w:rsid w:val="00977BE5"/>
    <w:rsid w:val="0099317B"/>
    <w:rsid w:val="00995DD2"/>
    <w:rsid w:val="00996803"/>
    <w:rsid w:val="00997F05"/>
    <w:rsid w:val="009A22C6"/>
    <w:rsid w:val="009A7D0B"/>
    <w:rsid w:val="009B2C8B"/>
    <w:rsid w:val="009C29C1"/>
    <w:rsid w:val="009C5575"/>
    <w:rsid w:val="009C72A5"/>
    <w:rsid w:val="009D457A"/>
    <w:rsid w:val="009E0C2D"/>
    <w:rsid w:val="009E750B"/>
    <w:rsid w:val="009F0F0C"/>
    <w:rsid w:val="00A00138"/>
    <w:rsid w:val="00A00E01"/>
    <w:rsid w:val="00A1769B"/>
    <w:rsid w:val="00A20AD0"/>
    <w:rsid w:val="00A216F7"/>
    <w:rsid w:val="00A21F8C"/>
    <w:rsid w:val="00A2688C"/>
    <w:rsid w:val="00A320E3"/>
    <w:rsid w:val="00A359E4"/>
    <w:rsid w:val="00A367C1"/>
    <w:rsid w:val="00A454CC"/>
    <w:rsid w:val="00A51CCF"/>
    <w:rsid w:val="00A6115A"/>
    <w:rsid w:val="00A7127D"/>
    <w:rsid w:val="00A731B0"/>
    <w:rsid w:val="00A74223"/>
    <w:rsid w:val="00A7541E"/>
    <w:rsid w:val="00A82C69"/>
    <w:rsid w:val="00A83FD0"/>
    <w:rsid w:val="00A84A67"/>
    <w:rsid w:val="00A852B8"/>
    <w:rsid w:val="00A94416"/>
    <w:rsid w:val="00A97534"/>
    <w:rsid w:val="00A97ABD"/>
    <w:rsid w:val="00AB076E"/>
    <w:rsid w:val="00AB3691"/>
    <w:rsid w:val="00AB51A5"/>
    <w:rsid w:val="00AC16A9"/>
    <w:rsid w:val="00AC4DAD"/>
    <w:rsid w:val="00AC751D"/>
    <w:rsid w:val="00AD27E7"/>
    <w:rsid w:val="00AE009C"/>
    <w:rsid w:val="00AE5D9C"/>
    <w:rsid w:val="00AE6CB7"/>
    <w:rsid w:val="00B00EFF"/>
    <w:rsid w:val="00B015C4"/>
    <w:rsid w:val="00B02E50"/>
    <w:rsid w:val="00B065FF"/>
    <w:rsid w:val="00B1494A"/>
    <w:rsid w:val="00B179CF"/>
    <w:rsid w:val="00B252B2"/>
    <w:rsid w:val="00B27774"/>
    <w:rsid w:val="00B31BC3"/>
    <w:rsid w:val="00B4077B"/>
    <w:rsid w:val="00B4171E"/>
    <w:rsid w:val="00B4190C"/>
    <w:rsid w:val="00B44ACC"/>
    <w:rsid w:val="00B51316"/>
    <w:rsid w:val="00B51CF3"/>
    <w:rsid w:val="00B54691"/>
    <w:rsid w:val="00B56FAF"/>
    <w:rsid w:val="00B57120"/>
    <w:rsid w:val="00B73B1B"/>
    <w:rsid w:val="00B94E28"/>
    <w:rsid w:val="00BA2717"/>
    <w:rsid w:val="00BA48C7"/>
    <w:rsid w:val="00BA7F99"/>
    <w:rsid w:val="00BA7FEC"/>
    <w:rsid w:val="00BB525A"/>
    <w:rsid w:val="00BB77FD"/>
    <w:rsid w:val="00BD7D2B"/>
    <w:rsid w:val="00BE053A"/>
    <w:rsid w:val="00BE7743"/>
    <w:rsid w:val="00BF2563"/>
    <w:rsid w:val="00BF2FD5"/>
    <w:rsid w:val="00BF4729"/>
    <w:rsid w:val="00BF5F24"/>
    <w:rsid w:val="00BF5FCC"/>
    <w:rsid w:val="00BF7C4A"/>
    <w:rsid w:val="00C053A5"/>
    <w:rsid w:val="00C0757F"/>
    <w:rsid w:val="00C20647"/>
    <w:rsid w:val="00C2410D"/>
    <w:rsid w:val="00C263CE"/>
    <w:rsid w:val="00C37D17"/>
    <w:rsid w:val="00C41432"/>
    <w:rsid w:val="00C41447"/>
    <w:rsid w:val="00C45930"/>
    <w:rsid w:val="00C4649B"/>
    <w:rsid w:val="00C51228"/>
    <w:rsid w:val="00C570DF"/>
    <w:rsid w:val="00C57BB8"/>
    <w:rsid w:val="00C6171C"/>
    <w:rsid w:val="00C673CA"/>
    <w:rsid w:val="00C706A2"/>
    <w:rsid w:val="00C72E47"/>
    <w:rsid w:val="00C7759E"/>
    <w:rsid w:val="00C80F36"/>
    <w:rsid w:val="00C83791"/>
    <w:rsid w:val="00C8397B"/>
    <w:rsid w:val="00C90FB8"/>
    <w:rsid w:val="00C920C7"/>
    <w:rsid w:val="00C923E2"/>
    <w:rsid w:val="00C92953"/>
    <w:rsid w:val="00C94279"/>
    <w:rsid w:val="00C9609B"/>
    <w:rsid w:val="00CA0DE2"/>
    <w:rsid w:val="00CA5421"/>
    <w:rsid w:val="00CB0CF5"/>
    <w:rsid w:val="00CB12CF"/>
    <w:rsid w:val="00CB2B8C"/>
    <w:rsid w:val="00CB404B"/>
    <w:rsid w:val="00CB6CB1"/>
    <w:rsid w:val="00CC0F6C"/>
    <w:rsid w:val="00CC1715"/>
    <w:rsid w:val="00CC2B2A"/>
    <w:rsid w:val="00CC5853"/>
    <w:rsid w:val="00CC5EF5"/>
    <w:rsid w:val="00CC7FE2"/>
    <w:rsid w:val="00CD0102"/>
    <w:rsid w:val="00CD01EC"/>
    <w:rsid w:val="00CD1B33"/>
    <w:rsid w:val="00CE2B38"/>
    <w:rsid w:val="00CE2CFA"/>
    <w:rsid w:val="00CE41A8"/>
    <w:rsid w:val="00D079E9"/>
    <w:rsid w:val="00D123F0"/>
    <w:rsid w:val="00D12F21"/>
    <w:rsid w:val="00D1625C"/>
    <w:rsid w:val="00D17138"/>
    <w:rsid w:val="00D20BC5"/>
    <w:rsid w:val="00D21B88"/>
    <w:rsid w:val="00D24B41"/>
    <w:rsid w:val="00D27B3E"/>
    <w:rsid w:val="00D31E64"/>
    <w:rsid w:val="00D34BBA"/>
    <w:rsid w:val="00D42076"/>
    <w:rsid w:val="00D45BE5"/>
    <w:rsid w:val="00D46855"/>
    <w:rsid w:val="00D46EB3"/>
    <w:rsid w:val="00D52BE8"/>
    <w:rsid w:val="00D61155"/>
    <w:rsid w:val="00D61E89"/>
    <w:rsid w:val="00D63FEE"/>
    <w:rsid w:val="00D711E2"/>
    <w:rsid w:val="00D71F6E"/>
    <w:rsid w:val="00D730F9"/>
    <w:rsid w:val="00D7536D"/>
    <w:rsid w:val="00D761CD"/>
    <w:rsid w:val="00D761EA"/>
    <w:rsid w:val="00D812A1"/>
    <w:rsid w:val="00D839D9"/>
    <w:rsid w:val="00D87BF3"/>
    <w:rsid w:val="00D904DB"/>
    <w:rsid w:val="00D93136"/>
    <w:rsid w:val="00DA24AF"/>
    <w:rsid w:val="00DA459F"/>
    <w:rsid w:val="00DB4F9E"/>
    <w:rsid w:val="00DB58EF"/>
    <w:rsid w:val="00DB59C6"/>
    <w:rsid w:val="00DB6A30"/>
    <w:rsid w:val="00DC0120"/>
    <w:rsid w:val="00DD0AAA"/>
    <w:rsid w:val="00DD0B10"/>
    <w:rsid w:val="00DD1000"/>
    <w:rsid w:val="00DD7F8B"/>
    <w:rsid w:val="00DF66B1"/>
    <w:rsid w:val="00DF6733"/>
    <w:rsid w:val="00E02EF9"/>
    <w:rsid w:val="00E03085"/>
    <w:rsid w:val="00E11BEC"/>
    <w:rsid w:val="00E132B3"/>
    <w:rsid w:val="00E15A23"/>
    <w:rsid w:val="00E17DFD"/>
    <w:rsid w:val="00E22370"/>
    <w:rsid w:val="00E27799"/>
    <w:rsid w:val="00E27D4F"/>
    <w:rsid w:val="00E30E91"/>
    <w:rsid w:val="00E31FFA"/>
    <w:rsid w:val="00E346CB"/>
    <w:rsid w:val="00E3522B"/>
    <w:rsid w:val="00E37339"/>
    <w:rsid w:val="00E41472"/>
    <w:rsid w:val="00E4353E"/>
    <w:rsid w:val="00E442FA"/>
    <w:rsid w:val="00E466DD"/>
    <w:rsid w:val="00E54EC3"/>
    <w:rsid w:val="00E562B0"/>
    <w:rsid w:val="00E57592"/>
    <w:rsid w:val="00E61521"/>
    <w:rsid w:val="00E621E3"/>
    <w:rsid w:val="00E624E9"/>
    <w:rsid w:val="00E67E04"/>
    <w:rsid w:val="00E73FF9"/>
    <w:rsid w:val="00E75B51"/>
    <w:rsid w:val="00E76C29"/>
    <w:rsid w:val="00E84C5F"/>
    <w:rsid w:val="00E95277"/>
    <w:rsid w:val="00E96A3D"/>
    <w:rsid w:val="00EA167D"/>
    <w:rsid w:val="00EA2DD0"/>
    <w:rsid w:val="00EA7F66"/>
    <w:rsid w:val="00EB267C"/>
    <w:rsid w:val="00EB28E1"/>
    <w:rsid w:val="00EC00B2"/>
    <w:rsid w:val="00EC0745"/>
    <w:rsid w:val="00ED28E5"/>
    <w:rsid w:val="00ED3043"/>
    <w:rsid w:val="00ED39CE"/>
    <w:rsid w:val="00ED6621"/>
    <w:rsid w:val="00ED6A3B"/>
    <w:rsid w:val="00EE133C"/>
    <w:rsid w:val="00EE1DAC"/>
    <w:rsid w:val="00EE3A31"/>
    <w:rsid w:val="00EF39CB"/>
    <w:rsid w:val="00F009DE"/>
    <w:rsid w:val="00F02FAD"/>
    <w:rsid w:val="00F0300D"/>
    <w:rsid w:val="00F04261"/>
    <w:rsid w:val="00F07316"/>
    <w:rsid w:val="00F10626"/>
    <w:rsid w:val="00F12C0E"/>
    <w:rsid w:val="00F14123"/>
    <w:rsid w:val="00F1447C"/>
    <w:rsid w:val="00F214B3"/>
    <w:rsid w:val="00F24318"/>
    <w:rsid w:val="00F270B6"/>
    <w:rsid w:val="00F31FB2"/>
    <w:rsid w:val="00F33503"/>
    <w:rsid w:val="00F4094D"/>
    <w:rsid w:val="00F43512"/>
    <w:rsid w:val="00F45F22"/>
    <w:rsid w:val="00F53022"/>
    <w:rsid w:val="00F53662"/>
    <w:rsid w:val="00F60D80"/>
    <w:rsid w:val="00F60FF6"/>
    <w:rsid w:val="00F6302D"/>
    <w:rsid w:val="00F6556B"/>
    <w:rsid w:val="00F66EE8"/>
    <w:rsid w:val="00F72B6C"/>
    <w:rsid w:val="00F74C20"/>
    <w:rsid w:val="00F81E17"/>
    <w:rsid w:val="00F83C89"/>
    <w:rsid w:val="00F857D0"/>
    <w:rsid w:val="00F85D28"/>
    <w:rsid w:val="00F87C72"/>
    <w:rsid w:val="00F906D2"/>
    <w:rsid w:val="00F91E97"/>
    <w:rsid w:val="00F93694"/>
    <w:rsid w:val="00FA0299"/>
    <w:rsid w:val="00FA181D"/>
    <w:rsid w:val="00FA3F28"/>
    <w:rsid w:val="00FA4585"/>
    <w:rsid w:val="00FB735E"/>
    <w:rsid w:val="00FC6C65"/>
    <w:rsid w:val="00FD17B0"/>
    <w:rsid w:val="00FD55B9"/>
    <w:rsid w:val="00FD6560"/>
    <w:rsid w:val="00FE6CDE"/>
    <w:rsid w:val="00FF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254553"/>
  <w15:docId w15:val="{968D5C32-A532-4657-9133-C9649D2C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609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4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C9609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semiHidden/>
    <w:unhideWhenUsed/>
    <w:rsid w:val="00084638"/>
    <w:pPr>
      <w:spacing w:after="200"/>
    </w:pPr>
    <w:rPr>
      <w:rFonts w:ascii="Cambria" w:eastAsia="Cambria" w:hAnsi="Cambria" w:cs="Cambria"/>
      <w:lang w:eastAsia="en-AU"/>
    </w:rPr>
  </w:style>
  <w:style w:type="paragraph" w:styleId="ListParagraph">
    <w:name w:val="List Paragraph"/>
    <w:basedOn w:val="Normal"/>
    <w:uiPriority w:val="34"/>
    <w:qFormat/>
    <w:rsid w:val="002B624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B62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B624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B624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62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624F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6B79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efaultParagraphFont"/>
    <w:rsid w:val="006B7970"/>
  </w:style>
  <w:style w:type="paragraph" w:styleId="Revision">
    <w:name w:val="Revision"/>
    <w:hidden/>
    <w:uiPriority w:val="99"/>
    <w:semiHidden/>
    <w:rsid w:val="00B00EFF"/>
  </w:style>
  <w:style w:type="character" w:styleId="Hyperlink">
    <w:name w:val="Hyperlink"/>
    <w:basedOn w:val="DefaultParagraphFont"/>
    <w:uiPriority w:val="99"/>
    <w:unhideWhenUsed/>
    <w:rsid w:val="002A636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36F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C9609B"/>
    <w:rPr>
      <w:rFonts w:ascii="Times New Roman" w:eastAsia="Times New Roman" w:hAnsi="Times New Roman" w:cs="Times New Roman"/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960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587D1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mphasis">
    <w:name w:val="Emphasis"/>
    <w:basedOn w:val="DefaultParagraphFont"/>
    <w:uiPriority w:val="20"/>
    <w:qFormat/>
    <w:rsid w:val="008E778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92F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92F4A"/>
    <w:rPr>
      <w:rFonts w:ascii="Courier New" w:eastAsia="Times New Roman" w:hAnsi="Courier New" w:cs="Courier New"/>
      <w:sz w:val="20"/>
      <w:szCs w:val="20"/>
    </w:rPr>
  </w:style>
  <w:style w:type="paragraph" w:customStyle="1" w:styleId="EndNoteBibliographyTitle">
    <w:name w:val="EndNote Bibliography Title"/>
    <w:basedOn w:val="Normal"/>
    <w:link w:val="EndNoteBibliographyTitleChar"/>
    <w:rsid w:val="00091BAB"/>
    <w:pPr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091BAB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091BAB"/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091BAB"/>
    <w:rPr>
      <w:rFonts w:ascii="Calibri" w:hAnsi="Calibri" w:cs="Calibri"/>
      <w:noProof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4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ibrecord-highlight-user">
    <w:name w:val="bibrecord-highlight-user"/>
    <w:basedOn w:val="DefaultParagraphFont"/>
    <w:rsid w:val="00742471"/>
  </w:style>
  <w:style w:type="character" w:customStyle="1" w:styleId="author">
    <w:name w:val="author"/>
    <w:basedOn w:val="DefaultParagraphFont"/>
    <w:rsid w:val="004839E4"/>
  </w:style>
  <w:style w:type="character" w:customStyle="1" w:styleId="pubyear">
    <w:name w:val="pubyear"/>
    <w:basedOn w:val="DefaultParagraphFont"/>
    <w:rsid w:val="004839E4"/>
  </w:style>
  <w:style w:type="character" w:customStyle="1" w:styleId="articletitle">
    <w:name w:val="articletitle"/>
    <w:basedOn w:val="DefaultParagraphFont"/>
    <w:rsid w:val="004839E4"/>
  </w:style>
  <w:style w:type="character" w:customStyle="1" w:styleId="vol">
    <w:name w:val="vol"/>
    <w:basedOn w:val="DefaultParagraphFont"/>
    <w:rsid w:val="004839E4"/>
  </w:style>
  <w:style w:type="character" w:customStyle="1" w:styleId="pagefirst">
    <w:name w:val="pagefirst"/>
    <w:basedOn w:val="DefaultParagraphFont"/>
    <w:rsid w:val="004839E4"/>
  </w:style>
  <w:style w:type="character" w:customStyle="1" w:styleId="pagelast">
    <w:name w:val="pagelast"/>
    <w:basedOn w:val="DefaultParagraphFont"/>
    <w:rsid w:val="004839E4"/>
  </w:style>
  <w:style w:type="paragraph" w:customStyle="1" w:styleId="referencescopy1">
    <w:name w:val="referencescopy1"/>
    <w:basedOn w:val="Normal"/>
    <w:rsid w:val="00E30E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ferencescopy2">
    <w:name w:val="referencescopy2"/>
    <w:basedOn w:val="Normal"/>
    <w:rsid w:val="00E30E9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ixed-citation">
    <w:name w:val="mixed-citation"/>
    <w:basedOn w:val="DefaultParagraphFont"/>
    <w:rsid w:val="0002409E"/>
  </w:style>
  <w:style w:type="character" w:customStyle="1" w:styleId="ref-title">
    <w:name w:val="ref-title"/>
    <w:basedOn w:val="DefaultParagraphFont"/>
    <w:rsid w:val="0002409E"/>
  </w:style>
  <w:style w:type="character" w:customStyle="1" w:styleId="ref-journal">
    <w:name w:val="ref-journal"/>
    <w:basedOn w:val="DefaultParagraphFont"/>
    <w:rsid w:val="0002409E"/>
  </w:style>
  <w:style w:type="character" w:customStyle="1" w:styleId="ref-vol">
    <w:name w:val="ref-vol"/>
    <w:basedOn w:val="DefaultParagraphFont"/>
    <w:rsid w:val="0002409E"/>
  </w:style>
  <w:style w:type="character" w:customStyle="1" w:styleId="ref-iss">
    <w:name w:val="ref-iss"/>
    <w:basedOn w:val="DefaultParagraphFont"/>
    <w:rsid w:val="0002409E"/>
  </w:style>
  <w:style w:type="character" w:customStyle="1" w:styleId="nowrap">
    <w:name w:val="nowrap"/>
    <w:basedOn w:val="DefaultParagraphFont"/>
    <w:rsid w:val="00D12F21"/>
  </w:style>
  <w:style w:type="character" w:customStyle="1" w:styleId="apple-converted-space">
    <w:name w:val="apple-converted-space"/>
    <w:basedOn w:val="DefaultParagraphFont"/>
    <w:rsid w:val="00D27B3E"/>
  </w:style>
  <w:style w:type="character" w:styleId="Strong">
    <w:name w:val="Strong"/>
    <w:basedOn w:val="DefaultParagraphFont"/>
    <w:uiPriority w:val="22"/>
    <w:qFormat/>
    <w:rsid w:val="00D27B3E"/>
    <w:rPr>
      <w:b/>
      <w:bCs/>
    </w:rPr>
  </w:style>
  <w:style w:type="paragraph" w:customStyle="1" w:styleId="CM1">
    <w:name w:val="CM1"/>
    <w:basedOn w:val="Normal"/>
    <w:next w:val="Normal"/>
    <w:rsid w:val="00062D4E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  <w:lang w:val="en-CA" w:eastAsia="en-CA"/>
    </w:rPr>
  </w:style>
  <w:style w:type="character" w:styleId="FollowedHyperlink">
    <w:name w:val="FollowedHyperlink"/>
    <w:basedOn w:val="DefaultParagraphFont"/>
    <w:uiPriority w:val="99"/>
    <w:semiHidden/>
    <w:unhideWhenUsed/>
    <w:rsid w:val="00BA7FE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23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3E2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72E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2E47"/>
  </w:style>
  <w:style w:type="character" w:styleId="PageNumber">
    <w:name w:val="page number"/>
    <w:basedOn w:val="DefaultParagraphFont"/>
    <w:uiPriority w:val="99"/>
    <w:semiHidden/>
    <w:unhideWhenUsed/>
    <w:rsid w:val="00C72E47"/>
  </w:style>
  <w:style w:type="character" w:styleId="UnresolvedMention">
    <w:name w:val="Unresolved Mention"/>
    <w:basedOn w:val="DefaultParagraphFont"/>
    <w:uiPriority w:val="99"/>
    <w:semiHidden/>
    <w:unhideWhenUsed/>
    <w:rsid w:val="00855D2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664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664C"/>
  </w:style>
  <w:style w:type="character" w:customStyle="1" w:styleId="reference-text">
    <w:name w:val="reference-text"/>
    <w:basedOn w:val="DefaultParagraphFont"/>
    <w:rsid w:val="003027FC"/>
  </w:style>
  <w:style w:type="character" w:customStyle="1" w:styleId="dbname">
    <w:name w:val="dbname"/>
    <w:basedOn w:val="DefaultParagraphFont"/>
    <w:rsid w:val="009255FD"/>
  </w:style>
  <w:style w:type="character" w:customStyle="1" w:styleId="dbdate">
    <w:name w:val="dbdate"/>
    <w:basedOn w:val="DefaultParagraphFont"/>
    <w:rsid w:val="009255FD"/>
  </w:style>
  <w:style w:type="character" w:customStyle="1" w:styleId="medium-normal">
    <w:name w:val="medium-normal"/>
    <w:basedOn w:val="DefaultParagraphFont"/>
    <w:rsid w:val="00095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814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83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933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61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042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08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79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19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464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27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715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404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55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129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705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22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7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755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94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725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77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5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439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95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764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048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1017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630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365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11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79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11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151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276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3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xtranet.who.int/ncdccs/Data/MNG_D1_2.%20Rehabilitation%20guideline%20of%20Stroke.pdf" TargetMode="External"/><Relationship Id="rId18" Type="http://schemas.openxmlformats.org/officeDocument/2006/relationships/hyperlink" Target="https://www.ccp.lk/wp-content/uploads/guidelines-ccp-stroke-guidelines-2017.pdf" TargetMode="External"/><Relationship Id="rId26" Type="http://schemas.openxmlformats.org/officeDocument/2006/relationships/hyperlink" Target="https://www.kennisnetwerkcva.nl/wpcontent/uploads/2018/08/Ergotherapierichtlijn-CVA-2013.pdf" TargetMode="External"/><Relationship Id="rId39" Type="http://schemas.openxmlformats.org/officeDocument/2006/relationships/hyperlink" Target="https://www.heartandstroke.ca/stroke/recovery-and-support/stroke-care/rehabilitation" TargetMode="External"/><Relationship Id="rId21" Type="http://schemas.openxmlformats.org/officeDocument/2006/relationships/hyperlink" Target="https://app.magicapp.org/" TargetMode="External"/><Relationship Id="rId34" Type="http://schemas.openxmlformats.org/officeDocument/2006/relationships/hyperlink" Target="https://amb.org.br/files/_BibliotecaAntiga/acidente_vascular_encefalico_cronico_reabilitacao.pdf" TargetMode="External"/><Relationship Id="rId42" Type="http://schemas.openxmlformats.org/officeDocument/2006/relationships/hyperlink" Target="https://www.sameyou.org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ecommons.aku.edu/pakistan_fhs_mc_med_med/128" TargetMode="External"/><Relationship Id="rId29" Type="http://schemas.openxmlformats.org/officeDocument/2006/relationships/hyperlink" Target="https://www.nice.org.uk/guidance/cg162/resources/stroke-rehabilitation-in-adults-pdf-3510968840826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ain.mohfw.gov.in/sites/default/files/Guidelines%20for%20Prevention%20and%20Managment%20of%20Stroke.pdf" TargetMode="External"/><Relationship Id="rId24" Type="http://schemas.openxmlformats.org/officeDocument/2006/relationships/hyperlink" Target="https://www.awmf.org/leitlinien/detail/ll/080-004.html" TargetMode="External"/><Relationship Id="rId32" Type="http://schemas.openxmlformats.org/officeDocument/2006/relationships/hyperlink" Target="https://www.canadianstroke.ca/sites/default/files/resources/Stroke_Young_FINAL.pdf" TargetMode="External"/><Relationship Id="rId37" Type="http://schemas.openxmlformats.org/officeDocument/2006/relationships/hyperlink" Target="http://www.orgsites.com/pa/generation-s/" TargetMode="External"/><Relationship Id="rId40" Type="http://schemas.openxmlformats.org/officeDocument/2006/relationships/hyperlink" Target="http://strokeawarenessandsupport.com" TargetMode="External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moh.gov.om/documents/17733/4449443/Physiotherapy+Procedure+for+Stroke+Rehabilitation.pdf/f4159f88-9981-fa6c-9e82-db9dcb496814" TargetMode="External"/><Relationship Id="rId23" Type="http://schemas.openxmlformats.org/officeDocument/2006/relationships/hyperlink" Target="https://www.awmf.org/leitlinien/detail/ll/080-001.html" TargetMode="External"/><Relationship Id="rId28" Type="http://schemas.openxmlformats.org/officeDocument/2006/relationships/hyperlink" Target="https://www.strokeaudit.org/SupportFiles/Documents/Guidelines/2016-National-Clinical-Guideline-for-Stroke-5t-(1).aspx" TargetMode="External"/><Relationship Id="rId36" Type="http://schemas.openxmlformats.org/officeDocument/2006/relationships/hyperlink" Target="http://www.differentstrokes.co.uk/" TargetMode="External"/><Relationship Id="rId10" Type="http://schemas.openxmlformats.org/officeDocument/2006/relationships/hyperlink" Target="http://icdr.utoronto.ca/wp-content/uploads/2015/05/Best-Practice-Guideline-Stroke-rehabilitation-for-NWR-Final-.pdf" TargetMode="External"/><Relationship Id="rId19" Type="http://schemas.openxmlformats.org/officeDocument/2006/relationships/hyperlink" Target="http://www.aphasiapathway.com.au/flux-content/aarp/pdf/2014-COMPREHENSIVE-FINAL-01-10-2014-1.pdf" TargetMode="External"/><Relationship Id="rId31" Type="http://schemas.openxmlformats.org/officeDocument/2006/relationships/hyperlink" Target="https://www.sign.ac.uk/media/1056/sign118.pdf" TargetMode="External"/><Relationship Id="rId44" Type="http://schemas.openxmlformats.org/officeDocument/2006/relationships/hyperlink" Target="https://youngstroke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n.com.na/files/news/1501069447namibia-standard-treatment-guidelines.pdf" TargetMode="External"/><Relationship Id="rId14" Type="http://schemas.openxmlformats.org/officeDocument/2006/relationships/hyperlink" Target="https://www.moh.gov.om/documents/17733/121232/Acute+stroke+management/405ccc8d-43c4-979a-c9c8-509e5ae36c89" TargetMode="External"/><Relationship Id="rId22" Type="http://schemas.openxmlformats.org/officeDocument/2006/relationships/hyperlink" Target="https://www.has-sante.fr/portail/upload/docs/application/pdf/201211/11irp01_reco_avc_methodes_de_reeducation.pdf" TargetMode="External"/><Relationship Id="rId27" Type="http://schemas.openxmlformats.org/officeDocument/2006/relationships/hyperlink" Target="https://www.helsedirektoratet.no/retningslinjer/hjerneslag" TargetMode="External"/><Relationship Id="rId30" Type="http://schemas.openxmlformats.org/officeDocument/2006/relationships/hyperlink" Target="https://www.nice.org.uk/guidance/cg162/evidence/full-guideline-190076509" TargetMode="External"/><Relationship Id="rId35" Type="http://schemas.openxmlformats.org/officeDocument/2006/relationships/hyperlink" Target="https://www.bridgesselfmanagement.org.uk/" TargetMode="External"/><Relationship Id="rId43" Type="http://schemas.openxmlformats.org/officeDocument/2006/relationships/hyperlink" Target="http://www.thegoddessfund.org/" TargetMode="External"/><Relationship Id="rId48" Type="http://schemas.openxmlformats.org/officeDocument/2006/relationships/theme" Target="theme/theme1.xml"/><Relationship Id="rId8" Type="http://schemas.openxmlformats.org/officeDocument/2006/relationships/hyperlink" Target="http://icdr.utoronto.ca/wp-content/uploads/2015/05/Best-Practice-Guideline-Stroke-rehabilitation-for-NWR-Final-.pdf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moh.gov.my/moh/resources/Penerbitan/CPG/CARDIOVASCULAR/CPG_Management_of_Ischaemic_Stroke_3rd_Edition_2020_28.02_.2021_.pdf" TargetMode="External"/><Relationship Id="rId17" Type="http://schemas.openxmlformats.org/officeDocument/2006/relationships/hyperlink" Target="https://www.moph.gov.qa/english/OurServices/eservices/Pages/Clinical-Guidelines.aspx" TargetMode="External"/><Relationship Id="rId25" Type="http://schemas.openxmlformats.org/officeDocument/2006/relationships/hyperlink" Target="http://irishheart.ie/wp-content/uploads/2017/04/guidelines.pdf" TargetMode="External"/><Relationship Id="rId33" Type="http://schemas.openxmlformats.org/officeDocument/2006/relationships/hyperlink" Target="http://www.ebrsr.com/sites/default/files/v18-SREBR-CH21-NET.pdf" TargetMode="External"/><Relationship Id="rId38" Type="http://schemas.openxmlformats.org/officeDocument/2006/relationships/hyperlink" Target="https://www.googleadservices.com/pagead/aclk?sa=L&amp;ai=DChcSEwjptN3r3-71AhWYyJQJHRTfAW8YABAAGgJ5bQ&amp;ohost=www.google.com&amp;cid=CAESWOD2AZIefIS6itUeR4fOxrGVvq6-RqQervmYOdnI-Tnr6Rl8G07qTGY0EFBw84sOee3Zm_rnj8v5OV7gzt8zGxPo3lVlzlXw6XMvgM1w9ZmgnH4V9nMfCVE&amp;sig=AOD64_19DLUpeud3bAwYI3MURIIlEQuflA&amp;q&amp;adurl&amp;ved=2ahUKEwjtoM_r3-71AhXPjokEHfgCCpcQ0Qx6BAgDEAE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pedro.org.au/wp-content/uploads/CPG_stroke.pdf" TargetMode="External"/><Relationship Id="rId41" Type="http://schemas.openxmlformats.org/officeDocument/2006/relationships/hyperlink" Target="https://www.strokeinfo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CF63C-43F5-4F31-B9E4-C0C1680F3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5538</Words>
  <Characters>31572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Demers</dc:creator>
  <cp:keywords/>
  <dc:description/>
  <cp:lastModifiedBy>Urvashy Gopaul</cp:lastModifiedBy>
  <cp:revision>3</cp:revision>
  <dcterms:created xsi:type="dcterms:W3CDTF">2022-05-23T14:56:00Z</dcterms:created>
  <dcterms:modified xsi:type="dcterms:W3CDTF">2022-05-23T15:11:00Z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zotero-version="5.0.96.3"&gt;&lt;session id="pnxzIirX"/&gt;&lt;style id="http://www.zotero.org/styles/apa" locale="en-US" hasBibliography="1" bibliographyStyleHasBeenSet="0"/&gt;&lt;prefs&gt;&lt;pref name="fieldType" value="Field"/&gt;&lt;pref name="automaticJou</vt:lpwstr>
  </property>
  <property fmtid="{D5CDD505-2E9C-101B-9397-08002B2CF9AE}" pid="3" name="ZOTERO_PREF_2">
    <vt:lpwstr>rnalAbbreviations" value="true"/&gt;&lt;/prefs&gt;&lt;/data&gt;</vt:lpwstr>
  </property>
</Properties>
</file>