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501"/>
        <w:tblW w:w="149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7"/>
        <w:gridCol w:w="1460"/>
        <w:gridCol w:w="1460"/>
        <w:gridCol w:w="1461"/>
        <w:gridCol w:w="1460"/>
        <w:gridCol w:w="1461"/>
        <w:gridCol w:w="1460"/>
        <w:gridCol w:w="1461"/>
        <w:gridCol w:w="1460"/>
        <w:gridCol w:w="1313"/>
      </w:tblGrid>
      <w:tr w:rsidR="00AD7074" w:rsidRPr="00B34826" w:rsidTr="00AD7074">
        <w:trPr>
          <w:trHeight w:val="261"/>
        </w:trPr>
        <w:tc>
          <w:tcPr>
            <w:tcW w:w="19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HBV-associated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HCV -associated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Alcohol-associated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NAFLD-associated</w:t>
            </w:r>
          </w:p>
        </w:tc>
      </w:tr>
      <w:tr w:rsidR="00AD7074" w:rsidRPr="00B34826" w:rsidTr="00AD7074">
        <w:trPr>
          <w:trHeight w:val="261"/>
        </w:trPr>
        <w:tc>
          <w:tcPr>
            <w:tcW w:w="19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HCC</w:t>
            </w:r>
          </w:p>
        </w:tc>
        <w:tc>
          <w:tcPr>
            <w:tcW w:w="14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Cirrhosis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HCC</w:t>
            </w:r>
          </w:p>
        </w:tc>
        <w:tc>
          <w:tcPr>
            <w:tcW w:w="14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Cirrhosis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HCC</w:t>
            </w:r>
          </w:p>
        </w:tc>
        <w:tc>
          <w:tcPr>
            <w:tcW w:w="14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Cirrhosis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HCC</w:t>
            </w:r>
          </w:p>
        </w:tc>
        <w:tc>
          <w:tcPr>
            <w:tcW w:w="13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Cirrhosis</w:t>
            </w:r>
          </w:p>
        </w:tc>
      </w:tr>
      <w:tr w:rsidR="00AD7074" w:rsidRPr="00B34826" w:rsidTr="00AD7074">
        <w:trPr>
          <w:trHeight w:val="261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N=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54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48</w:t>
            </w:r>
          </w:p>
        </w:tc>
      </w:tr>
      <w:tr w:rsidR="00AD7074" w:rsidRPr="00B34826" w:rsidTr="00AD7074">
        <w:trPr>
          <w:trHeight w:val="261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7074" w:rsidRPr="00B34826" w:rsidTr="00AD7074">
        <w:trPr>
          <w:trHeight w:val="261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Age (years)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Median (IQR)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62 (15)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54 (15)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60 (11)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53 (12)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68 (11)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58 (12)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72 (12)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56 (18)</w:t>
            </w:r>
          </w:p>
        </w:tc>
      </w:tr>
      <w:tr w:rsidR="00AD7074" w:rsidRPr="00B34826" w:rsidTr="00AD7074">
        <w:trPr>
          <w:trHeight w:val="261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Gender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7074" w:rsidRPr="00B34826" w:rsidTr="00AD7074">
        <w:trPr>
          <w:trHeight w:val="261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Female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12 (22%)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9 (20%)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6 (13%)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13 (28%)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12 (16%)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21 (46%)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18 (37%)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24 (50%)</w:t>
            </w:r>
          </w:p>
        </w:tc>
      </w:tr>
      <w:tr w:rsidR="00AD7074" w:rsidRPr="00B34826" w:rsidTr="00AD7074">
        <w:trPr>
          <w:trHeight w:val="261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Male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42 (78%)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37 (80%)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40 (87%)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34 (72%)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35 (74%)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25 (54%)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30 (63%)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24 (50%)</w:t>
            </w:r>
          </w:p>
        </w:tc>
      </w:tr>
      <w:tr w:rsidR="00AD7074" w:rsidRPr="00B34826" w:rsidTr="00AD7074">
        <w:trPr>
          <w:trHeight w:val="261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Ethnicity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7074" w:rsidRPr="00B34826" w:rsidTr="00AD7074">
        <w:trPr>
          <w:trHeight w:val="31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African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7 (13.0%)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8 (17.4%)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6 (13.4 %)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2 (4.3%)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0 (0.0%)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1 (2.2%)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2 (4.3%)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5 (10.4%)</w:t>
            </w:r>
          </w:p>
        </w:tc>
      </w:tr>
      <w:tr w:rsidR="00AD7074" w:rsidRPr="00B34826" w:rsidTr="00AD7074">
        <w:trPr>
          <w:trHeight w:val="31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Asian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13 (24.1%)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11 (23.9%)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3 (6.5%)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0 (0.0%)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1 (2.1%)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0 (0.0%)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1 (2.1%)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0 (0.0%)</w:t>
            </w:r>
          </w:p>
        </w:tc>
      </w:tr>
      <w:tr w:rsidR="00AD7074" w:rsidRPr="00B34826" w:rsidTr="00AD7074">
        <w:trPr>
          <w:trHeight w:val="31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Caucasian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29 (53.7%)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22 (47.8%)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32 (69.6%)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35 (74.5%)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45 (95.7%)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41 (89.1%)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41 (87.2%)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41 (85.4%)</w:t>
            </w:r>
          </w:p>
        </w:tc>
      </w:tr>
      <w:tr w:rsidR="00AD7074" w:rsidRPr="00B34826" w:rsidTr="00AD7074">
        <w:trPr>
          <w:trHeight w:val="31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Other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5 (9.3%)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5 (10.9%)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5 (10.9%)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10 (21.3%)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1 (2.1%)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 (8.7%)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3 (6.4%)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2 (4.2%)</w:t>
            </w:r>
          </w:p>
        </w:tc>
      </w:tr>
      <w:tr w:rsidR="00AD7074" w:rsidRPr="00B34826" w:rsidTr="00AD7074">
        <w:trPr>
          <w:trHeight w:val="261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Tumor stage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7074" w:rsidRPr="00B34826" w:rsidTr="00AD7074">
        <w:trPr>
          <w:trHeight w:val="31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BCLC 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11 (20.3%)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0 (0.0%)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11 (23.9%)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0 (0.0%)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3 (6.4%)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0 (0.0%)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5 (10.6%)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0 (0.0%)</w:t>
            </w:r>
          </w:p>
        </w:tc>
      </w:tr>
      <w:tr w:rsidR="00AD7074" w:rsidRPr="00B34826" w:rsidTr="00AD7074">
        <w:trPr>
          <w:trHeight w:val="31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BCLC 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43 (79.7%)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0 (0.0%)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35 (76.1%)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0 (0.0%)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44 (93.6%)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0 (0.0%)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42 (89.4%)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0 (0.0%)</w:t>
            </w:r>
          </w:p>
        </w:tc>
      </w:tr>
      <w:tr w:rsidR="00AD7074" w:rsidRPr="00B34826" w:rsidTr="00AD7074">
        <w:trPr>
          <w:trHeight w:val="31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lang w:val="nl-NL"/>
              </w:rPr>
              <w:t>Antiviral therapy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Calibri" w:hAnsi="Calibri" w:cs="Times New Roman"/>
                <w:color w:val="000000" w:themeColor="text1"/>
                <w:kern w:val="24"/>
                <w:lang w:val="nl-NL"/>
              </w:rPr>
              <w:t>37 (67%)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Calibri" w:hAnsi="Calibri" w:cs="Times New Roman"/>
                <w:color w:val="000000" w:themeColor="text1"/>
                <w:kern w:val="24"/>
                <w:lang w:val="nl-NL"/>
              </w:rPr>
              <w:t>36 (78%)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0 (0.0%)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0 (0.0%)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Calibri" w:hAnsi="Calibri" w:cs="Times New Roman"/>
                <w:color w:val="000000" w:themeColor="text1"/>
                <w:kern w:val="24"/>
                <w:lang w:val="nl-NL"/>
              </w:rPr>
              <w:t>na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Calibri" w:hAnsi="Calibri" w:cs="Times New Roman"/>
                <w:color w:val="000000" w:themeColor="text1"/>
                <w:kern w:val="24"/>
                <w:lang w:val="nl-NL"/>
              </w:rPr>
              <w:t>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Calibri" w:hAnsi="Calibri" w:cs="Times New Roman"/>
                <w:color w:val="000000" w:themeColor="text1"/>
                <w:kern w:val="24"/>
                <w:lang w:val="nl-NL"/>
              </w:rPr>
              <w:t>na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Calibri" w:hAnsi="Calibri" w:cs="Times New Roman"/>
                <w:color w:val="000000" w:themeColor="text1"/>
                <w:kern w:val="24"/>
                <w:lang w:val="nl-NL"/>
              </w:rPr>
              <w:t>na</w:t>
            </w:r>
          </w:p>
        </w:tc>
      </w:tr>
      <w:tr w:rsidR="00AD7074" w:rsidRPr="00B34826" w:rsidTr="00AD7074">
        <w:trPr>
          <w:trHeight w:val="275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</w:rPr>
              <w:t>Liver cirrhosis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54 (100%)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46 (100%)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46 (100%)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47 (100%)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47 (100%)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46 (100%)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48 (100%)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48 (100%)</w:t>
            </w:r>
          </w:p>
        </w:tc>
      </w:tr>
      <w:tr w:rsidR="00AD7074" w:rsidRPr="00B34826" w:rsidTr="00AD7074">
        <w:trPr>
          <w:trHeight w:val="261"/>
        </w:trPr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lang w:val="nl-NL"/>
              </w:rPr>
              <w:t>AFP (ng/mL)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Median (IQR)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Calibri" w:hAnsi="Calibri" w:cs="Times New Roman"/>
                <w:color w:val="000000" w:themeColor="text1"/>
                <w:kern w:val="24"/>
                <w:lang w:val="nl-NL"/>
              </w:rPr>
              <w:t>9 (47)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Calibri" w:hAnsi="Calibri" w:cs="Times New Roman"/>
                <w:color w:val="000000" w:themeColor="text1"/>
                <w:kern w:val="24"/>
                <w:lang w:val="nl-NL"/>
              </w:rPr>
              <w:t>4 (2)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Calibri" w:hAnsi="Calibri" w:cs="Times New Roman"/>
                <w:color w:val="000000" w:themeColor="text1"/>
                <w:kern w:val="24"/>
                <w:lang w:val="nl-NL"/>
              </w:rPr>
              <w:t>22 (86)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Calibri" w:hAnsi="Calibri" w:cs="Times New Roman"/>
                <w:color w:val="000000" w:themeColor="text1"/>
                <w:kern w:val="24"/>
                <w:lang w:val="nl-NL"/>
              </w:rPr>
              <w:t>10 (10)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Calibri" w:hAnsi="Calibri" w:cs="Times New Roman"/>
                <w:color w:val="000000" w:themeColor="text1"/>
                <w:kern w:val="24"/>
                <w:lang w:val="nl-NL"/>
              </w:rPr>
              <w:t>8 (17)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Times New Roman" w:hAnsi="Calibri" w:cs="Calibri"/>
                <w:color w:val="000000" w:themeColor="text1"/>
                <w:kern w:val="24"/>
              </w:rPr>
              <w:t>5 (3)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Calibri" w:hAnsi="Calibri" w:cs="Times New Roman"/>
                <w:color w:val="000000" w:themeColor="text1"/>
                <w:kern w:val="24"/>
                <w:lang w:val="nl-NL"/>
              </w:rPr>
              <w:t>7 (11)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D7074" w:rsidRPr="00B34826" w:rsidRDefault="00AD7074" w:rsidP="00AD707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34826">
              <w:rPr>
                <w:rFonts w:ascii="Calibri" w:eastAsia="Calibri" w:hAnsi="Calibri" w:cs="Times New Roman"/>
                <w:color w:val="000000" w:themeColor="text1"/>
                <w:kern w:val="24"/>
                <w:lang w:val="nl-NL"/>
              </w:rPr>
              <w:t>4 (4)</w:t>
            </w:r>
          </w:p>
        </w:tc>
      </w:tr>
    </w:tbl>
    <w:p w:rsidR="00C2111F" w:rsidRDefault="00AD7074">
      <w:r w:rsidRPr="00B34826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337F4E" wp14:editId="73A77DD1">
                <wp:simplePos x="0" y="0"/>
                <wp:positionH relativeFrom="column">
                  <wp:posOffset>-328295</wp:posOffset>
                </wp:positionH>
                <wp:positionV relativeFrom="paragraph">
                  <wp:posOffset>5476875</wp:posOffset>
                </wp:positionV>
                <wp:extent cx="849528" cy="369332"/>
                <wp:effectExtent l="0" t="0" r="0" b="0"/>
                <wp:wrapNone/>
                <wp:docPr id="1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528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34826" w:rsidRPr="00810D9E" w:rsidRDefault="00AD7074" w:rsidP="00B3482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bookmarkStart w:id="0" w:name="_GoBack"/>
                            <w:r w:rsidRPr="00810D9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Supplementary table 3</w:t>
                            </w:r>
                            <w:r w:rsidR="00810D9E" w:rsidRPr="00810D9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. Characteristics of the HBV-, HCV-, Alcohol or NAFLD-associated early stage hepatocellular carcinoma (HCC) and liver cirrhosis patients (WHO PS 0, Child-Pugh A-B). Barcelona Clinic Liver Cancer prognosis and treatment stage; BCLC.</w:t>
                            </w:r>
                            <w:bookmarkEnd w:id="0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337F4E" id="_x0000_t202" coordsize="21600,21600" o:spt="202" path="m,l,21600r21600,l21600,xe">
                <v:stroke joinstyle="miter"/>
                <v:path gradientshapeok="t" o:connecttype="rect"/>
              </v:shapetype>
              <v:shape id="Tekstvak 7" o:spid="_x0000_s1026" type="#_x0000_t202" style="position:absolute;margin-left:-25.85pt;margin-top:431.25pt;width:66.9pt;height:29.1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" filled="f" stroked="f">
                <v:textbox style="mso-fit-shape-to-text:t">
                  <w:txbxContent>
                    <w:p w:rsidR="00B34826" w:rsidRPr="00810D9E" w:rsidRDefault="00AD7074" w:rsidP="00B34826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w:bookmarkStart w:id="1" w:name="_GoBack"/>
                      <w:r w:rsidRPr="00810D9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Supplementary table 3</w:t>
                      </w:r>
                      <w:r w:rsidR="00810D9E" w:rsidRPr="00810D9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. Characteristics of the HBV-, HCV-, Alcohol or NAFLD-associated early stage hepatocellular carcinoma (HCC) and liver cirrhosis patients (WHO PS 0, Child-Pugh A-B). Barcelona Clinic Liver Cancer prognosis and treatment stage; BCLC.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B34826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818BB" wp14:editId="61398A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49528" cy="369332"/>
                <wp:effectExtent l="0" t="0" r="0" b="0"/>
                <wp:wrapNone/>
                <wp:docPr id="8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528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34826" w:rsidRDefault="00B34826" w:rsidP="00B3482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818BB" id="_x0000_s1027" type="#_x0000_t202" style="position:absolute;margin-left:0;margin-top:0;width:66.9pt;height:29.1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" filled="f" stroked="f">
                <v:textbox style="mso-fit-shape-to-text:t">
                  <w:txbxContent>
                    <w:p w:rsidR="00B34826" w:rsidRDefault="00B34826" w:rsidP="00B34826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</w:p>
    <w:sectPr w:rsidR="00C2111F" w:rsidSect="00B3482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26"/>
    <w:rsid w:val="00260A69"/>
    <w:rsid w:val="005C5636"/>
    <w:rsid w:val="00810D9E"/>
    <w:rsid w:val="00AD7074"/>
    <w:rsid w:val="00B34826"/>
    <w:rsid w:val="00C2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BDD66"/>
  <w15:chartTrackingRefBased/>
  <w15:docId w15:val="{07DD0C16-8807-4B09-A1DC-9099EE51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482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61010\AppData\Local\Temp\Templafy\WordVsto\2okg0i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isBaseTemplate":false,"templateName":"blankdocument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57971C6D-3F3B-44A4-A545-8AEBE2C73372}">
  <ds:schemaRefs/>
</ds:datastoreItem>
</file>

<file path=customXml/itemProps2.xml><?xml version="1.0" encoding="utf-8"?>
<ds:datastoreItem xmlns:ds="http://schemas.openxmlformats.org/officeDocument/2006/customXml" ds:itemID="{CD0BFF8B-C29C-4A2A-97A3-738A635A32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2okg0ics</Template>
  <TotalTime>4</TotalTime>
  <Pages>1</Pages>
  <Words>194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B.J.B. Beudeker</dc:creator>
  <cp:keywords/>
  <dc:description/>
  <cp:lastModifiedBy>Boris Beudeker</cp:lastModifiedBy>
  <cp:revision>3</cp:revision>
  <dcterms:created xsi:type="dcterms:W3CDTF">2022-05-29T10:50:00Z</dcterms:created>
  <dcterms:modified xsi:type="dcterms:W3CDTF">2022-05-29T10:59:00Z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637558934950724457</vt:lpwstr>
  </property>
  <property fmtid="{D5CDD505-2E9C-101B-9397-08002B2CF9AE}" pid="4" name="TemplafyUserProfileId">
    <vt:lpwstr>637729182082387469</vt:lpwstr>
  </property>
  <property fmtid="{D5CDD505-2E9C-101B-9397-08002B2CF9AE}" pid="5" name="TemplafyFromBlank">
    <vt:bool>true</vt:bool>
  </property>
</Properties>
</file>