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5BCD1" w14:textId="43D1C8B7" w:rsidR="00F30D4A" w:rsidRPr="0052558F" w:rsidRDefault="004E6DAD" w:rsidP="00630A76">
      <w:pPr>
        <w:pStyle w:val="NoSpacing"/>
        <w:spacing w:line="480" w:lineRule="auto"/>
        <w:jc w:val="both"/>
        <w:rPr>
          <w:rFonts w:ascii="Verdana" w:hAnsi="Verdana" w:cs="Times New Roman"/>
          <w:b/>
          <w:sz w:val="19"/>
          <w:szCs w:val="19"/>
        </w:rPr>
      </w:pPr>
      <w:bookmarkStart w:id="0" w:name="_Hlk102037428"/>
      <w:r>
        <w:rPr>
          <w:rFonts w:ascii="Verdana" w:hAnsi="Verdana" w:cs="Times New Roman"/>
          <w:b/>
          <w:sz w:val="19"/>
          <w:szCs w:val="19"/>
        </w:rPr>
        <w:t xml:space="preserve">Implications of </w:t>
      </w:r>
      <w:r w:rsidR="00AA1084">
        <w:rPr>
          <w:rFonts w:ascii="Verdana" w:hAnsi="Verdana" w:cs="Times New Roman"/>
          <w:b/>
          <w:sz w:val="19"/>
          <w:szCs w:val="19"/>
        </w:rPr>
        <w:t xml:space="preserve">Parkinson’s disease-associated alterations in the </w:t>
      </w:r>
      <w:r>
        <w:rPr>
          <w:rFonts w:ascii="Verdana" w:hAnsi="Verdana" w:cs="Times New Roman"/>
          <w:b/>
          <w:sz w:val="19"/>
          <w:szCs w:val="19"/>
        </w:rPr>
        <w:t xml:space="preserve">oral </w:t>
      </w:r>
      <w:r w:rsidR="00AA1084">
        <w:rPr>
          <w:rFonts w:ascii="Verdana" w:hAnsi="Verdana" w:cs="Times New Roman"/>
          <w:b/>
          <w:sz w:val="19"/>
          <w:szCs w:val="19"/>
        </w:rPr>
        <w:t xml:space="preserve">and </w:t>
      </w:r>
      <w:r>
        <w:rPr>
          <w:rFonts w:ascii="Verdana" w:hAnsi="Verdana" w:cs="Times New Roman"/>
          <w:b/>
          <w:sz w:val="19"/>
          <w:szCs w:val="19"/>
        </w:rPr>
        <w:t xml:space="preserve">gut </w:t>
      </w:r>
      <w:r w:rsidR="00AA1084">
        <w:rPr>
          <w:rFonts w:ascii="Verdana" w:hAnsi="Verdana" w:cs="Times New Roman"/>
          <w:b/>
          <w:sz w:val="19"/>
          <w:szCs w:val="19"/>
        </w:rPr>
        <w:t xml:space="preserve">microbiome on vitamin B12 biosynthesis and levodopa bioavailability </w:t>
      </w:r>
    </w:p>
    <w:p w14:paraId="2A3B2660" w14:textId="77777777" w:rsidR="00E46CBE" w:rsidRPr="00AC0419" w:rsidRDefault="00E46CBE" w:rsidP="00E46CBE">
      <w:pPr>
        <w:pStyle w:val="NoSpacing"/>
        <w:spacing w:line="480" w:lineRule="auto"/>
        <w:jc w:val="both"/>
        <w:rPr>
          <w:rFonts w:ascii="Verdana" w:hAnsi="Verdana" w:cs="Times New Roman"/>
          <w:bCs/>
          <w:sz w:val="19"/>
          <w:szCs w:val="19"/>
        </w:rPr>
      </w:pPr>
      <w:proofErr w:type="spellStart"/>
      <w:r w:rsidRPr="0052558F">
        <w:rPr>
          <w:rFonts w:ascii="Verdana" w:hAnsi="Verdana" w:cs="Times New Roman"/>
          <w:bCs/>
          <w:sz w:val="19"/>
          <w:szCs w:val="19"/>
        </w:rPr>
        <w:t>Sebastiaan</w:t>
      </w:r>
      <w:proofErr w:type="spellEnd"/>
      <w:r w:rsidRPr="0052558F">
        <w:rPr>
          <w:rFonts w:ascii="Verdana" w:hAnsi="Verdana" w:cs="Times New Roman"/>
          <w:bCs/>
          <w:sz w:val="19"/>
          <w:szCs w:val="19"/>
        </w:rPr>
        <w:t xml:space="preserve"> van Kessel</w:t>
      </w:r>
      <w:r w:rsidRPr="0052558F">
        <w:rPr>
          <w:rFonts w:ascii="Verdana" w:hAnsi="Verdana" w:cs="Times New Roman"/>
          <w:bCs/>
          <w:sz w:val="19"/>
          <w:szCs w:val="19"/>
          <w:vertAlign w:val="superscript"/>
        </w:rPr>
        <w:t>1</w:t>
      </w:r>
      <w:r w:rsidRPr="0052558F">
        <w:rPr>
          <w:rFonts w:ascii="Verdana" w:hAnsi="Verdana" w:cs="Times New Roman"/>
          <w:bCs/>
          <w:sz w:val="19"/>
          <w:szCs w:val="19"/>
        </w:rPr>
        <w:t xml:space="preserve">, </w:t>
      </w:r>
      <w:r>
        <w:rPr>
          <w:rFonts w:ascii="Verdana" w:hAnsi="Verdana" w:cs="Times New Roman"/>
          <w:bCs/>
          <w:sz w:val="19"/>
          <w:szCs w:val="19"/>
        </w:rPr>
        <w:t>Markus Schwalbe</w:t>
      </w:r>
      <w:r w:rsidRPr="0052558F">
        <w:rPr>
          <w:rFonts w:ascii="Verdana" w:hAnsi="Verdana" w:cs="Times New Roman"/>
          <w:bCs/>
          <w:sz w:val="19"/>
          <w:szCs w:val="19"/>
          <w:vertAlign w:val="superscript"/>
        </w:rPr>
        <w:t>1</w:t>
      </w:r>
      <w:r>
        <w:rPr>
          <w:rFonts w:ascii="Verdana" w:hAnsi="Verdana" w:cs="Times New Roman"/>
          <w:bCs/>
          <w:sz w:val="19"/>
          <w:szCs w:val="19"/>
        </w:rPr>
        <w:t xml:space="preserve">, </w:t>
      </w:r>
      <w:r w:rsidRPr="0052558F">
        <w:rPr>
          <w:rFonts w:ascii="Verdana" w:hAnsi="Verdana" w:cs="Times New Roman"/>
          <w:bCs/>
          <w:sz w:val="19"/>
          <w:szCs w:val="19"/>
        </w:rPr>
        <w:t xml:space="preserve">Phillip </w:t>
      </w:r>
      <w:r>
        <w:rPr>
          <w:rFonts w:ascii="Verdana" w:hAnsi="Verdana" w:cs="Times New Roman"/>
          <w:bCs/>
          <w:sz w:val="19"/>
          <w:szCs w:val="19"/>
        </w:rPr>
        <w:t xml:space="preserve">A </w:t>
      </w:r>
      <w:r w:rsidRPr="0052558F">
        <w:rPr>
          <w:rFonts w:ascii="Verdana" w:hAnsi="Verdana" w:cs="Times New Roman"/>
          <w:bCs/>
          <w:sz w:val="19"/>
          <w:szCs w:val="19"/>
        </w:rPr>
        <w:t>Engen</w:t>
      </w:r>
      <w:r>
        <w:rPr>
          <w:rFonts w:ascii="Verdana" w:hAnsi="Verdana" w:cs="Times New Roman"/>
          <w:bCs/>
          <w:sz w:val="19"/>
          <w:szCs w:val="19"/>
          <w:vertAlign w:val="superscript"/>
        </w:rPr>
        <w:t>4</w:t>
      </w:r>
      <w:r w:rsidRPr="0052558F">
        <w:rPr>
          <w:rFonts w:ascii="Verdana" w:hAnsi="Verdana" w:cs="Times New Roman"/>
          <w:bCs/>
          <w:sz w:val="19"/>
          <w:szCs w:val="19"/>
        </w:rPr>
        <w:t xml:space="preserve">, </w:t>
      </w:r>
      <w:r>
        <w:rPr>
          <w:rFonts w:ascii="Verdana" w:hAnsi="Verdana" w:cs="Times New Roman"/>
          <w:bCs/>
          <w:sz w:val="19"/>
          <w:szCs w:val="19"/>
        </w:rPr>
        <w:t>Robin M Voigt</w:t>
      </w:r>
      <w:r w:rsidRPr="0052558F">
        <w:rPr>
          <w:rFonts w:ascii="Verdana" w:hAnsi="Verdana" w:cs="Times New Roman"/>
          <w:bCs/>
          <w:sz w:val="19"/>
          <w:szCs w:val="19"/>
          <w:vertAlign w:val="superscript"/>
        </w:rPr>
        <w:t>3</w:t>
      </w:r>
      <w:r>
        <w:rPr>
          <w:rFonts w:ascii="Verdana" w:hAnsi="Verdana" w:cs="Times New Roman"/>
          <w:bCs/>
          <w:sz w:val="19"/>
          <w:szCs w:val="19"/>
          <w:vertAlign w:val="superscript"/>
        </w:rPr>
        <w:t>,</w:t>
      </w:r>
      <w:r w:rsidRPr="00816F5F">
        <w:rPr>
          <w:rFonts w:ascii="Verdana" w:hAnsi="Verdana" w:cs="Times New Roman"/>
          <w:bCs/>
          <w:sz w:val="19"/>
          <w:szCs w:val="19"/>
          <w:vertAlign w:val="superscript"/>
        </w:rPr>
        <w:t xml:space="preserve"> </w:t>
      </w:r>
      <w:r>
        <w:rPr>
          <w:rFonts w:ascii="Verdana" w:hAnsi="Verdana" w:cs="Times New Roman"/>
          <w:bCs/>
          <w:sz w:val="19"/>
          <w:szCs w:val="19"/>
          <w:vertAlign w:val="superscript"/>
        </w:rPr>
        <w:t>4</w:t>
      </w:r>
      <w:r>
        <w:rPr>
          <w:rFonts w:ascii="Verdana" w:hAnsi="Verdana" w:cs="Times New Roman"/>
          <w:bCs/>
          <w:sz w:val="19"/>
          <w:szCs w:val="19"/>
        </w:rPr>
        <w:t>, Maliha Shaikh</w:t>
      </w:r>
      <w:r>
        <w:rPr>
          <w:rFonts w:ascii="Verdana" w:hAnsi="Verdana" w:cs="Times New Roman"/>
          <w:bCs/>
          <w:sz w:val="19"/>
          <w:szCs w:val="19"/>
          <w:vertAlign w:val="superscript"/>
        </w:rPr>
        <w:t>4</w:t>
      </w:r>
      <w:r>
        <w:rPr>
          <w:rFonts w:ascii="Verdana" w:hAnsi="Verdana" w:cs="Times New Roman"/>
          <w:bCs/>
          <w:sz w:val="19"/>
          <w:szCs w:val="19"/>
        </w:rPr>
        <w:t xml:space="preserve">, </w:t>
      </w:r>
      <w:r w:rsidRPr="0052558F">
        <w:rPr>
          <w:rFonts w:ascii="Verdana" w:hAnsi="Verdana" w:cs="Times New Roman"/>
          <w:bCs/>
          <w:sz w:val="19"/>
          <w:szCs w:val="19"/>
        </w:rPr>
        <w:t>Gabriella Sanzo</w:t>
      </w:r>
      <w:r w:rsidRPr="0052558F">
        <w:rPr>
          <w:rFonts w:ascii="Verdana" w:hAnsi="Verdana" w:cs="Times New Roman"/>
          <w:bCs/>
          <w:sz w:val="19"/>
          <w:szCs w:val="19"/>
          <w:vertAlign w:val="superscript"/>
        </w:rPr>
        <w:t>3</w:t>
      </w:r>
      <w:r w:rsidRPr="0052558F">
        <w:rPr>
          <w:rFonts w:ascii="Verdana" w:hAnsi="Verdana" w:cs="Times New Roman"/>
          <w:bCs/>
          <w:sz w:val="19"/>
          <w:szCs w:val="19"/>
        </w:rPr>
        <w:t>, Patrick Mcnamara</w:t>
      </w:r>
      <w:r w:rsidRPr="0052558F">
        <w:rPr>
          <w:rFonts w:ascii="Verdana" w:hAnsi="Verdana" w:cs="Times New Roman"/>
          <w:bCs/>
          <w:sz w:val="19"/>
          <w:szCs w:val="19"/>
          <w:vertAlign w:val="superscript"/>
        </w:rPr>
        <w:t>2</w:t>
      </w:r>
      <w:r w:rsidRPr="0052558F">
        <w:rPr>
          <w:rFonts w:ascii="Verdana" w:hAnsi="Verdana" w:cs="Times New Roman"/>
          <w:bCs/>
          <w:sz w:val="19"/>
          <w:szCs w:val="19"/>
        </w:rPr>
        <w:t>,</w:t>
      </w:r>
      <w:r>
        <w:rPr>
          <w:rFonts w:ascii="Verdana" w:hAnsi="Verdana" w:cs="Times New Roman"/>
          <w:bCs/>
          <w:sz w:val="19"/>
          <w:szCs w:val="19"/>
        </w:rPr>
        <w:t xml:space="preserve"> Alex M Yerkan</w:t>
      </w:r>
      <w:r>
        <w:rPr>
          <w:rFonts w:ascii="Verdana" w:hAnsi="Verdana" w:cs="Times New Roman"/>
          <w:bCs/>
          <w:sz w:val="19"/>
          <w:szCs w:val="19"/>
          <w:vertAlign w:val="superscript"/>
        </w:rPr>
        <w:t>4</w:t>
      </w:r>
      <w:r>
        <w:rPr>
          <w:rFonts w:ascii="Verdana" w:hAnsi="Verdana" w:cs="Times New Roman"/>
          <w:bCs/>
          <w:sz w:val="19"/>
          <w:szCs w:val="19"/>
        </w:rPr>
        <w:t>,</w:t>
      </w:r>
      <w:r w:rsidRPr="0052558F">
        <w:rPr>
          <w:rFonts w:ascii="Verdana" w:hAnsi="Verdana" w:cs="Times New Roman"/>
          <w:bCs/>
          <w:sz w:val="19"/>
          <w:szCs w:val="19"/>
        </w:rPr>
        <w:t xml:space="preserve"> Leo Verhagen Metman</w:t>
      </w:r>
      <w:r w:rsidRPr="0052558F">
        <w:rPr>
          <w:rFonts w:ascii="Verdana" w:hAnsi="Verdana" w:cs="Times New Roman"/>
          <w:bCs/>
          <w:sz w:val="19"/>
          <w:szCs w:val="19"/>
          <w:vertAlign w:val="superscript"/>
        </w:rPr>
        <w:t>2</w:t>
      </w:r>
      <w:r w:rsidRPr="0052558F">
        <w:rPr>
          <w:rFonts w:ascii="Verdana" w:hAnsi="Verdana" w:cs="Times New Roman"/>
          <w:bCs/>
          <w:sz w:val="19"/>
          <w:szCs w:val="19"/>
        </w:rPr>
        <w:t xml:space="preserve">, Ali </w:t>
      </w:r>
      <w:r w:rsidRPr="0052558F">
        <w:rPr>
          <w:rFonts w:ascii="Verdana" w:hAnsi="Verdana" w:cs="Times New Roman"/>
          <w:bCs/>
          <w:noProof/>
          <w:sz w:val="19"/>
          <w:szCs w:val="19"/>
        </w:rPr>
        <w:t>Keshavarzian</w:t>
      </w:r>
      <w:r w:rsidRPr="0052558F">
        <w:rPr>
          <w:rFonts w:ascii="Verdana" w:hAnsi="Verdana" w:cs="Times New Roman"/>
          <w:bCs/>
          <w:sz w:val="19"/>
          <w:szCs w:val="19"/>
          <w:vertAlign w:val="superscript"/>
        </w:rPr>
        <w:t>3</w:t>
      </w:r>
      <w:r>
        <w:rPr>
          <w:rFonts w:ascii="Verdana" w:hAnsi="Verdana" w:cs="Times New Roman"/>
          <w:bCs/>
          <w:sz w:val="19"/>
          <w:szCs w:val="19"/>
          <w:vertAlign w:val="superscript"/>
        </w:rPr>
        <w:t>,</w:t>
      </w:r>
      <w:r w:rsidRPr="00816F5F">
        <w:rPr>
          <w:rFonts w:ascii="Verdana" w:hAnsi="Verdana" w:cs="Times New Roman"/>
          <w:bCs/>
          <w:sz w:val="19"/>
          <w:szCs w:val="19"/>
          <w:vertAlign w:val="superscript"/>
        </w:rPr>
        <w:t xml:space="preserve"> </w:t>
      </w:r>
      <w:r>
        <w:rPr>
          <w:rFonts w:ascii="Verdana" w:hAnsi="Verdana" w:cs="Times New Roman"/>
          <w:bCs/>
          <w:sz w:val="19"/>
          <w:szCs w:val="19"/>
          <w:vertAlign w:val="superscript"/>
        </w:rPr>
        <w:t>4</w:t>
      </w:r>
      <w:r w:rsidRPr="0052558F">
        <w:rPr>
          <w:rFonts w:ascii="Verdana" w:hAnsi="Verdana" w:cs="Times New Roman"/>
          <w:bCs/>
          <w:noProof/>
          <w:sz w:val="19"/>
          <w:szCs w:val="19"/>
        </w:rPr>
        <w:t xml:space="preserve">, </w:t>
      </w:r>
      <w:r w:rsidRPr="0052558F">
        <w:rPr>
          <w:rFonts w:ascii="Verdana" w:hAnsi="Verdana" w:cs="Times New Roman"/>
          <w:bCs/>
          <w:sz w:val="19"/>
          <w:szCs w:val="19"/>
        </w:rPr>
        <w:t>Sahar El Aidy</w:t>
      </w:r>
      <w:r w:rsidRPr="0052558F">
        <w:rPr>
          <w:rFonts w:ascii="Verdana" w:hAnsi="Verdana" w:cs="Times New Roman"/>
          <w:bCs/>
          <w:sz w:val="19"/>
          <w:szCs w:val="19"/>
          <w:vertAlign w:val="superscript"/>
        </w:rPr>
        <w:t>1</w:t>
      </w:r>
    </w:p>
    <w:p w14:paraId="6B537D1E" w14:textId="77777777" w:rsidR="00E46CBE" w:rsidRPr="0052558F" w:rsidRDefault="00E46CBE" w:rsidP="00E46CBE">
      <w:pPr>
        <w:pStyle w:val="NoSpacing"/>
        <w:spacing w:line="480" w:lineRule="auto"/>
        <w:jc w:val="both"/>
        <w:rPr>
          <w:rFonts w:ascii="Verdana" w:hAnsi="Verdana" w:cs="Times New Roman"/>
          <w:bCs/>
          <w:sz w:val="19"/>
          <w:szCs w:val="19"/>
        </w:rPr>
      </w:pPr>
      <w:r>
        <w:rPr>
          <w:rFonts w:ascii="Verdana" w:hAnsi="Verdana" w:cs="Times New Roman"/>
          <w:bCs/>
          <w:sz w:val="19"/>
          <w:szCs w:val="19"/>
          <w:vertAlign w:val="superscript"/>
        </w:rPr>
        <w:t>1</w:t>
      </w:r>
      <w:r w:rsidRPr="00AC0419">
        <w:rPr>
          <w:rFonts w:ascii="Verdana" w:hAnsi="Verdana" w:cs="Times New Roman"/>
          <w:bCs/>
          <w:sz w:val="19"/>
          <w:szCs w:val="19"/>
        </w:rPr>
        <w:t xml:space="preserve"> </w:t>
      </w:r>
      <w:r w:rsidRPr="0052558F">
        <w:rPr>
          <w:rFonts w:ascii="Verdana" w:hAnsi="Verdana" w:cs="Times New Roman"/>
          <w:bCs/>
          <w:sz w:val="19"/>
          <w:szCs w:val="19"/>
        </w:rPr>
        <w:t>Host-microbe interactions, Groningen Biomolecular Sciences and Biotechnology Institute (GBB), University of Groningen, Groningen, The Netherlands</w:t>
      </w:r>
    </w:p>
    <w:p w14:paraId="7CF3D24B" w14:textId="77777777" w:rsidR="00E46CBE" w:rsidRPr="0052558F" w:rsidRDefault="00E46CBE" w:rsidP="00E46CBE">
      <w:pPr>
        <w:pStyle w:val="NoSpacing"/>
        <w:spacing w:line="480" w:lineRule="auto"/>
        <w:jc w:val="both"/>
        <w:rPr>
          <w:rFonts w:ascii="Verdana" w:hAnsi="Verdana" w:cs="Times New Roman"/>
          <w:bCs/>
          <w:sz w:val="19"/>
          <w:szCs w:val="19"/>
        </w:rPr>
      </w:pPr>
      <w:r w:rsidRPr="0052558F">
        <w:rPr>
          <w:rFonts w:ascii="Verdana" w:hAnsi="Verdana" w:cs="Times New Roman"/>
          <w:bCs/>
          <w:sz w:val="19"/>
          <w:szCs w:val="19"/>
          <w:vertAlign w:val="superscript"/>
        </w:rPr>
        <w:t>2</w:t>
      </w:r>
      <w:r w:rsidRPr="00AC0419">
        <w:rPr>
          <w:rFonts w:ascii="Verdana" w:hAnsi="Verdana" w:cs="Times New Roman"/>
          <w:bCs/>
          <w:sz w:val="19"/>
          <w:szCs w:val="19"/>
        </w:rPr>
        <w:t xml:space="preserve"> </w:t>
      </w:r>
      <w:r w:rsidRPr="0052558F">
        <w:rPr>
          <w:rFonts w:ascii="Verdana" w:hAnsi="Verdana" w:cs="Times New Roman"/>
          <w:bCs/>
          <w:sz w:val="19"/>
          <w:szCs w:val="19"/>
        </w:rPr>
        <w:t>Department of Neurological Sciences, Section of Movement Disorders Rush University Medical Center, Chicago, IL, USA</w:t>
      </w:r>
    </w:p>
    <w:p w14:paraId="30D784C1" w14:textId="77777777" w:rsidR="00E46CBE" w:rsidRDefault="00E46CBE" w:rsidP="00E46CBE">
      <w:pPr>
        <w:pStyle w:val="NoSpacing"/>
        <w:spacing w:line="480" w:lineRule="auto"/>
        <w:jc w:val="both"/>
        <w:rPr>
          <w:rFonts w:ascii="Verdana" w:hAnsi="Verdana" w:cs="Times New Roman"/>
          <w:bCs/>
          <w:sz w:val="19"/>
          <w:szCs w:val="19"/>
        </w:rPr>
      </w:pPr>
      <w:r w:rsidRPr="0052558F">
        <w:rPr>
          <w:rFonts w:ascii="Verdana" w:hAnsi="Verdana" w:cs="Times New Roman"/>
          <w:bCs/>
          <w:sz w:val="19"/>
          <w:szCs w:val="19"/>
          <w:vertAlign w:val="superscript"/>
        </w:rPr>
        <w:t>3</w:t>
      </w:r>
      <w:r w:rsidRPr="00AC0419">
        <w:rPr>
          <w:rFonts w:ascii="Verdana" w:hAnsi="Verdana" w:cs="Times New Roman"/>
          <w:bCs/>
          <w:sz w:val="19"/>
          <w:szCs w:val="19"/>
        </w:rPr>
        <w:t xml:space="preserve"> </w:t>
      </w:r>
      <w:r w:rsidRPr="0052558F">
        <w:rPr>
          <w:rFonts w:ascii="Verdana" w:hAnsi="Verdana" w:cs="Times New Roman"/>
          <w:bCs/>
          <w:sz w:val="19"/>
          <w:szCs w:val="19"/>
        </w:rPr>
        <w:t>Division of Digestive Disease and Nutrition, Section of Gastroenterology, Department of Internal Medicine, Rush University Medical Center, Chicago, IL, USA</w:t>
      </w:r>
    </w:p>
    <w:p w14:paraId="570C9D2E" w14:textId="77777777" w:rsidR="00E46CBE" w:rsidRDefault="00E46CBE" w:rsidP="00E46CBE">
      <w:pPr>
        <w:pStyle w:val="NoSpacing"/>
        <w:spacing w:line="480" w:lineRule="auto"/>
        <w:jc w:val="both"/>
        <w:rPr>
          <w:rFonts w:ascii="Verdana" w:hAnsi="Verdana" w:cs="Times New Roman"/>
          <w:bCs/>
          <w:sz w:val="19"/>
          <w:szCs w:val="19"/>
        </w:rPr>
      </w:pPr>
      <w:r>
        <w:rPr>
          <w:rFonts w:ascii="Verdana" w:hAnsi="Verdana" w:cs="Times New Roman"/>
          <w:bCs/>
          <w:sz w:val="19"/>
          <w:szCs w:val="19"/>
          <w:vertAlign w:val="superscript"/>
        </w:rPr>
        <w:t>4</w:t>
      </w:r>
      <w:r w:rsidRPr="00AC0419">
        <w:rPr>
          <w:rFonts w:ascii="Verdana" w:hAnsi="Verdana" w:cs="Times New Roman"/>
          <w:bCs/>
          <w:sz w:val="19"/>
          <w:szCs w:val="19"/>
        </w:rPr>
        <w:t xml:space="preserve"> </w:t>
      </w:r>
      <w:r>
        <w:rPr>
          <w:rFonts w:ascii="Verdana" w:hAnsi="Verdana" w:cs="Times New Roman"/>
          <w:bCs/>
          <w:sz w:val="19"/>
          <w:szCs w:val="19"/>
        </w:rPr>
        <w:t xml:space="preserve">Rush Center for Integrated Microbiome and Chronobiology Research, </w:t>
      </w:r>
      <w:r w:rsidRPr="0052558F">
        <w:rPr>
          <w:rFonts w:ascii="Verdana" w:hAnsi="Verdana" w:cs="Times New Roman"/>
          <w:bCs/>
          <w:sz w:val="19"/>
          <w:szCs w:val="19"/>
        </w:rPr>
        <w:t>Rush University Medical Center, Chicago, IL, USA</w:t>
      </w:r>
    </w:p>
    <w:p w14:paraId="1F9A6DC5" w14:textId="4A38A266" w:rsidR="000D236F" w:rsidRPr="0052558F" w:rsidRDefault="00E46CBE">
      <w:pPr>
        <w:rPr>
          <w:rFonts w:ascii="Verdana" w:hAnsi="Verdana" w:cs="Times New Roman"/>
          <w:sz w:val="19"/>
          <w:szCs w:val="19"/>
        </w:rPr>
      </w:pPr>
      <w:r w:rsidRPr="00777582">
        <w:rPr>
          <w:rFonts w:ascii="Verdana" w:hAnsi="Verdana" w:cs="Times New Roman"/>
          <w:b/>
          <w:bCs/>
          <w:sz w:val="19"/>
          <w:szCs w:val="19"/>
        </w:rPr>
        <w:t>Corresponding Author</w:t>
      </w:r>
      <w:r>
        <w:rPr>
          <w:rFonts w:ascii="Verdana" w:hAnsi="Verdana" w:cs="Times New Roman"/>
          <w:b/>
          <w:bCs/>
          <w:sz w:val="19"/>
          <w:szCs w:val="19"/>
        </w:rPr>
        <w:t xml:space="preserve">: </w:t>
      </w:r>
      <w:r w:rsidRPr="0052558F">
        <w:rPr>
          <w:rFonts w:ascii="Verdana" w:hAnsi="Verdana" w:cs="Times New Roman"/>
          <w:bCs/>
          <w:sz w:val="19"/>
          <w:szCs w:val="19"/>
        </w:rPr>
        <w:t>Sahar El Aidy</w:t>
      </w:r>
      <w:r w:rsidRPr="00777582">
        <w:rPr>
          <w:rFonts w:ascii="Verdana" w:hAnsi="Verdana" w:cs="Times New Roman"/>
          <w:sz w:val="19"/>
          <w:szCs w:val="19"/>
        </w:rPr>
        <w:t xml:space="preserve">, e mail: </w:t>
      </w:r>
      <w:r>
        <w:rPr>
          <w:rFonts w:ascii="Verdana" w:hAnsi="Verdana" w:cs="Times New Roman"/>
          <w:sz w:val="19"/>
          <w:szCs w:val="19"/>
        </w:rPr>
        <w:t>s</w:t>
      </w:r>
      <w:r w:rsidRPr="00777582">
        <w:rPr>
          <w:rFonts w:ascii="Verdana" w:hAnsi="Verdana" w:cs="Times New Roman"/>
          <w:sz w:val="19"/>
          <w:szCs w:val="19"/>
        </w:rPr>
        <w:t>ahar.elaidy@rug.nl</w:t>
      </w:r>
      <w:r w:rsidRPr="0052558F">
        <w:rPr>
          <w:rFonts w:ascii="Verdana" w:hAnsi="Verdana" w:cs="Times New Roman"/>
          <w:sz w:val="19"/>
          <w:szCs w:val="19"/>
        </w:rPr>
        <w:t xml:space="preserve"> </w:t>
      </w:r>
      <w:r w:rsidR="000D236F" w:rsidRPr="0052558F">
        <w:rPr>
          <w:rFonts w:ascii="Verdana" w:hAnsi="Verdana" w:cs="Times New Roman"/>
          <w:sz w:val="19"/>
          <w:szCs w:val="19"/>
        </w:rPr>
        <w:br w:type="page"/>
      </w:r>
    </w:p>
    <w:bookmarkEnd w:id="0"/>
    <w:p w14:paraId="4F55B043" w14:textId="2A5FD432" w:rsidR="00154012" w:rsidRPr="002439BD" w:rsidRDefault="002439BD" w:rsidP="002A77CA">
      <w:pPr>
        <w:autoSpaceDE w:val="0"/>
        <w:autoSpaceDN w:val="0"/>
        <w:adjustRightInd w:val="0"/>
        <w:spacing w:after="0" w:line="480" w:lineRule="auto"/>
        <w:jc w:val="both"/>
        <w:rPr>
          <w:rFonts w:ascii="Verdana" w:hAnsi="Verdana" w:cs="Times New Roman"/>
          <w:b/>
          <w:sz w:val="19"/>
          <w:szCs w:val="19"/>
        </w:rPr>
      </w:pPr>
      <w:r w:rsidRPr="002439BD">
        <w:rPr>
          <w:rFonts w:ascii="Verdana" w:hAnsi="Verdana" w:cs="Times New Roman"/>
          <w:b/>
          <w:sz w:val="19"/>
          <w:szCs w:val="19"/>
        </w:rPr>
        <w:lastRenderedPageBreak/>
        <w:t>Supplementary Figures</w:t>
      </w:r>
    </w:p>
    <w:p w14:paraId="6A189991" w14:textId="283AAD34" w:rsidR="002439BD" w:rsidRDefault="002439BD" w:rsidP="002439BD">
      <w:pPr>
        <w:autoSpaceDE w:val="0"/>
        <w:autoSpaceDN w:val="0"/>
        <w:adjustRightInd w:val="0"/>
        <w:spacing w:after="0" w:line="480" w:lineRule="auto"/>
        <w:jc w:val="both"/>
        <w:rPr>
          <w:rFonts w:ascii="Verdana" w:hAnsi="Verdana" w:cs="Times New Roman"/>
          <w:sz w:val="19"/>
          <w:szCs w:val="19"/>
        </w:rPr>
      </w:pPr>
      <w:r>
        <w:rPr>
          <w:rFonts w:ascii="Verdana" w:hAnsi="Verdana" w:cs="Times New Roman"/>
          <w:noProof/>
          <w:sz w:val="19"/>
          <w:szCs w:val="19"/>
        </w:rPr>
        <w:drawing>
          <wp:inline distT="0" distB="0" distL="0" distR="0" wp14:anchorId="40A737E8" wp14:editId="4B0C0C24">
            <wp:extent cx="5188585" cy="56883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b="22488"/>
                    <a:stretch>
                      <a:fillRect/>
                    </a:stretch>
                  </pic:blipFill>
                  <pic:spPr bwMode="auto">
                    <a:xfrm>
                      <a:off x="0" y="0"/>
                      <a:ext cx="5188585" cy="5688330"/>
                    </a:xfrm>
                    <a:prstGeom prst="rect">
                      <a:avLst/>
                    </a:prstGeom>
                    <a:noFill/>
                    <a:ln>
                      <a:noFill/>
                    </a:ln>
                  </pic:spPr>
                </pic:pic>
              </a:graphicData>
            </a:graphic>
          </wp:inline>
        </w:drawing>
      </w:r>
    </w:p>
    <w:p w14:paraId="4CC84B28" w14:textId="41005AA0" w:rsidR="002439BD" w:rsidRDefault="002439BD" w:rsidP="002439BD">
      <w:pPr>
        <w:autoSpaceDE w:val="0"/>
        <w:autoSpaceDN w:val="0"/>
        <w:adjustRightInd w:val="0"/>
        <w:spacing w:after="0" w:line="480" w:lineRule="auto"/>
        <w:jc w:val="both"/>
        <w:rPr>
          <w:rFonts w:ascii="Verdana" w:hAnsi="Verdana" w:cs="Times New Roman"/>
          <w:sz w:val="19"/>
          <w:szCs w:val="19"/>
        </w:rPr>
      </w:pPr>
      <w:r>
        <w:rPr>
          <w:rFonts w:ascii="Verdana" w:hAnsi="Verdana" w:cs="Times New Roman"/>
          <w:b/>
          <w:sz w:val="19"/>
          <w:szCs w:val="19"/>
        </w:rPr>
        <w:t>Supplementary Figure 1. GLP-1 plasma levels.</w:t>
      </w:r>
      <w:r>
        <w:rPr>
          <w:rFonts w:ascii="Verdana" w:hAnsi="Verdana" w:cs="Times New Roman"/>
          <w:sz w:val="19"/>
          <w:szCs w:val="19"/>
        </w:rPr>
        <w:t xml:space="preserve"> (</w:t>
      </w:r>
      <w:r>
        <w:rPr>
          <w:rFonts w:ascii="Verdana" w:hAnsi="Verdana" w:cs="Times New Roman"/>
          <w:b/>
          <w:sz w:val="19"/>
          <w:szCs w:val="19"/>
        </w:rPr>
        <w:t>A</w:t>
      </w:r>
      <w:r>
        <w:rPr>
          <w:rFonts w:ascii="Verdana" w:hAnsi="Verdana" w:cs="Times New Roman"/>
          <w:sz w:val="19"/>
          <w:szCs w:val="19"/>
        </w:rPr>
        <w:t>) depict the GLP-1 (</w:t>
      </w:r>
      <w:proofErr w:type="spellStart"/>
      <w:r>
        <w:rPr>
          <w:rFonts w:ascii="Verdana" w:hAnsi="Verdana" w:cs="Times New Roman"/>
          <w:sz w:val="19"/>
          <w:szCs w:val="19"/>
        </w:rPr>
        <w:t>nM</w:t>
      </w:r>
      <w:proofErr w:type="spellEnd"/>
      <w:r>
        <w:rPr>
          <w:rFonts w:ascii="Verdana" w:hAnsi="Verdana" w:cs="Times New Roman"/>
          <w:sz w:val="19"/>
          <w:szCs w:val="19"/>
        </w:rPr>
        <w:t>) and levodopa (µM per mg/kg) plasma concentrations for PD patients. The horizontal error bars depict the standard deviation and the vertical error bars depict the standard error. (</w:t>
      </w:r>
      <w:r>
        <w:rPr>
          <w:rFonts w:ascii="Verdana" w:hAnsi="Verdana" w:cs="Times New Roman"/>
          <w:b/>
          <w:sz w:val="19"/>
          <w:szCs w:val="19"/>
        </w:rPr>
        <w:t>B</w:t>
      </w:r>
      <w:r>
        <w:rPr>
          <w:rFonts w:ascii="Verdana" w:hAnsi="Verdana" w:cs="Times New Roman"/>
          <w:sz w:val="19"/>
          <w:szCs w:val="19"/>
        </w:rPr>
        <w:t>) depict the plasma GLP-1 concentrations grouped for high frequency levodopa (HFL) and low frequency levodopa (LFL) patients. The horizontal error bars depict the standard deviation and the vertical error bars depict the standard error.</w:t>
      </w:r>
    </w:p>
    <w:p w14:paraId="395C3F3B" w14:textId="0B3681C3" w:rsidR="002439BD" w:rsidRDefault="002439BD" w:rsidP="002A77CA">
      <w:pPr>
        <w:autoSpaceDE w:val="0"/>
        <w:autoSpaceDN w:val="0"/>
        <w:adjustRightInd w:val="0"/>
        <w:spacing w:after="0" w:line="480" w:lineRule="auto"/>
        <w:jc w:val="both"/>
        <w:rPr>
          <w:rFonts w:ascii="Verdana" w:hAnsi="Verdana" w:cs="Times New Roman"/>
          <w:sz w:val="19"/>
          <w:szCs w:val="19"/>
        </w:rPr>
      </w:pPr>
    </w:p>
    <w:p w14:paraId="451CC4D2" w14:textId="0F6B81F0" w:rsidR="002439BD" w:rsidRDefault="00A82512" w:rsidP="002A77CA">
      <w:pPr>
        <w:autoSpaceDE w:val="0"/>
        <w:autoSpaceDN w:val="0"/>
        <w:adjustRightInd w:val="0"/>
        <w:spacing w:after="0" w:line="480" w:lineRule="auto"/>
        <w:jc w:val="both"/>
        <w:rPr>
          <w:rFonts w:ascii="Verdana" w:hAnsi="Verdana" w:cs="Times New Roman"/>
          <w:sz w:val="19"/>
          <w:szCs w:val="19"/>
        </w:rPr>
      </w:pPr>
      <w:r>
        <w:rPr>
          <w:rFonts w:ascii="Verdana" w:hAnsi="Verdana" w:cs="Times New Roman"/>
          <w:noProof/>
          <w:sz w:val="19"/>
          <w:szCs w:val="19"/>
        </w:rPr>
        <w:lastRenderedPageBreak/>
        <w:drawing>
          <wp:inline distT="0" distB="0" distL="0" distR="0" wp14:anchorId="2435B7A1" wp14:editId="63347374">
            <wp:extent cx="3166201" cy="31439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tretch>
                      <a:fillRect/>
                    </a:stretch>
                  </pic:blipFill>
                  <pic:spPr bwMode="auto">
                    <a:xfrm>
                      <a:off x="0" y="0"/>
                      <a:ext cx="3166201" cy="3143995"/>
                    </a:xfrm>
                    <a:prstGeom prst="rect">
                      <a:avLst/>
                    </a:prstGeom>
                    <a:noFill/>
                    <a:ln>
                      <a:noFill/>
                    </a:ln>
                  </pic:spPr>
                </pic:pic>
              </a:graphicData>
            </a:graphic>
          </wp:inline>
        </w:drawing>
      </w:r>
    </w:p>
    <w:p w14:paraId="218F9AFD" w14:textId="67834BBA" w:rsidR="00FA5650" w:rsidRDefault="00A82512" w:rsidP="00A82512">
      <w:pPr>
        <w:autoSpaceDE w:val="0"/>
        <w:autoSpaceDN w:val="0"/>
        <w:adjustRightInd w:val="0"/>
        <w:spacing w:after="0" w:line="480" w:lineRule="auto"/>
        <w:jc w:val="both"/>
        <w:rPr>
          <w:rFonts w:ascii="Verdana" w:hAnsi="Verdana" w:cs="Times New Roman"/>
          <w:sz w:val="19"/>
          <w:szCs w:val="19"/>
        </w:rPr>
      </w:pPr>
      <w:r>
        <w:rPr>
          <w:rFonts w:ascii="Verdana" w:hAnsi="Verdana" w:cs="Times New Roman"/>
          <w:b/>
          <w:sz w:val="19"/>
          <w:szCs w:val="19"/>
        </w:rPr>
        <w:t xml:space="preserve">Supplementary Figure 2. </w:t>
      </w:r>
      <w:r w:rsidR="008059EB">
        <w:rPr>
          <w:rFonts w:ascii="Verdana" w:hAnsi="Verdana" w:cs="Times New Roman"/>
          <w:b/>
          <w:sz w:val="19"/>
          <w:szCs w:val="19"/>
        </w:rPr>
        <w:t>TDC-bacteria relative abundance correlates with TDC-activity</w:t>
      </w:r>
      <w:r>
        <w:rPr>
          <w:rFonts w:ascii="Verdana" w:hAnsi="Verdana" w:cs="Times New Roman"/>
          <w:b/>
          <w:sz w:val="19"/>
          <w:szCs w:val="19"/>
        </w:rPr>
        <w:t>.</w:t>
      </w:r>
      <w:r>
        <w:rPr>
          <w:rFonts w:ascii="Verdana" w:hAnsi="Verdana" w:cs="Times New Roman"/>
          <w:sz w:val="19"/>
          <w:szCs w:val="19"/>
        </w:rPr>
        <w:t xml:space="preserve"> </w:t>
      </w:r>
      <w:r w:rsidR="008059EB">
        <w:rPr>
          <w:rFonts w:ascii="Verdana" w:hAnsi="Verdana" w:cs="Times New Roman"/>
          <w:sz w:val="19"/>
          <w:szCs w:val="19"/>
        </w:rPr>
        <w:t xml:space="preserve">Scatter plot showing positive correlation between TDC-activity score determined by plating (see methods) and summed relative abundance of </w:t>
      </w:r>
      <w:proofErr w:type="spellStart"/>
      <w:r w:rsidR="008059EB" w:rsidRPr="00FF2306">
        <w:rPr>
          <w:rFonts w:ascii="Verdana" w:hAnsi="Verdana" w:cs="Times New Roman"/>
          <w:i/>
          <w:sz w:val="19"/>
          <w:szCs w:val="19"/>
        </w:rPr>
        <w:t>tdc</w:t>
      </w:r>
      <w:proofErr w:type="spellEnd"/>
      <w:r w:rsidR="008059EB">
        <w:rPr>
          <w:rFonts w:ascii="Verdana" w:hAnsi="Verdana" w:cs="Times New Roman"/>
          <w:sz w:val="19"/>
          <w:szCs w:val="19"/>
        </w:rPr>
        <w:t>-harboring</w:t>
      </w:r>
      <w:r w:rsidR="008059EB" w:rsidRPr="00816FA6">
        <w:rPr>
          <w:rFonts w:ascii="Verdana" w:hAnsi="Verdana" w:cs="Times New Roman"/>
          <w:i/>
          <w:sz w:val="19"/>
          <w:szCs w:val="19"/>
        </w:rPr>
        <w:t xml:space="preserve"> </w:t>
      </w:r>
      <w:r w:rsidR="008059EB" w:rsidRPr="008059EB">
        <w:rPr>
          <w:rFonts w:ascii="Verdana" w:hAnsi="Verdana" w:cs="Times New Roman"/>
          <w:sz w:val="19"/>
          <w:szCs w:val="19"/>
        </w:rPr>
        <w:t>bacterial</w:t>
      </w:r>
      <w:r w:rsidR="008059EB">
        <w:rPr>
          <w:rFonts w:ascii="Verdana" w:hAnsi="Verdana" w:cs="Times New Roman"/>
          <w:sz w:val="19"/>
          <w:szCs w:val="19"/>
        </w:rPr>
        <w:t xml:space="preserve"> species. A linear regression line and the corresponding 95% confidence intervals are indicated in black. Correlation was determined by Spearman’s ρ.</w:t>
      </w:r>
    </w:p>
    <w:p w14:paraId="56FF547E" w14:textId="77777777" w:rsidR="004C2DB7" w:rsidRDefault="004C2DB7">
      <w:pPr>
        <w:rPr>
          <w:rFonts w:ascii="Verdana" w:hAnsi="Verdana" w:cs="Times New Roman"/>
          <w:sz w:val="19"/>
          <w:szCs w:val="19"/>
        </w:rPr>
      </w:pPr>
      <w:r>
        <w:rPr>
          <w:rFonts w:ascii="Verdana" w:hAnsi="Verdana" w:cs="Times New Roman"/>
          <w:sz w:val="19"/>
          <w:szCs w:val="19"/>
        </w:rPr>
        <w:br w:type="page"/>
      </w:r>
    </w:p>
    <w:p w14:paraId="7D3ED1EC" w14:textId="7440EB2B" w:rsidR="004C2DB7" w:rsidRDefault="004C2DB7">
      <w:pPr>
        <w:rPr>
          <w:rFonts w:ascii="Verdana" w:hAnsi="Verdana" w:cs="Times New Roman"/>
          <w:b/>
          <w:sz w:val="19"/>
          <w:szCs w:val="19"/>
        </w:rPr>
      </w:pPr>
      <w:r>
        <w:rPr>
          <w:rFonts w:ascii="Verdana" w:hAnsi="Verdana" w:cs="Times New Roman"/>
          <w:b/>
          <w:noProof/>
          <w:sz w:val="19"/>
          <w:szCs w:val="19"/>
        </w:rPr>
        <w:lastRenderedPageBreak/>
        <w:drawing>
          <wp:inline distT="0" distB="0" distL="0" distR="0" wp14:anchorId="2FB5E126" wp14:editId="2E93B985">
            <wp:extent cx="5752465" cy="634746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2465" cy="6347460"/>
                    </a:xfrm>
                    <a:prstGeom prst="rect">
                      <a:avLst/>
                    </a:prstGeom>
                    <a:noFill/>
                    <a:ln>
                      <a:noFill/>
                    </a:ln>
                  </pic:spPr>
                </pic:pic>
              </a:graphicData>
            </a:graphic>
          </wp:inline>
        </w:drawing>
      </w:r>
    </w:p>
    <w:p w14:paraId="32FD0BBE" w14:textId="0ADE4CF1" w:rsidR="00FA5650" w:rsidRDefault="004C2DB7" w:rsidP="004C2DB7">
      <w:pPr>
        <w:autoSpaceDE w:val="0"/>
        <w:autoSpaceDN w:val="0"/>
        <w:adjustRightInd w:val="0"/>
        <w:spacing w:after="0" w:line="480" w:lineRule="auto"/>
        <w:jc w:val="both"/>
        <w:rPr>
          <w:rFonts w:ascii="Verdana" w:hAnsi="Verdana" w:cs="Times New Roman"/>
          <w:sz w:val="19"/>
          <w:szCs w:val="19"/>
        </w:rPr>
      </w:pPr>
      <w:r>
        <w:rPr>
          <w:rFonts w:ascii="Verdana" w:hAnsi="Verdana" w:cs="Times New Roman"/>
          <w:b/>
          <w:sz w:val="19"/>
          <w:szCs w:val="19"/>
        </w:rPr>
        <w:t>Supplementary Figure 3. Clinical variables correlate with each other.</w:t>
      </w:r>
      <w:r w:rsidRPr="004C2DB7">
        <w:rPr>
          <w:rFonts w:ascii="Verdana" w:hAnsi="Verdana" w:cs="Times New Roman"/>
          <w:b/>
          <w:sz w:val="19"/>
          <w:szCs w:val="19"/>
        </w:rPr>
        <w:t xml:space="preserve"> </w:t>
      </w:r>
      <w:r>
        <w:rPr>
          <w:rFonts w:ascii="Verdana" w:hAnsi="Verdana" w:cs="Times New Roman"/>
          <w:sz w:val="19"/>
          <w:szCs w:val="19"/>
        </w:rPr>
        <w:t>Correlation</w:t>
      </w:r>
      <w:r w:rsidRPr="004C2DB7">
        <w:rPr>
          <w:rFonts w:ascii="Verdana" w:hAnsi="Verdana" w:cs="Times New Roman"/>
          <w:sz w:val="19"/>
          <w:szCs w:val="19"/>
        </w:rPr>
        <w:t xml:space="preserve"> </w:t>
      </w:r>
      <w:r>
        <w:rPr>
          <w:rFonts w:ascii="Verdana" w:hAnsi="Verdana" w:cs="Times New Roman"/>
          <w:sz w:val="19"/>
          <w:szCs w:val="19"/>
        </w:rPr>
        <w:t>matrix</w:t>
      </w:r>
      <w:r w:rsidRPr="004C2DB7">
        <w:rPr>
          <w:rFonts w:ascii="Verdana" w:hAnsi="Verdana" w:cs="Times New Roman"/>
          <w:sz w:val="19"/>
          <w:szCs w:val="19"/>
        </w:rPr>
        <w:t xml:space="preserve"> showing</w:t>
      </w:r>
      <w:r>
        <w:rPr>
          <w:rFonts w:ascii="Verdana" w:hAnsi="Verdana" w:cs="Times New Roman"/>
          <w:sz w:val="19"/>
          <w:szCs w:val="19"/>
        </w:rPr>
        <w:t xml:space="preserve"> Spearman correlations between clinical data</w:t>
      </w:r>
      <w:r w:rsidRPr="004C2DB7">
        <w:rPr>
          <w:rFonts w:ascii="Verdana" w:hAnsi="Verdana" w:cs="Times New Roman"/>
          <w:sz w:val="19"/>
          <w:szCs w:val="19"/>
        </w:rPr>
        <w:t>.</w:t>
      </w:r>
      <w:r>
        <w:rPr>
          <w:rFonts w:ascii="Verdana" w:hAnsi="Verdana" w:cs="Times New Roman"/>
          <w:sz w:val="19"/>
          <w:szCs w:val="19"/>
        </w:rPr>
        <w:t xml:space="preserve"> Significance was determined by using the </w:t>
      </w:r>
      <w:proofErr w:type="spellStart"/>
      <w:proofErr w:type="gramStart"/>
      <w:r w:rsidRPr="003003D2">
        <w:rPr>
          <w:rFonts w:ascii="Verdana" w:hAnsi="Verdana" w:cs="Times New Roman"/>
          <w:i/>
          <w:sz w:val="19"/>
          <w:szCs w:val="19"/>
        </w:rPr>
        <w:t>cor.mtest</w:t>
      </w:r>
      <w:proofErr w:type="spellEnd"/>
      <w:proofErr w:type="gramEnd"/>
      <w:r>
        <w:rPr>
          <w:rFonts w:ascii="Verdana" w:hAnsi="Verdana" w:cs="Times New Roman"/>
          <w:sz w:val="19"/>
          <w:szCs w:val="19"/>
        </w:rPr>
        <w:t xml:space="preserve"> function from the </w:t>
      </w:r>
      <w:proofErr w:type="spellStart"/>
      <w:r w:rsidRPr="003003D2">
        <w:rPr>
          <w:rFonts w:ascii="Verdana" w:hAnsi="Verdana" w:cs="Times New Roman"/>
          <w:i/>
          <w:sz w:val="19"/>
          <w:szCs w:val="19"/>
        </w:rPr>
        <w:t>corrplot</w:t>
      </w:r>
      <w:proofErr w:type="spellEnd"/>
      <w:r>
        <w:rPr>
          <w:rFonts w:ascii="Verdana" w:hAnsi="Verdana" w:cs="Times New Roman"/>
          <w:sz w:val="19"/>
          <w:szCs w:val="19"/>
        </w:rPr>
        <w:t xml:space="preserve"> R package. Shown significance values are not</w:t>
      </w:r>
      <w:r w:rsidR="003003D2">
        <w:rPr>
          <w:rFonts w:ascii="Verdana" w:hAnsi="Verdana" w:cs="Times New Roman"/>
          <w:sz w:val="19"/>
          <w:szCs w:val="19"/>
        </w:rPr>
        <w:t xml:space="preserve"> corrected for multiple comparisons.</w:t>
      </w:r>
      <w:r w:rsidR="00FA5650">
        <w:rPr>
          <w:rFonts w:ascii="Verdana" w:hAnsi="Verdana" w:cs="Times New Roman"/>
          <w:sz w:val="19"/>
          <w:szCs w:val="19"/>
        </w:rPr>
        <w:br w:type="page"/>
      </w:r>
    </w:p>
    <w:p w14:paraId="084F5BD9" w14:textId="20869651" w:rsidR="00FA5650" w:rsidRDefault="00FA5650" w:rsidP="00A82512">
      <w:pPr>
        <w:autoSpaceDE w:val="0"/>
        <w:autoSpaceDN w:val="0"/>
        <w:adjustRightInd w:val="0"/>
        <w:spacing w:after="0" w:line="480" w:lineRule="auto"/>
        <w:jc w:val="both"/>
        <w:rPr>
          <w:rFonts w:ascii="Verdana" w:hAnsi="Verdana" w:cs="Times New Roman"/>
          <w:sz w:val="19"/>
          <w:szCs w:val="19"/>
        </w:rPr>
      </w:pPr>
      <w:r>
        <w:rPr>
          <w:rFonts w:ascii="Verdana" w:hAnsi="Verdana" w:cs="Times New Roman"/>
          <w:noProof/>
          <w:sz w:val="19"/>
          <w:szCs w:val="19"/>
        </w:rPr>
        <w:lastRenderedPageBreak/>
        <w:drawing>
          <wp:inline distT="0" distB="0" distL="0" distR="0" wp14:anchorId="07F97575" wp14:editId="58D32697">
            <wp:extent cx="5752465" cy="2466975"/>
            <wp:effectExtent l="0" t="0" r="63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2465" cy="2466975"/>
                    </a:xfrm>
                    <a:prstGeom prst="rect">
                      <a:avLst/>
                    </a:prstGeom>
                    <a:noFill/>
                    <a:ln>
                      <a:noFill/>
                    </a:ln>
                  </pic:spPr>
                </pic:pic>
              </a:graphicData>
            </a:graphic>
          </wp:inline>
        </w:drawing>
      </w:r>
    </w:p>
    <w:p w14:paraId="664169CF" w14:textId="74D660B8" w:rsidR="00FA5650" w:rsidRDefault="00FA5650" w:rsidP="00A82512">
      <w:pPr>
        <w:autoSpaceDE w:val="0"/>
        <w:autoSpaceDN w:val="0"/>
        <w:adjustRightInd w:val="0"/>
        <w:spacing w:after="0" w:line="480" w:lineRule="auto"/>
        <w:jc w:val="both"/>
        <w:rPr>
          <w:rFonts w:ascii="Verdana" w:hAnsi="Verdana" w:cs="Times New Roman"/>
          <w:sz w:val="19"/>
          <w:szCs w:val="19"/>
        </w:rPr>
      </w:pPr>
      <w:r>
        <w:rPr>
          <w:rFonts w:ascii="Verdana" w:hAnsi="Verdana" w:cs="Times New Roman"/>
          <w:b/>
          <w:sz w:val="19"/>
          <w:szCs w:val="19"/>
        </w:rPr>
        <w:t xml:space="preserve">Supplementary Figure </w:t>
      </w:r>
      <w:r w:rsidR="004C2DB7">
        <w:rPr>
          <w:rFonts w:ascii="Verdana" w:hAnsi="Verdana" w:cs="Times New Roman"/>
          <w:b/>
          <w:sz w:val="19"/>
          <w:szCs w:val="19"/>
        </w:rPr>
        <w:t>4</w:t>
      </w:r>
      <w:r>
        <w:rPr>
          <w:rFonts w:ascii="Verdana" w:hAnsi="Verdana" w:cs="Times New Roman"/>
          <w:b/>
          <w:sz w:val="19"/>
          <w:szCs w:val="19"/>
        </w:rPr>
        <w:t>.</w:t>
      </w:r>
      <w:r w:rsidR="00903B49">
        <w:rPr>
          <w:rFonts w:ascii="Verdana" w:hAnsi="Verdana" w:cs="Times New Roman"/>
          <w:b/>
          <w:sz w:val="19"/>
          <w:szCs w:val="19"/>
        </w:rPr>
        <w:t xml:space="preserve"> Differences in microbiota composition between HC and PD</w:t>
      </w:r>
      <w:r>
        <w:rPr>
          <w:rFonts w:ascii="Verdana" w:hAnsi="Verdana" w:cs="Times New Roman"/>
          <w:b/>
          <w:sz w:val="19"/>
          <w:szCs w:val="19"/>
        </w:rPr>
        <w:t>.</w:t>
      </w:r>
      <w:r>
        <w:rPr>
          <w:rFonts w:ascii="Verdana" w:hAnsi="Verdana" w:cs="Times New Roman"/>
          <w:sz w:val="19"/>
          <w:szCs w:val="19"/>
        </w:rPr>
        <w:t xml:space="preserve"> </w:t>
      </w:r>
      <w:r w:rsidRPr="00FA5650">
        <w:rPr>
          <w:rFonts w:ascii="Verdana" w:hAnsi="Verdana" w:cs="Times New Roman"/>
          <w:b/>
          <w:sz w:val="19"/>
          <w:szCs w:val="19"/>
        </w:rPr>
        <w:t>(A)</w:t>
      </w:r>
      <w:r>
        <w:rPr>
          <w:rFonts w:ascii="Verdana" w:hAnsi="Verdana" w:cs="Times New Roman"/>
          <w:sz w:val="19"/>
          <w:szCs w:val="19"/>
        </w:rPr>
        <w:t xml:space="preserve"> Box plots showing different alpha diversity measures for fecal and saliva samples. None were found to be significantly different between HC and PD (assessed by unpaired Wilcoxon test) </w:t>
      </w:r>
      <w:r w:rsidRPr="00FA5650">
        <w:rPr>
          <w:rFonts w:ascii="Verdana" w:hAnsi="Verdana" w:cs="Times New Roman"/>
          <w:b/>
          <w:sz w:val="19"/>
          <w:szCs w:val="19"/>
        </w:rPr>
        <w:t>(</w:t>
      </w:r>
      <w:r>
        <w:rPr>
          <w:rFonts w:ascii="Verdana" w:hAnsi="Verdana" w:cs="Times New Roman"/>
          <w:b/>
          <w:sz w:val="19"/>
          <w:szCs w:val="19"/>
        </w:rPr>
        <w:t>B</w:t>
      </w:r>
      <w:r w:rsidRPr="00FA5650">
        <w:rPr>
          <w:rFonts w:ascii="Verdana" w:hAnsi="Verdana" w:cs="Times New Roman"/>
          <w:b/>
          <w:sz w:val="19"/>
          <w:szCs w:val="19"/>
        </w:rPr>
        <w:t>)</w:t>
      </w:r>
      <w:r>
        <w:rPr>
          <w:rFonts w:ascii="Verdana" w:hAnsi="Verdana" w:cs="Times New Roman"/>
          <w:sz w:val="19"/>
          <w:szCs w:val="19"/>
        </w:rPr>
        <w:t xml:space="preserve"> RDA on </w:t>
      </w:r>
      <w:proofErr w:type="spellStart"/>
      <w:r>
        <w:rPr>
          <w:rFonts w:ascii="Verdana" w:hAnsi="Verdana" w:cs="Times New Roman"/>
          <w:sz w:val="19"/>
          <w:szCs w:val="19"/>
        </w:rPr>
        <w:t>clr</w:t>
      </w:r>
      <w:proofErr w:type="spellEnd"/>
      <w:r>
        <w:rPr>
          <w:rFonts w:ascii="Verdana" w:hAnsi="Verdana" w:cs="Times New Roman"/>
          <w:sz w:val="19"/>
          <w:szCs w:val="19"/>
        </w:rPr>
        <w:t>-transformed OTU abundances of saliva samples, constrained to PD status (RDA1). Associations of taxa with either group are depicted as black arrows, while the length of the arrow indicates the strength of the association. The separation of the PD and HC group was found to be significant (</w:t>
      </w:r>
      <w:r w:rsidRPr="00410A03">
        <w:rPr>
          <w:rFonts w:ascii="Verdana" w:hAnsi="Verdana" w:cs="Times New Roman"/>
          <w:i/>
          <w:sz w:val="19"/>
          <w:szCs w:val="19"/>
        </w:rPr>
        <w:t>p</w:t>
      </w:r>
      <w:r>
        <w:rPr>
          <w:rFonts w:ascii="Verdana" w:hAnsi="Verdana" w:cs="Times New Roman"/>
          <w:sz w:val="19"/>
          <w:szCs w:val="19"/>
        </w:rPr>
        <w:t>=0.577).</w:t>
      </w:r>
    </w:p>
    <w:p w14:paraId="3A877A9C" w14:textId="26CDB4C9" w:rsidR="00442A98" w:rsidRDefault="00442A98">
      <w:pPr>
        <w:rPr>
          <w:rFonts w:ascii="Verdana" w:hAnsi="Verdana" w:cs="Times New Roman"/>
          <w:sz w:val="19"/>
          <w:szCs w:val="19"/>
        </w:rPr>
      </w:pPr>
      <w:r>
        <w:rPr>
          <w:rFonts w:ascii="Verdana" w:hAnsi="Verdana" w:cs="Times New Roman"/>
          <w:sz w:val="19"/>
          <w:szCs w:val="19"/>
        </w:rPr>
        <w:br w:type="page"/>
      </w:r>
    </w:p>
    <w:p w14:paraId="66477555" w14:textId="1A4338E8" w:rsidR="00FA5650" w:rsidRDefault="00442A98" w:rsidP="00A82512">
      <w:pPr>
        <w:autoSpaceDE w:val="0"/>
        <w:autoSpaceDN w:val="0"/>
        <w:adjustRightInd w:val="0"/>
        <w:spacing w:after="0" w:line="480" w:lineRule="auto"/>
        <w:jc w:val="both"/>
        <w:rPr>
          <w:rFonts w:ascii="Verdana" w:hAnsi="Verdana" w:cs="Times New Roman"/>
          <w:sz w:val="19"/>
          <w:szCs w:val="19"/>
        </w:rPr>
      </w:pPr>
      <w:r>
        <w:rPr>
          <w:rFonts w:ascii="Verdana" w:hAnsi="Verdana" w:cs="Times New Roman"/>
          <w:noProof/>
          <w:sz w:val="19"/>
          <w:szCs w:val="19"/>
        </w:rPr>
        <w:lastRenderedPageBreak/>
        <w:drawing>
          <wp:inline distT="0" distB="0" distL="0" distR="0" wp14:anchorId="5362B69C" wp14:editId="40438511">
            <wp:extent cx="5762625" cy="25336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2625" cy="2533650"/>
                    </a:xfrm>
                    <a:prstGeom prst="rect">
                      <a:avLst/>
                    </a:prstGeom>
                    <a:noFill/>
                    <a:ln>
                      <a:noFill/>
                    </a:ln>
                  </pic:spPr>
                </pic:pic>
              </a:graphicData>
            </a:graphic>
          </wp:inline>
        </w:drawing>
      </w:r>
    </w:p>
    <w:p w14:paraId="1FEAE929" w14:textId="63A197B6" w:rsidR="00442A98" w:rsidRDefault="00442A98" w:rsidP="00A82512">
      <w:pPr>
        <w:autoSpaceDE w:val="0"/>
        <w:autoSpaceDN w:val="0"/>
        <w:adjustRightInd w:val="0"/>
        <w:spacing w:after="0" w:line="480" w:lineRule="auto"/>
        <w:jc w:val="both"/>
        <w:rPr>
          <w:rFonts w:ascii="Verdana" w:hAnsi="Verdana" w:cs="Times New Roman"/>
          <w:sz w:val="19"/>
          <w:szCs w:val="19"/>
        </w:rPr>
      </w:pPr>
      <w:r>
        <w:rPr>
          <w:rFonts w:ascii="Verdana" w:hAnsi="Verdana" w:cs="Times New Roman"/>
          <w:b/>
          <w:sz w:val="19"/>
          <w:szCs w:val="19"/>
        </w:rPr>
        <w:t xml:space="preserve">Supplementary Figure </w:t>
      </w:r>
      <w:r w:rsidR="004C2DB7">
        <w:rPr>
          <w:rFonts w:ascii="Verdana" w:hAnsi="Verdana" w:cs="Times New Roman"/>
          <w:b/>
          <w:sz w:val="19"/>
          <w:szCs w:val="19"/>
        </w:rPr>
        <w:t>5</w:t>
      </w:r>
      <w:r>
        <w:rPr>
          <w:rFonts w:ascii="Verdana" w:hAnsi="Verdana" w:cs="Times New Roman"/>
          <w:b/>
          <w:sz w:val="19"/>
          <w:szCs w:val="19"/>
        </w:rPr>
        <w:t xml:space="preserve">. </w:t>
      </w:r>
      <w:r w:rsidR="00903B49">
        <w:rPr>
          <w:rFonts w:ascii="Verdana" w:hAnsi="Verdana" w:cs="Times New Roman"/>
          <w:b/>
          <w:sz w:val="19"/>
          <w:szCs w:val="19"/>
        </w:rPr>
        <w:t>KEGG orthologue presence of differentially abundant orthologues is not traceable to specific genera</w:t>
      </w:r>
      <w:r>
        <w:rPr>
          <w:rFonts w:ascii="Verdana" w:hAnsi="Verdana" w:cs="Times New Roman"/>
          <w:b/>
          <w:sz w:val="19"/>
          <w:szCs w:val="19"/>
        </w:rPr>
        <w:t>.</w:t>
      </w:r>
      <w:r>
        <w:rPr>
          <w:rFonts w:ascii="Verdana" w:hAnsi="Verdana" w:cs="Times New Roman"/>
          <w:sz w:val="19"/>
          <w:szCs w:val="19"/>
        </w:rPr>
        <w:t xml:space="preserve"> The left panel shows a heatmap representing KEGG orthologue presence (black) or absence for a certain genus. The right panel depicts a h</w:t>
      </w:r>
      <w:r w:rsidRPr="0052558F">
        <w:rPr>
          <w:rFonts w:ascii="Verdana" w:hAnsi="Verdana" w:cs="Times New Roman"/>
          <w:sz w:val="19"/>
          <w:szCs w:val="19"/>
        </w:rPr>
        <w:t xml:space="preserve">eatmap </w:t>
      </w:r>
      <w:r>
        <w:rPr>
          <w:rFonts w:ascii="Verdana" w:hAnsi="Verdana" w:cs="Times New Roman"/>
          <w:sz w:val="19"/>
          <w:szCs w:val="19"/>
        </w:rPr>
        <w:t xml:space="preserve">showing z-score normalized abundances </w:t>
      </w:r>
      <w:r w:rsidRPr="0052558F">
        <w:rPr>
          <w:rFonts w:ascii="Verdana" w:hAnsi="Verdana" w:cs="Times New Roman"/>
          <w:sz w:val="19"/>
          <w:szCs w:val="19"/>
        </w:rPr>
        <w:t xml:space="preserve">of the </w:t>
      </w:r>
      <w:r>
        <w:rPr>
          <w:rFonts w:ascii="Verdana" w:hAnsi="Verdana" w:cs="Times New Roman"/>
          <w:sz w:val="19"/>
          <w:szCs w:val="19"/>
        </w:rPr>
        <w:t>68</w:t>
      </w:r>
      <w:r w:rsidRPr="0052558F">
        <w:rPr>
          <w:rFonts w:ascii="Verdana" w:hAnsi="Verdana" w:cs="Times New Roman"/>
          <w:sz w:val="19"/>
          <w:szCs w:val="19"/>
        </w:rPr>
        <w:t xml:space="preserve"> significant features per sample</w:t>
      </w:r>
      <w:r>
        <w:rPr>
          <w:rFonts w:ascii="Verdana" w:hAnsi="Verdana" w:cs="Times New Roman"/>
          <w:sz w:val="19"/>
          <w:szCs w:val="19"/>
        </w:rPr>
        <w:t>.</w:t>
      </w:r>
    </w:p>
    <w:p w14:paraId="5FADDA18" w14:textId="77777777" w:rsidR="00442A98" w:rsidRDefault="00442A98">
      <w:pPr>
        <w:rPr>
          <w:rFonts w:ascii="Verdana" w:hAnsi="Verdana" w:cs="Times New Roman"/>
          <w:sz w:val="19"/>
          <w:szCs w:val="19"/>
        </w:rPr>
      </w:pPr>
      <w:r>
        <w:rPr>
          <w:rFonts w:ascii="Verdana" w:hAnsi="Verdana" w:cs="Times New Roman"/>
          <w:sz w:val="19"/>
          <w:szCs w:val="19"/>
        </w:rPr>
        <w:br w:type="page"/>
      </w:r>
    </w:p>
    <w:p w14:paraId="61F831C0" w14:textId="0E20CB6F" w:rsidR="00442A98" w:rsidRDefault="00903B49" w:rsidP="00A82512">
      <w:pPr>
        <w:autoSpaceDE w:val="0"/>
        <w:autoSpaceDN w:val="0"/>
        <w:adjustRightInd w:val="0"/>
        <w:spacing w:after="0" w:line="480" w:lineRule="auto"/>
        <w:jc w:val="both"/>
        <w:rPr>
          <w:rFonts w:ascii="Verdana" w:hAnsi="Verdana" w:cs="Times New Roman"/>
          <w:sz w:val="19"/>
          <w:szCs w:val="19"/>
        </w:rPr>
      </w:pPr>
      <w:r>
        <w:rPr>
          <w:rFonts w:ascii="Verdana" w:hAnsi="Verdana" w:cs="Times New Roman"/>
          <w:noProof/>
          <w:sz w:val="19"/>
          <w:szCs w:val="19"/>
        </w:rPr>
        <w:lastRenderedPageBreak/>
        <w:drawing>
          <wp:inline distT="0" distB="0" distL="0" distR="0" wp14:anchorId="0D4B84CA" wp14:editId="379E2198">
            <wp:extent cx="3122305" cy="3099063"/>
            <wp:effectExtent l="0" t="0" r="190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tretch>
                      <a:fillRect/>
                    </a:stretch>
                  </pic:blipFill>
                  <pic:spPr bwMode="auto">
                    <a:xfrm>
                      <a:off x="0" y="0"/>
                      <a:ext cx="3122305" cy="3099063"/>
                    </a:xfrm>
                    <a:prstGeom prst="rect">
                      <a:avLst/>
                    </a:prstGeom>
                    <a:noFill/>
                    <a:ln>
                      <a:noFill/>
                    </a:ln>
                  </pic:spPr>
                </pic:pic>
              </a:graphicData>
            </a:graphic>
          </wp:inline>
        </w:drawing>
      </w:r>
    </w:p>
    <w:p w14:paraId="2F60C458" w14:textId="18ABE8A0" w:rsidR="00903B49" w:rsidRDefault="00903B49" w:rsidP="00903B49">
      <w:pPr>
        <w:autoSpaceDE w:val="0"/>
        <w:autoSpaceDN w:val="0"/>
        <w:adjustRightInd w:val="0"/>
        <w:spacing w:after="0" w:line="480" w:lineRule="auto"/>
        <w:jc w:val="both"/>
        <w:rPr>
          <w:rFonts w:ascii="Verdana" w:hAnsi="Verdana" w:cs="Times New Roman"/>
          <w:sz w:val="19"/>
          <w:szCs w:val="19"/>
        </w:rPr>
      </w:pPr>
      <w:r>
        <w:rPr>
          <w:rFonts w:ascii="Verdana" w:hAnsi="Verdana" w:cs="Times New Roman"/>
          <w:b/>
          <w:sz w:val="19"/>
          <w:szCs w:val="19"/>
        </w:rPr>
        <w:t xml:space="preserve">Supplementary Figure </w:t>
      </w:r>
      <w:r w:rsidR="004C2DB7">
        <w:rPr>
          <w:rFonts w:ascii="Verdana" w:hAnsi="Verdana" w:cs="Times New Roman"/>
          <w:b/>
          <w:sz w:val="19"/>
          <w:szCs w:val="19"/>
        </w:rPr>
        <w:t>6</w:t>
      </w:r>
      <w:r>
        <w:rPr>
          <w:rFonts w:ascii="Verdana" w:hAnsi="Verdana" w:cs="Times New Roman"/>
          <w:b/>
          <w:sz w:val="19"/>
          <w:szCs w:val="19"/>
        </w:rPr>
        <w:t xml:space="preserve">. Summed relative abundance of </w:t>
      </w:r>
      <w:proofErr w:type="spellStart"/>
      <w:r w:rsidR="0060797D">
        <w:rPr>
          <w:rFonts w:ascii="Verdana" w:hAnsi="Verdana" w:cs="Times New Roman"/>
          <w:b/>
          <w:sz w:val="19"/>
          <w:szCs w:val="19"/>
        </w:rPr>
        <w:t>T</w:t>
      </w:r>
      <w:r>
        <w:rPr>
          <w:rFonts w:ascii="Verdana" w:hAnsi="Verdana" w:cs="Times New Roman"/>
          <w:b/>
          <w:sz w:val="19"/>
          <w:szCs w:val="19"/>
        </w:rPr>
        <w:t>dc</w:t>
      </w:r>
      <w:proofErr w:type="spellEnd"/>
      <w:r>
        <w:rPr>
          <w:rFonts w:ascii="Verdana" w:hAnsi="Verdana" w:cs="Times New Roman"/>
          <w:b/>
          <w:sz w:val="19"/>
          <w:szCs w:val="19"/>
        </w:rPr>
        <w:t xml:space="preserve">-harboring </w:t>
      </w:r>
      <w:r w:rsidRPr="0060797D">
        <w:rPr>
          <w:rFonts w:ascii="Verdana" w:hAnsi="Verdana" w:cs="Times New Roman"/>
          <w:b/>
          <w:i/>
          <w:iCs/>
          <w:sz w:val="19"/>
          <w:szCs w:val="19"/>
        </w:rPr>
        <w:t>Enterococcus/Lactobacillus</w:t>
      </w:r>
      <w:r>
        <w:rPr>
          <w:rFonts w:ascii="Verdana" w:hAnsi="Verdana" w:cs="Times New Roman"/>
          <w:b/>
          <w:sz w:val="19"/>
          <w:szCs w:val="19"/>
        </w:rPr>
        <w:t xml:space="preserve"> species correlates between PD and HC for the same household.</w:t>
      </w:r>
      <w:r>
        <w:rPr>
          <w:rFonts w:ascii="Verdana" w:hAnsi="Verdana" w:cs="Times New Roman"/>
          <w:sz w:val="19"/>
          <w:szCs w:val="19"/>
        </w:rPr>
        <w:t xml:space="preserve"> Scatter plot showing </w:t>
      </w:r>
      <w:r w:rsidRPr="00903B49">
        <w:rPr>
          <w:rFonts w:ascii="Verdana" w:hAnsi="Verdana" w:cs="Times New Roman"/>
          <w:sz w:val="19"/>
          <w:szCs w:val="19"/>
        </w:rPr>
        <w:t xml:space="preserve">Summed relative abundance of </w:t>
      </w:r>
      <w:proofErr w:type="spellStart"/>
      <w:r w:rsidR="00804143">
        <w:rPr>
          <w:rFonts w:ascii="Verdana" w:hAnsi="Verdana" w:cs="Times New Roman"/>
          <w:sz w:val="19"/>
          <w:szCs w:val="19"/>
        </w:rPr>
        <w:t>T</w:t>
      </w:r>
      <w:r w:rsidRPr="00903B49">
        <w:rPr>
          <w:rFonts w:ascii="Verdana" w:hAnsi="Verdana" w:cs="Times New Roman"/>
          <w:sz w:val="19"/>
          <w:szCs w:val="19"/>
        </w:rPr>
        <w:t>dc</w:t>
      </w:r>
      <w:proofErr w:type="spellEnd"/>
      <w:r w:rsidRPr="00903B49">
        <w:rPr>
          <w:rFonts w:ascii="Verdana" w:hAnsi="Verdana" w:cs="Times New Roman"/>
          <w:sz w:val="19"/>
          <w:szCs w:val="19"/>
        </w:rPr>
        <w:t xml:space="preserve">-harboring </w:t>
      </w:r>
      <w:r w:rsidRPr="00903B49">
        <w:rPr>
          <w:rFonts w:ascii="Verdana" w:hAnsi="Verdana" w:cs="Times New Roman"/>
          <w:i/>
          <w:sz w:val="19"/>
          <w:szCs w:val="19"/>
        </w:rPr>
        <w:t>Enterococcus/Lactobacillus</w:t>
      </w:r>
      <w:r w:rsidRPr="00903B49">
        <w:rPr>
          <w:rFonts w:ascii="Verdana" w:hAnsi="Verdana" w:cs="Times New Roman"/>
          <w:sz w:val="19"/>
          <w:szCs w:val="19"/>
        </w:rPr>
        <w:t xml:space="preserve"> species</w:t>
      </w:r>
      <w:r>
        <w:rPr>
          <w:rFonts w:ascii="Verdana" w:hAnsi="Verdana" w:cs="Times New Roman"/>
          <w:sz w:val="19"/>
          <w:szCs w:val="19"/>
        </w:rPr>
        <w:t xml:space="preserve"> </w:t>
      </w:r>
      <w:r w:rsidR="00A16DC2">
        <w:rPr>
          <w:rFonts w:ascii="Verdana" w:hAnsi="Verdana" w:cs="Times New Roman"/>
          <w:sz w:val="19"/>
          <w:szCs w:val="19"/>
        </w:rPr>
        <w:t xml:space="preserve">in feces </w:t>
      </w:r>
      <w:r>
        <w:rPr>
          <w:rFonts w:ascii="Verdana" w:hAnsi="Verdana" w:cs="Times New Roman"/>
          <w:sz w:val="19"/>
          <w:szCs w:val="19"/>
        </w:rPr>
        <w:t>for either the PD subject (x-axis) or the healthy control subject living in the same household (y-axis). Correlation was assessed by Spearman’s ρ.</w:t>
      </w:r>
    </w:p>
    <w:p w14:paraId="1B2922D0" w14:textId="77777777" w:rsidR="00903B49" w:rsidRDefault="00903B49" w:rsidP="00A82512">
      <w:pPr>
        <w:autoSpaceDE w:val="0"/>
        <w:autoSpaceDN w:val="0"/>
        <w:adjustRightInd w:val="0"/>
        <w:spacing w:after="0" w:line="480" w:lineRule="auto"/>
        <w:jc w:val="both"/>
        <w:rPr>
          <w:rFonts w:ascii="Verdana" w:hAnsi="Verdana" w:cs="Times New Roman"/>
          <w:sz w:val="19"/>
          <w:szCs w:val="19"/>
        </w:rPr>
      </w:pPr>
    </w:p>
    <w:sectPr w:rsidR="00903B49" w:rsidSect="00296395">
      <w:footerReference w:type="even" r:id="rId14"/>
      <w:footerReference w:type="default" r:id="rId15"/>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D9CAF" w14:textId="77777777" w:rsidR="002D2A87" w:rsidRDefault="002D2A87" w:rsidP="00DC3541">
      <w:pPr>
        <w:spacing w:after="0" w:line="240" w:lineRule="auto"/>
      </w:pPr>
      <w:r>
        <w:separator/>
      </w:r>
    </w:p>
  </w:endnote>
  <w:endnote w:type="continuationSeparator" w:id="0">
    <w:p w14:paraId="5BD4CDCB" w14:textId="77777777" w:rsidR="002D2A87" w:rsidRDefault="002D2A87" w:rsidP="00DC35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9599581"/>
      <w:docPartObj>
        <w:docPartGallery w:val="Page Numbers (Bottom of Page)"/>
        <w:docPartUnique/>
      </w:docPartObj>
    </w:sdtPr>
    <w:sdtEndPr>
      <w:rPr>
        <w:rStyle w:val="PageNumber"/>
      </w:rPr>
    </w:sdtEndPr>
    <w:sdtContent>
      <w:p w14:paraId="5B8701B4" w14:textId="2B59A510" w:rsidR="000128C0" w:rsidRDefault="000128C0" w:rsidP="007D4E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CF65F4" w14:textId="77777777" w:rsidR="000128C0" w:rsidRDefault="000128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5854978"/>
      <w:docPartObj>
        <w:docPartGallery w:val="Page Numbers (Bottom of Page)"/>
        <w:docPartUnique/>
      </w:docPartObj>
    </w:sdtPr>
    <w:sdtEndPr>
      <w:rPr>
        <w:rStyle w:val="PageNumber"/>
      </w:rPr>
    </w:sdtEndPr>
    <w:sdtContent>
      <w:p w14:paraId="20F01CF4" w14:textId="573F56AB" w:rsidR="000128C0" w:rsidRDefault="000128C0" w:rsidP="007D4E5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5D7220" w14:textId="77777777" w:rsidR="000128C0" w:rsidRDefault="000128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850A9" w14:textId="77777777" w:rsidR="002D2A87" w:rsidRDefault="002D2A87" w:rsidP="00DC3541">
      <w:pPr>
        <w:spacing w:after="0" w:line="240" w:lineRule="auto"/>
      </w:pPr>
      <w:r>
        <w:separator/>
      </w:r>
    </w:p>
  </w:footnote>
  <w:footnote w:type="continuationSeparator" w:id="0">
    <w:p w14:paraId="755CBC4A" w14:textId="77777777" w:rsidR="002D2A87" w:rsidRDefault="002D2A87" w:rsidP="00DC35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D51632"/>
    <w:multiLevelType w:val="multilevel"/>
    <w:tmpl w:val="5086A19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BF249F"/>
    <w:multiLevelType w:val="hybridMultilevel"/>
    <w:tmpl w:val="15A2325C"/>
    <w:lvl w:ilvl="0" w:tplc="C0F043C4">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22053872">
    <w:abstractNumId w:val="1"/>
  </w:num>
  <w:num w:numId="2" w16cid:durableId="154220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7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C4A"/>
    <w:rsid w:val="000000E9"/>
    <w:rsid w:val="0000053E"/>
    <w:rsid w:val="00000694"/>
    <w:rsid w:val="000108DB"/>
    <w:rsid w:val="000128C0"/>
    <w:rsid w:val="00012BC1"/>
    <w:rsid w:val="00013075"/>
    <w:rsid w:val="00013490"/>
    <w:rsid w:val="00013C83"/>
    <w:rsid w:val="000150B3"/>
    <w:rsid w:val="00015865"/>
    <w:rsid w:val="00020BB7"/>
    <w:rsid w:val="00027DCB"/>
    <w:rsid w:val="000301E5"/>
    <w:rsid w:val="00030E67"/>
    <w:rsid w:val="000340CC"/>
    <w:rsid w:val="00035820"/>
    <w:rsid w:val="00035A85"/>
    <w:rsid w:val="00036F02"/>
    <w:rsid w:val="000378A3"/>
    <w:rsid w:val="00040436"/>
    <w:rsid w:val="00042440"/>
    <w:rsid w:val="0004373C"/>
    <w:rsid w:val="00044140"/>
    <w:rsid w:val="000448E5"/>
    <w:rsid w:val="000465D5"/>
    <w:rsid w:val="0005056E"/>
    <w:rsid w:val="000546A6"/>
    <w:rsid w:val="00055C5A"/>
    <w:rsid w:val="00056BAF"/>
    <w:rsid w:val="00060D07"/>
    <w:rsid w:val="00063832"/>
    <w:rsid w:val="00064A2D"/>
    <w:rsid w:val="0006547F"/>
    <w:rsid w:val="000671C1"/>
    <w:rsid w:val="000713C7"/>
    <w:rsid w:val="000719E5"/>
    <w:rsid w:val="00071DB0"/>
    <w:rsid w:val="0007333B"/>
    <w:rsid w:val="00073BCD"/>
    <w:rsid w:val="00075AED"/>
    <w:rsid w:val="000764AA"/>
    <w:rsid w:val="000808A0"/>
    <w:rsid w:val="000814CE"/>
    <w:rsid w:val="00082E64"/>
    <w:rsid w:val="00083F0F"/>
    <w:rsid w:val="00085569"/>
    <w:rsid w:val="00086ED4"/>
    <w:rsid w:val="00086F78"/>
    <w:rsid w:val="00086F79"/>
    <w:rsid w:val="00096D99"/>
    <w:rsid w:val="000A271B"/>
    <w:rsid w:val="000A3998"/>
    <w:rsid w:val="000A3CC2"/>
    <w:rsid w:val="000A7122"/>
    <w:rsid w:val="000B6474"/>
    <w:rsid w:val="000C06A7"/>
    <w:rsid w:val="000C300F"/>
    <w:rsid w:val="000C54B2"/>
    <w:rsid w:val="000D0115"/>
    <w:rsid w:val="000D236F"/>
    <w:rsid w:val="000D25B5"/>
    <w:rsid w:val="000D3941"/>
    <w:rsid w:val="000D3D2D"/>
    <w:rsid w:val="000D4697"/>
    <w:rsid w:val="000D7246"/>
    <w:rsid w:val="000E0A13"/>
    <w:rsid w:val="000E5C30"/>
    <w:rsid w:val="000E7460"/>
    <w:rsid w:val="000F2E09"/>
    <w:rsid w:val="000F332B"/>
    <w:rsid w:val="000F38ED"/>
    <w:rsid w:val="000F44FE"/>
    <w:rsid w:val="000F5405"/>
    <w:rsid w:val="00100611"/>
    <w:rsid w:val="00100995"/>
    <w:rsid w:val="00102399"/>
    <w:rsid w:val="001024EE"/>
    <w:rsid w:val="00103385"/>
    <w:rsid w:val="0010755B"/>
    <w:rsid w:val="001113FA"/>
    <w:rsid w:val="00111AEA"/>
    <w:rsid w:val="00111E7A"/>
    <w:rsid w:val="0011395C"/>
    <w:rsid w:val="00113E47"/>
    <w:rsid w:val="001162F9"/>
    <w:rsid w:val="0011690A"/>
    <w:rsid w:val="00116CC3"/>
    <w:rsid w:val="0011729B"/>
    <w:rsid w:val="0011732D"/>
    <w:rsid w:val="001218A3"/>
    <w:rsid w:val="00123A31"/>
    <w:rsid w:val="00125561"/>
    <w:rsid w:val="001263C8"/>
    <w:rsid w:val="00126A15"/>
    <w:rsid w:val="0013004A"/>
    <w:rsid w:val="001300CD"/>
    <w:rsid w:val="00134E0D"/>
    <w:rsid w:val="00137133"/>
    <w:rsid w:val="001371F2"/>
    <w:rsid w:val="001375E9"/>
    <w:rsid w:val="00137680"/>
    <w:rsid w:val="00141AFE"/>
    <w:rsid w:val="00141B71"/>
    <w:rsid w:val="00144A6C"/>
    <w:rsid w:val="00145997"/>
    <w:rsid w:val="001464E6"/>
    <w:rsid w:val="00146EEB"/>
    <w:rsid w:val="00150BAA"/>
    <w:rsid w:val="001516EA"/>
    <w:rsid w:val="0015191A"/>
    <w:rsid w:val="00153D67"/>
    <w:rsid w:val="00154012"/>
    <w:rsid w:val="00155E43"/>
    <w:rsid w:val="0015658B"/>
    <w:rsid w:val="00164D7F"/>
    <w:rsid w:val="00167079"/>
    <w:rsid w:val="001671CE"/>
    <w:rsid w:val="001717C2"/>
    <w:rsid w:val="001724DB"/>
    <w:rsid w:val="00173438"/>
    <w:rsid w:val="00174D6B"/>
    <w:rsid w:val="00175EEA"/>
    <w:rsid w:val="0018011C"/>
    <w:rsid w:val="001835A1"/>
    <w:rsid w:val="001873C8"/>
    <w:rsid w:val="00194C32"/>
    <w:rsid w:val="00195905"/>
    <w:rsid w:val="001A0A8C"/>
    <w:rsid w:val="001A37EC"/>
    <w:rsid w:val="001A5E16"/>
    <w:rsid w:val="001B2FC3"/>
    <w:rsid w:val="001B3CCE"/>
    <w:rsid w:val="001B5AE8"/>
    <w:rsid w:val="001B5DA6"/>
    <w:rsid w:val="001B7D71"/>
    <w:rsid w:val="001C25D5"/>
    <w:rsid w:val="001C2E69"/>
    <w:rsid w:val="001C36B8"/>
    <w:rsid w:val="001C3855"/>
    <w:rsid w:val="001D0248"/>
    <w:rsid w:val="001D1535"/>
    <w:rsid w:val="001D4BEA"/>
    <w:rsid w:val="001E2694"/>
    <w:rsid w:val="001E2D1A"/>
    <w:rsid w:val="001E3222"/>
    <w:rsid w:val="001E5196"/>
    <w:rsid w:val="001E6C74"/>
    <w:rsid w:val="001F33AD"/>
    <w:rsid w:val="001F5E06"/>
    <w:rsid w:val="001F75F1"/>
    <w:rsid w:val="00202D22"/>
    <w:rsid w:val="00203977"/>
    <w:rsid w:val="002045A6"/>
    <w:rsid w:val="00204683"/>
    <w:rsid w:val="002051D6"/>
    <w:rsid w:val="00207DB0"/>
    <w:rsid w:val="00211D4B"/>
    <w:rsid w:val="0021388B"/>
    <w:rsid w:val="0021419F"/>
    <w:rsid w:val="00217AD5"/>
    <w:rsid w:val="00222941"/>
    <w:rsid w:val="00226572"/>
    <w:rsid w:val="00230692"/>
    <w:rsid w:val="0023213A"/>
    <w:rsid w:val="002338FD"/>
    <w:rsid w:val="0023414B"/>
    <w:rsid w:val="00234D7D"/>
    <w:rsid w:val="00237AC1"/>
    <w:rsid w:val="002416EA"/>
    <w:rsid w:val="00242EE9"/>
    <w:rsid w:val="002439BD"/>
    <w:rsid w:val="00243E1E"/>
    <w:rsid w:val="00245306"/>
    <w:rsid w:val="0024602E"/>
    <w:rsid w:val="00251064"/>
    <w:rsid w:val="00252414"/>
    <w:rsid w:val="0025498D"/>
    <w:rsid w:val="00256582"/>
    <w:rsid w:val="00256B92"/>
    <w:rsid w:val="00256E4F"/>
    <w:rsid w:val="00261AFF"/>
    <w:rsid w:val="00262027"/>
    <w:rsid w:val="00263DEF"/>
    <w:rsid w:val="00264EA8"/>
    <w:rsid w:val="0026665B"/>
    <w:rsid w:val="00266721"/>
    <w:rsid w:val="0027192F"/>
    <w:rsid w:val="00271AE9"/>
    <w:rsid w:val="00275A19"/>
    <w:rsid w:val="00275E62"/>
    <w:rsid w:val="0027760E"/>
    <w:rsid w:val="0028078F"/>
    <w:rsid w:val="00281755"/>
    <w:rsid w:val="00283BE6"/>
    <w:rsid w:val="00284178"/>
    <w:rsid w:val="00284BBF"/>
    <w:rsid w:val="00287A06"/>
    <w:rsid w:val="00287F20"/>
    <w:rsid w:val="00291267"/>
    <w:rsid w:val="00293591"/>
    <w:rsid w:val="00293DB8"/>
    <w:rsid w:val="00296395"/>
    <w:rsid w:val="00297A3D"/>
    <w:rsid w:val="002A20E9"/>
    <w:rsid w:val="002A370D"/>
    <w:rsid w:val="002A4C27"/>
    <w:rsid w:val="002A6294"/>
    <w:rsid w:val="002A6F6E"/>
    <w:rsid w:val="002A743F"/>
    <w:rsid w:val="002A77CA"/>
    <w:rsid w:val="002B0621"/>
    <w:rsid w:val="002B0738"/>
    <w:rsid w:val="002B17EE"/>
    <w:rsid w:val="002B2234"/>
    <w:rsid w:val="002B267F"/>
    <w:rsid w:val="002B4D76"/>
    <w:rsid w:val="002B54F4"/>
    <w:rsid w:val="002B5C8D"/>
    <w:rsid w:val="002C08CE"/>
    <w:rsid w:val="002C099E"/>
    <w:rsid w:val="002C0A42"/>
    <w:rsid w:val="002C0E4E"/>
    <w:rsid w:val="002C2635"/>
    <w:rsid w:val="002C3457"/>
    <w:rsid w:val="002C4826"/>
    <w:rsid w:val="002C7E00"/>
    <w:rsid w:val="002D1541"/>
    <w:rsid w:val="002D1D4B"/>
    <w:rsid w:val="002D1DCB"/>
    <w:rsid w:val="002D2A87"/>
    <w:rsid w:val="002D5ED8"/>
    <w:rsid w:val="002D7853"/>
    <w:rsid w:val="002D7EFA"/>
    <w:rsid w:val="002E0DB7"/>
    <w:rsid w:val="002E2195"/>
    <w:rsid w:val="002E2402"/>
    <w:rsid w:val="002E4456"/>
    <w:rsid w:val="002E4723"/>
    <w:rsid w:val="002E5064"/>
    <w:rsid w:val="002E588B"/>
    <w:rsid w:val="002E6B07"/>
    <w:rsid w:val="002F031E"/>
    <w:rsid w:val="002F34F7"/>
    <w:rsid w:val="002F3B58"/>
    <w:rsid w:val="002F3E02"/>
    <w:rsid w:val="002F3E1E"/>
    <w:rsid w:val="002F5F22"/>
    <w:rsid w:val="002F5F6C"/>
    <w:rsid w:val="002F732A"/>
    <w:rsid w:val="003003D2"/>
    <w:rsid w:val="003010A7"/>
    <w:rsid w:val="003017DD"/>
    <w:rsid w:val="003036DD"/>
    <w:rsid w:val="00311B24"/>
    <w:rsid w:val="00312026"/>
    <w:rsid w:val="00312B51"/>
    <w:rsid w:val="003138C5"/>
    <w:rsid w:val="00314CB6"/>
    <w:rsid w:val="00315B0A"/>
    <w:rsid w:val="00315C46"/>
    <w:rsid w:val="00316891"/>
    <w:rsid w:val="00316913"/>
    <w:rsid w:val="00317081"/>
    <w:rsid w:val="0032059D"/>
    <w:rsid w:val="003205AC"/>
    <w:rsid w:val="00320CF2"/>
    <w:rsid w:val="00323383"/>
    <w:rsid w:val="00324155"/>
    <w:rsid w:val="00324F52"/>
    <w:rsid w:val="00325763"/>
    <w:rsid w:val="00331606"/>
    <w:rsid w:val="00332BCE"/>
    <w:rsid w:val="003333F1"/>
    <w:rsid w:val="003348FB"/>
    <w:rsid w:val="00334F71"/>
    <w:rsid w:val="00335669"/>
    <w:rsid w:val="00336427"/>
    <w:rsid w:val="00336B86"/>
    <w:rsid w:val="00336DE0"/>
    <w:rsid w:val="00336FF4"/>
    <w:rsid w:val="00340C24"/>
    <w:rsid w:val="00340EF2"/>
    <w:rsid w:val="00344022"/>
    <w:rsid w:val="003459C5"/>
    <w:rsid w:val="00346F81"/>
    <w:rsid w:val="00347C90"/>
    <w:rsid w:val="00350A3F"/>
    <w:rsid w:val="00352692"/>
    <w:rsid w:val="0035277C"/>
    <w:rsid w:val="00356018"/>
    <w:rsid w:val="003566DA"/>
    <w:rsid w:val="00356EAC"/>
    <w:rsid w:val="00357C38"/>
    <w:rsid w:val="00360CB5"/>
    <w:rsid w:val="003631A2"/>
    <w:rsid w:val="00363D47"/>
    <w:rsid w:val="0036777D"/>
    <w:rsid w:val="0036794C"/>
    <w:rsid w:val="00367F3B"/>
    <w:rsid w:val="00372F04"/>
    <w:rsid w:val="003737BE"/>
    <w:rsid w:val="003755AB"/>
    <w:rsid w:val="00375E0E"/>
    <w:rsid w:val="00376D69"/>
    <w:rsid w:val="003771FF"/>
    <w:rsid w:val="0038033A"/>
    <w:rsid w:val="00380B63"/>
    <w:rsid w:val="0038162C"/>
    <w:rsid w:val="00382CCE"/>
    <w:rsid w:val="00385B7A"/>
    <w:rsid w:val="00385C23"/>
    <w:rsid w:val="00386E25"/>
    <w:rsid w:val="00391861"/>
    <w:rsid w:val="00393259"/>
    <w:rsid w:val="00393308"/>
    <w:rsid w:val="00393451"/>
    <w:rsid w:val="00393899"/>
    <w:rsid w:val="0039432D"/>
    <w:rsid w:val="00395936"/>
    <w:rsid w:val="00396DFE"/>
    <w:rsid w:val="003979DA"/>
    <w:rsid w:val="003A6CCE"/>
    <w:rsid w:val="003B1115"/>
    <w:rsid w:val="003B3634"/>
    <w:rsid w:val="003B508E"/>
    <w:rsid w:val="003C1ADF"/>
    <w:rsid w:val="003C2088"/>
    <w:rsid w:val="003C3416"/>
    <w:rsid w:val="003C3457"/>
    <w:rsid w:val="003C576D"/>
    <w:rsid w:val="003C6FCB"/>
    <w:rsid w:val="003D1352"/>
    <w:rsid w:val="003D289D"/>
    <w:rsid w:val="003D4034"/>
    <w:rsid w:val="003D4A59"/>
    <w:rsid w:val="003D57A8"/>
    <w:rsid w:val="003E379A"/>
    <w:rsid w:val="003E6258"/>
    <w:rsid w:val="003E636B"/>
    <w:rsid w:val="003E71EC"/>
    <w:rsid w:val="003F4BD7"/>
    <w:rsid w:val="003F4EBC"/>
    <w:rsid w:val="003F5A8B"/>
    <w:rsid w:val="003F6B3C"/>
    <w:rsid w:val="003F6E21"/>
    <w:rsid w:val="00400972"/>
    <w:rsid w:val="00400A62"/>
    <w:rsid w:val="00401E18"/>
    <w:rsid w:val="00402771"/>
    <w:rsid w:val="00402B81"/>
    <w:rsid w:val="00405D46"/>
    <w:rsid w:val="0040727C"/>
    <w:rsid w:val="00410A03"/>
    <w:rsid w:val="00413318"/>
    <w:rsid w:val="00414E1D"/>
    <w:rsid w:val="00415803"/>
    <w:rsid w:val="00416831"/>
    <w:rsid w:val="00416A46"/>
    <w:rsid w:val="0041755C"/>
    <w:rsid w:val="0042246E"/>
    <w:rsid w:val="00423FD0"/>
    <w:rsid w:val="004337DB"/>
    <w:rsid w:val="00434E83"/>
    <w:rsid w:val="00442A98"/>
    <w:rsid w:val="00443465"/>
    <w:rsid w:val="00450212"/>
    <w:rsid w:val="00450282"/>
    <w:rsid w:val="00451C2C"/>
    <w:rsid w:val="00452E47"/>
    <w:rsid w:val="004530F1"/>
    <w:rsid w:val="004534D2"/>
    <w:rsid w:val="00454758"/>
    <w:rsid w:val="0045585F"/>
    <w:rsid w:val="0045731A"/>
    <w:rsid w:val="00460DBB"/>
    <w:rsid w:val="00460F90"/>
    <w:rsid w:val="00462045"/>
    <w:rsid w:val="004628E4"/>
    <w:rsid w:val="004712F8"/>
    <w:rsid w:val="00474A21"/>
    <w:rsid w:val="00475A62"/>
    <w:rsid w:val="004774C7"/>
    <w:rsid w:val="004775A9"/>
    <w:rsid w:val="00480495"/>
    <w:rsid w:val="00480666"/>
    <w:rsid w:val="004827E3"/>
    <w:rsid w:val="0048374E"/>
    <w:rsid w:val="00484099"/>
    <w:rsid w:val="0048461B"/>
    <w:rsid w:val="00485D7B"/>
    <w:rsid w:val="004861BC"/>
    <w:rsid w:val="00486F87"/>
    <w:rsid w:val="004900CB"/>
    <w:rsid w:val="00490EFF"/>
    <w:rsid w:val="004916D4"/>
    <w:rsid w:val="004921A5"/>
    <w:rsid w:val="0049416A"/>
    <w:rsid w:val="00497CF2"/>
    <w:rsid w:val="004A0662"/>
    <w:rsid w:val="004A18E1"/>
    <w:rsid w:val="004A1D39"/>
    <w:rsid w:val="004A296E"/>
    <w:rsid w:val="004A3A96"/>
    <w:rsid w:val="004A3B60"/>
    <w:rsid w:val="004A5133"/>
    <w:rsid w:val="004A6888"/>
    <w:rsid w:val="004A6B2C"/>
    <w:rsid w:val="004B0FE4"/>
    <w:rsid w:val="004B1526"/>
    <w:rsid w:val="004B1D6B"/>
    <w:rsid w:val="004B1FA1"/>
    <w:rsid w:val="004B3F48"/>
    <w:rsid w:val="004B40C2"/>
    <w:rsid w:val="004B6A51"/>
    <w:rsid w:val="004B77D7"/>
    <w:rsid w:val="004C0F9A"/>
    <w:rsid w:val="004C12EB"/>
    <w:rsid w:val="004C2DB7"/>
    <w:rsid w:val="004C4994"/>
    <w:rsid w:val="004C6EB6"/>
    <w:rsid w:val="004C6F72"/>
    <w:rsid w:val="004C75E1"/>
    <w:rsid w:val="004C7DC2"/>
    <w:rsid w:val="004D6559"/>
    <w:rsid w:val="004D6EC5"/>
    <w:rsid w:val="004D77E8"/>
    <w:rsid w:val="004D7D06"/>
    <w:rsid w:val="004E1378"/>
    <w:rsid w:val="004E2246"/>
    <w:rsid w:val="004E3B85"/>
    <w:rsid w:val="004E4EEC"/>
    <w:rsid w:val="004E530A"/>
    <w:rsid w:val="004E5354"/>
    <w:rsid w:val="004E5DF5"/>
    <w:rsid w:val="004E6533"/>
    <w:rsid w:val="004E6DAD"/>
    <w:rsid w:val="004F0EAC"/>
    <w:rsid w:val="004F1A8C"/>
    <w:rsid w:val="004F1DBA"/>
    <w:rsid w:val="004F2A19"/>
    <w:rsid w:val="004F2F76"/>
    <w:rsid w:val="004F3A6E"/>
    <w:rsid w:val="004F3D14"/>
    <w:rsid w:val="004F4740"/>
    <w:rsid w:val="004F63EF"/>
    <w:rsid w:val="004F7010"/>
    <w:rsid w:val="005034E9"/>
    <w:rsid w:val="00504A96"/>
    <w:rsid w:val="0051017E"/>
    <w:rsid w:val="00516F7E"/>
    <w:rsid w:val="0052151A"/>
    <w:rsid w:val="005230E0"/>
    <w:rsid w:val="00523331"/>
    <w:rsid w:val="00524970"/>
    <w:rsid w:val="00524C14"/>
    <w:rsid w:val="0052558F"/>
    <w:rsid w:val="00531802"/>
    <w:rsid w:val="005346AC"/>
    <w:rsid w:val="00537D38"/>
    <w:rsid w:val="005403D0"/>
    <w:rsid w:val="0054120F"/>
    <w:rsid w:val="00541868"/>
    <w:rsid w:val="00542043"/>
    <w:rsid w:val="0054268F"/>
    <w:rsid w:val="00543946"/>
    <w:rsid w:val="005459E9"/>
    <w:rsid w:val="00553B81"/>
    <w:rsid w:val="00554920"/>
    <w:rsid w:val="005555BB"/>
    <w:rsid w:val="00555FA8"/>
    <w:rsid w:val="0055682A"/>
    <w:rsid w:val="00557C4A"/>
    <w:rsid w:val="005600AE"/>
    <w:rsid w:val="00560AAA"/>
    <w:rsid w:val="00563A4F"/>
    <w:rsid w:val="005677AF"/>
    <w:rsid w:val="00573CFA"/>
    <w:rsid w:val="00575304"/>
    <w:rsid w:val="00575986"/>
    <w:rsid w:val="0058208F"/>
    <w:rsid w:val="00583120"/>
    <w:rsid w:val="00583A14"/>
    <w:rsid w:val="005855E7"/>
    <w:rsid w:val="00585B2F"/>
    <w:rsid w:val="005903C9"/>
    <w:rsid w:val="005968B3"/>
    <w:rsid w:val="005A2A36"/>
    <w:rsid w:val="005A3105"/>
    <w:rsid w:val="005A716A"/>
    <w:rsid w:val="005B2D9D"/>
    <w:rsid w:val="005B482A"/>
    <w:rsid w:val="005B54B2"/>
    <w:rsid w:val="005B7E1E"/>
    <w:rsid w:val="005C429F"/>
    <w:rsid w:val="005C46D6"/>
    <w:rsid w:val="005C6FDD"/>
    <w:rsid w:val="005C7BC0"/>
    <w:rsid w:val="005D657A"/>
    <w:rsid w:val="005E0473"/>
    <w:rsid w:val="005E1770"/>
    <w:rsid w:val="005E23EF"/>
    <w:rsid w:val="005E3307"/>
    <w:rsid w:val="005E4D74"/>
    <w:rsid w:val="005E60E1"/>
    <w:rsid w:val="005E718C"/>
    <w:rsid w:val="005F17F3"/>
    <w:rsid w:val="005F31C8"/>
    <w:rsid w:val="005F39DC"/>
    <w:rsid w:val="005F65E5"/>
    <w:rsid w:val="005F6EE7"/>
    <w:rsid w:val="005F7499"/>
    <w:rsid w:val="00600ACE"/>
    <w:rsid w:val="00600FF8"/>
    <w:rsid w:val="00601595"/>
    <w:rsid w:val="00601921"/>
    <w:rsid w:val="00601DDF"/>
    <w:rsid w:val="00605C32"/>
    <w:rsid w:val="00606D40"/>
    <w:rsid w:val="00607059"/>
    <w:rsid w:val="0060797D"/>
    <w:rsid w:val="00612A78"/>
    <w:rsid w:val="006133E5"/>
    <w:rsid w:val="006146F4"/>
    <w:rsid w:val="00614769"/>
    <w:rsid w:val="00614C73"/>
    <w:rsid w:val="006158FA"/>
    <w:rsid w:val="00616C98"/>
    <w:rsid w:val="00616E2F"/>
    <w:rsid w:val="0062131E"/>
    <w:rsid w:val="006215A4"/>
    <w:rsid w:val="00622D56"/>
    <w:rsid w:val="00622FE3"/>
    <w:rsid w:val="00624938"/>
    <w:rsid w:val="00630A76"/>
    <w:rsid w:val="0063651F"/>
    <w:rsid w:val="006366FA"/>
    <w:rsid w:val="00640CA7"/>
    <w:rsid w:val="00644633"/>
    <w:rsid w:val="00645374"/>
    <w:rsid w:val="00655750"/>
    <w:rsid w:val="00660410"/>
    <w:rsid w:val="00662DBB"/>
    <w:rsid w:val="00663201"/>
    <w:rsid w:val="00663BA1"/>
    <w:rsid w:val="00665502"/>
    <w:rsid w:val="006666A8"/>
    <w:rsid w:val="006676E5"/>
    <w:rsid w:val="00667EA0"/>
    <w:rsid w:val="00670409"/>
    <w:rsid w:val="0067044F"/>
    <w:rsid w:val="006728BC"/>
    <w:rsid w:val="00672B2F"/>
    <w:rsid w:val="006737EE"/>
    <w:rsid w:val="006740C9"/>
    <w:rsid w:val="006743A1"/>
    <w:rsid w:val="006752C4"/>
    <w:rsid w:val="0067774E"/>
    <w:rsid w:val="00683D95"/>
    <w:rsid w:val="006840E4"/>
    <w:rsid w:val="006843A3"/>
    <w:rsid w:val="00684B7A"/>
    <w:rsid w:val="006857C5"/>
    <w:rsid w:val="0068754F"/>
    <w:rsid w:val="0068767C"/>
    <w:rsid w:val="00692A53"/>
    <w:rsid w:val="00693A06"/>
    <w:rsid w:val="00696277"/>
    <w:rsid w:val="006966E6"/>
    <w:rsid w:val="00697217"/>
    <w:rsid w:val="006A1D54"/>
    <w:rsid w:val="006A30E9"/>
    <w:rsid w:val="006B03A1"/>
    <w:rsid w:val="006B0CC9"/>
    <w:rsid w:val="006B25CF"/>
    <w:rsid w:val="006C13DE"/>
    <w:rsid w:val="006C1531"/>
    <w:rsid w:val="006C1DBE"/>
    <w:rsid w:val="006C3636"/>
    <w:rsid w:val="006C47C1"/>
    <w:rsid w:val="006C7ADB"/>
    <w:rsid w:val="006D1DD5"/>
    <w:rsid w:val="006D2FF7"/>
    <w:rsid w:val="006D6E61"/>
    <w:rsid w:val="006D706C"/>
    <w:rsid w:val="006E248A"/>
    <w:rsid w:val="006E42BA"/>
    <w:rsid w:val="006E4B8C"/>
    <w:rsid w:val="006E7A72"/>
    <w:rsid w:val="006F313A"/>
    <w:rsid w:val="006F52BB"/>
    <w:rsid w:val="006F6356"/>
    <w:rsid w:val="00701EB9"/>
    <w:rsid w:val="0070205A"/>
    <w:rsid w:val="0070757E"/>
    <w:rsid w:val="00707972"/>
    <w:rsid w:val="007103B9"/>
    <w:rsid w:val="00711D43"/>
    <w:rsid w:val="007121A9"/>
    <w:rsid w:val="007144FF"/>
    <w:rsid w:val="00714FA2"/>
    <w:rsid w:val="0071615E"/>
    <w:rsid w:val="00717989"/>
    <w:rsid w:val="007232B3"/>
    <w:rsid w:val="00724412"/>
    <w:rsid w:val="00726288"/>
    <w:rsid w:val="00726C5E"/>
    <w:rsid w:val="00732A26"/>
    <w:rsid w:val="00732F96"/>
    <w:rsid w:val="00734D0B"/>
    <w:rsid w:val="007365E2"/>
    <w:rsid w:val="00736912"/>
    <w:rsid w:val="00741C62"/>
    <w:rsid w:val="0074229E"/>
    <w:rsid w:val="007448C9"/>
    <w:rsid w:val="007466AB"/>
    <w:rsid w:val="00746DF2"/>
    <w:rsid w:val="00750122"/>
    <w:rsid w:val="007525DB"/>
    <w:rsid w:val="007539D4"/>
    <w:rsid w:val="00755FED"/>
    <w:rsid w:val="00756509"/>
    <w:rsid w:val="0075678A"/>
    <w:rsid w:val="00756A85"/>
    <w:rsid w:val="00760FD5"/>
    <w:rsid w:val="00761293"/>
    <w:rsid w:val="00763864"/>
    <w:rsid w:val="00764125"/>
    <w:rsid w:val="00770925"/>
    <w:rsid w:val="007716F1"/>
    <w:rsid w:val="007717A5"/>
    <w:rsid w:val="00772422"/>
    <w:rsid w:val="007724A8"/>
    <w:rsid w:val="00772F58"/>
    <w:rsid w:val="007730FB"/>
    <w:rsid w:val="00773DB7"/>
    <w:rsid w:val="00773E86"/>
    <w:rsid w:val="0077510A"/>
    <w:rsid w:val="007772CB"/>
    <w:rsid w:val="00782EF2"/>
    <w:rsid w:val="0078306D"/>
    <w:rsid w:val="00783826"/>
    <w:rsid w:val="007838D3"/>
    <w:rsid w:val="00784389"/>
    <w:rsid w:val="00785EB8"/>
    <w:rsid w:val="00787F70"/>
    <w:rsid w:val="00790B40"/>
    <w:rsid w:val="00790C5F"/>
    <w:rsid w:val="00793925"/>
    <w:rsid w:val="00794DC4"/>
    <w:rsid w:val="00795FCA"/>
    <w:rsid w:val="007A011C"/>
    <w:rsid w:val="007A14E0"/>
    <w:rsid w:val="007A259E"/>
    <w:rsid w:val="007A3910"/>
    <w:rsid w:val="007A648D"/>
    <w:rsid w:val="007A64A9"/>
    <w:rsid w:val="007A78EE"/>
    <w:rsid w:val="007B0BFE"/>
    <w:rsid w:val="007B12CE"/>
    <w:rsid w:val="007B52A3"/>
    <w:rsid w:val="007B552A"/>
    <w:rsid w:val="007B6353"/>
    <w:rsid w:val="007B6612"/>
    <w:rsid w:val="007B6E74"/>
    <w:rsid w:val="007B7B7D"/>
    <w:rsid w:val="007C00BB"/>
    <w:rsid w:val="007C0FB1"/>
    <w:rsid w:val="007C369A"/>
    <w:rsid w:val="007C5717"/>
    <w:rsid w:val="007C7592"/>
    <w:rsid w:val="007D190B"/>
    <w:rsid w:val="007D499A"/>
    <w:rsid w:val="007D4E56"/>
    <w:rsid w:val="007D780D"/>
    <w:rsid w:val="007E0865"/>
    <w:rsid w:val="007E161E"/>
    <w:rsid w:val="007E256D"/>
    <w:rsid w:val="007E343C"/>
    <w:rsid w:val="007E37FF"/>
    <w:rsid w:val="007E4B0B"/>
    <w:rsid w:val="007E5C07"/>
    <w:rsid w:val="007E6724"/>
    <w:rsid w:val="007F0F04"/>
    <w:rsid w:val="007F1BBE"/>
    <w:rsid w:val="007F2D0C"/>
    <w:rsid w:val="007F3978"/>
    <w:rsid w:val="007F571A"/>
    <w:rsid w:val="007F575D"/>
    <w:rsid w:val="007F66FF"/>
    <w:rsid w:val="00801274"/>
    <w:rsid w:val="0080271B"/>
    <w:rsid w:val="00804143"/>
    <w:rsid w:val="008051BC"/>
    <w:rsid w:val="008059EB"/>
    <w:rsid w:val="008068BB"/>
    <w:rsid w:val="0080743E"/>
    <w:rsid w:val="00811B8A"/>
    <w:rsid w:val="00813B3C"/>
    <w:rsid w:val="00813D75"/>
    <w:rsid w:val="0081642C"/>
    <w:rsid w:val="00816FA6"/>
    <w:rsid w:val="00821C4F"/>
    <w:rsid w:val="0082549D"/>
    <w:rsid w:val="00827564"/>
    <w:rsid w:val="00830495"/>
    <w:rsid w:val="008343AF"/>
    <w:rsid w:val="008352FF"/>
    <w:rsid w:val="008358E0"/>
    <w:rsid w:val="00841077"/>
    <w:rsid w:val="0084384E"/>
    <w:rsid w:val="0084393B"/>
    <w:rsid w:val="00843EBE"/>
    <w:rsid w:val="0085112B"/>
    <w:rsid w:val="00851A09"/>
    <w:rsid w:val="008525EC"/>
    <w:rsid w:val="00853261"/>
    <w:rsid w:val="008534F1"/>
    <w:rsid w:val="008539FF"/>
    <w:rsid w:val="00855525"/>
    <w:rsid w:val="008557D9"/>
    <w:rsid w:val="008564A6"/>
    <w:rsid w:val="008573EC"/>
    <w:rsid w:val="00861EFA"/>
    <w:rsid w:val="008627A8"/>
    <w:rsid w:val="008667C6"/>
    <w:rsid w:val="00873C14"/>
    <w:rsid w:val="0087433B"/>
    <w:rsid w:val="008750BD"/>
    <w:rsid w:val="008829DB"/>
    <w:rsid w:val="008834EE"/>
    <w:rsid w:val="00883B54"/>
    <w:rsid w:val="008843C2"/>
    <w:rsid w:val="0088518F"/>
    <w:rsid w:val="00886A0D"/>
    <w:rsid w:val="00886BBE"/>
    <w:rsid w:val="0088744B"/>
    <w:rsid w:val="008901CC"/>
    <w:rsid w:val="00891942"/>
    <w:rsid w:val="00891D4C"/>
    <w:rsid w:val="00892190"/>
    <w:rsid w:val="0089624E"/>
    <w:rsid w:val="00896910"/>
    <w:rsid w:val="008A01E0"/>
    <w:rsid w:val="008A1EFB"/>
    <w:rsid w:val="008A7D73"/>
    <w:rsid w:val="008A7EC4"/>
    <w:rsid w:val="008B1B2A"/>
    <w:rsid w:val="008B1B41"/>
    <w:rsid w:val="008B1F3A"/>
    <w:rsid w:val="008B21FC"/>
    <w:rsid w:val="008B4BAF"/>
    <w:rsid w:val="008B5334"/>
    <w:rsid w:val="008B76D2"/>
    <w:rsid w:val="008C10A5"/>
    <w:rsid w:val="008C3A23"/>
    <w:rsid w:val="008C431B"/>
    <w:rsid w:val="008C583C"/>
    <w:rsid w:val="008C6B62"/>
    <w:rsid w:val="008C7157"/>
    <w:rsid w:val="008C7DBF"/>
    <w:rsid w:val="008D061F"/>
    <w:rsid w:val="008D44D7"/>
    <w:rsid w:val="008D4FEC"/>
    <w:rsid w:val="008D5279"/>
    <w:rsid w:val="008E356F"/>
    <w:rsid w:val="008E3E70"/>
    <w:rsid w:val="008E6164"/>
    <w:rsid w:val="008E6EB2"/>
    <w:rsid w:val="008F0635"/>
    <w:rsid w:val="008F1545"/>
    <w:rsid w:val="008F1F56"/>
    <w:rsid w:val="008F398E"/>
    <w:rsid w:val="008F3ABC"/>
    <w:rsid w:val="008F4222"/>
    <w:rsid w:val="008F49A4"/>
    <w:rsid w:val="008F5244"/>
    <w:rsid w:val="008F6416"/>
    <w:rsid w:val="008F71F3"/>
    <w:rsid w:val="008F723C"/>
    <w:rsid w:val="008F7601"/>
    <w:rsid w:val="008F7E81"/>
    <w:rsid w:val="00901055"/>
    <w:rsid w:val="00903B49"/>
    <w:rsid w:val="0091032C"/>
    <w:rsid w:val="009107ED"/>
    <w:rsid w:val="00910CBD"/>
    <w:rsid w:val="009165E7"/>
    <w:rsid w:val="0091669E"/>
    <w:rsid w:val="00917727"/>
    <w:rsid w:val="009212B5"/>
    <w:rsid w:val="00922CAC"/>
    <w:rsid w:val="00922FDD"/>
    <w:rsid w:val="00924895"/>
    <w:rsid w:val="00927DDB"/>
    <w:rsid w:val="00932472"/>
    <w:rsid w:val="009327BE"/>
    <w:rsid w:val="00933D16"/>
    <w:rsid w:val="00940CD0"/>
    <w:rsid w:val="009414D5"/>
    <w:rsid w:val="0094336A"/>
    <w:rsid w:val="00944C45"/>
    <w:rsid w:val="00950567"/>
    <w:rsid w:val="00954F8B"/>
    <w:rsid w:val="00955063"/>
    <w:rsid w:val="009565A6"/>
    <w:rsid w:val="0095706B"/>
    <w:rsid w:val="00961372"/>
    <w:rsid w:val="00963548"/>
    <w:rsid w:val="00963A3E"/>
    <w:rsid w:val="00965612"/>
    <w:rsid w:val="0097004A"/>
    <w:rsid w:val="009701AD"/>
    <w:rsid w:val="0097044B"/>
    <w:rsid w:val="009704B7"/>
    <w:rsid w:val="0097095A"/>
    <w:rsid w:val="00971118"/>
    <w:rsid w:val="0097709A"/>
    <w:rsid w:val="00983719"/>
    <w:rsid w:val="00985107"/>
    <w:rsid w:val="009862FF"/>
    <w:rsid w:val="00986D6E"/>
    <w:rsid w:val="00991466"/>
    <w:rsid w:val="00991A8C"/>
    <w:rsid w:val="00992B21"/>
    <w:rsid w:val="00994630"/>
    <w:rsid w:val="00994CCA"/>
    <w:rsid w:val="00995871"/>
    <w:rsid w:val="009A0558"/>
    <w:rsid w:val="009A1E91"/>
    <w:rsid w:val="009A4BD4"/>
    <w:rsid w:val="009A79FF"/>
    <w:rsid w:val="009A7E36"/>
    <w:rsid w:val="009A7E52"/>
    <w:rsid w:val="009B1035"/>
    <w:rsid w:val="009B22CA"/>
    <w:rsid w:val="009B2A03"/>
    <w:rsid w:val="009B5050"/>
    <w:rsid w:val="009B6113"/>
    <w:rsid w:val="009B632C"/>
    <w:rsid w:val="009C0932"/>
    <w:rsid w:val="009C0E62"/>
    <w:rsid w:val="009C1046"/>
    <w:rsid w:val="009C1897"/>
    <w:rsid w:val="009C1ECC"/>
    <w:rsid w:val="009C4488"/>
    <w:rsid w:val="009C6045"/>
    <w:rsid w:val="009C79A8"/>
    <w:rsid w:val="009C7CC0"/>
    <w:rsid w:val="009C7EBE"/>
    <w:rsid w:val="009D04C5"/>
    <w:rsid w:val="009D0BAA"/>
    <w:rsid w:val="009D3A29"/>
    <w:rsid w:val="009D4E19"/>
    <w:rsid w:val="009D68CE"/>
    <w:rsid w:val="009D79F0"/>
    <w:rsid w:val="009E0D8B"/>
    <w:rsid w:val="009E1B9F"/>
    <w:rsid w:val="009E3E72"/>
    <w:rsid w:val="009E5665"/>
    <w:rsid w:val="009E6662"/>
    <w:rsid w:val="009E7E00"/>
    <w:rsid w:val="009F076F"/>
    <w:rsid w:val="009F1E8A"/>
    <w:rsid w:val="00A04CC8"/>
    <w:rsid w:val="00A07258"/>
    <w:rsid w:val="00A072D3"/>
    <w:rsid w:val="00A076C1"/>
    <w:rsid w:val="00A105FA"/>
    <w:rsid w:val="00A11030"/>
    <w:rsid w:val="00A1326B"/>
    <w:rsid w:val="00A135FF"/>
    <w:rsid w:val="00A14C20"/>
    <w:rsid w:val="00A14EA0"/>
    <w:rsid w:val="00A16DC2"/>
    <w:rsid w:val="00A2058C"/>
    <w:rsid w:val="00A20B7B"/>
    <w:rsid w:val="00A2202E"/>
    <w:rsid w:val="00A24277"/>
    <w:rsid w:val="00A260D9"/>
    <w:rsid w:val="00A30495"/>
    <w:rsid w:val="00A30730"/>
    <w:rsid w:val="00A30C5E"/>
    <w:rsid w:val="00A32941"/>
    <w:rsid w:val="00A32AC5"/>
    <w:rsid w:val="00A330D2"/>
    <w:rsid w:val="00A3580E"/>
    <w:rsid w:val="00A40011"/>
    <w:rsid w:val="00A40B96"/>
    <w:rsid w:val="00A4209A"/>
    <w:rsid w:val="00A42F02"/>
    <w:rsid w:val="00A45444"/>
    <w:rsid w:val="00A45C25"/>
    <w:rsid w:val="00A472CD"/>
    <w:rsid w:val="00A476D1"/>
    <w:rsid w:val="00A4795D"/>
    <w:rsid w:val="00A47CBC"/>
    <w:rsid w:val="00A53756"/>
    <w:rsid w:val="00A53CC5"/>
    <w:rsid w:val="00A543FE"/>
    <w:rsid w:val="00A54465"/>
    <w:rsid w:val="00A5483C"/>
    <w:rsid w:val="00A54F3A"/>
    <w:rsid w:val="00A55C8E"/>
    <w:rsid w:val="00A578BE"/>
    <w:rsid w:val="00A57ACE"/>
    <w:rsid w:val="00A60754"/>
    <w:rsid w:val="00A60B36"/>
    <w:rsid w:val="00A60CA8"/>
    <w:rsid w:val="00A61420"/>
    <w:rsid w:val="00A64845"/>
    <w:rsid w:val="00A64E18"/>
    <w:rsid w:val="00A656B1"/>
    <w:rsid w:val="00A66427"/>
    <w:rsid w:val="00A70B8C"/>
    <w:rsid w:val="00A71C67"/>
    <w:rsid w:val="00A73995"/>
    <w:rsid w:val="00A75CBA"/>
    <w:rsid w:val="00A76758"/>
    <w:rsid w:val="00A7772A"/>
    <w:rsid w:val="00A82512"/>
    <w:rsid w:val="00A84E63"/>
    <w:rsid w:val="00A8672C"/>
    <w:rsid w:val="00A86900"/>
    <w:rsid w:val="00A912CB"/>
    <w:rsid w:val="00A91C08"/>
    <w:rsid w:val="00A92924"/>
    <w:rsid w:val="00A92BBF"/>
    <w:rsid w:val="00A952B2"/>
    <w:rsid w:val="00A95ABE"/>
    <w:rsid w:val="00AA0793"/>
    <w:rsid w:val="00AA1084"/>
    <w:rsid w:val="00AA1DD7"/>
    <w:rsid w:val="00AA23E8"/>
    <w:rsid w:val="00AA721B"/>
    <w:rsid w:val="00AA7569"/>
    <w:rsid w:val="00AA7A0D"/>
    <w:rsid w:val="00AB0EF4"/>
    <w:rsid w:val="00AB1256"/>
    <w:rsid w:val="00AB1347"/>
    <w:rsid w:val="00AB25CD"/>
    <w:rsid w:val="00AB3C03"/>
    <w:rsid w:val="00AB5775"/>
    <w:rsid w:val="00AB5C5D"/>
    <w:rsid w:val="00AB6390"/>
    <w:rsid w:val="00AB6F34"/>
    <w:rsid w:val="00AC0227"/>
    <w:rsid w:val="00AC0790"/>
    <w:rsid w:val="00AC0D0C"/>
    <w:rsid w:val="00AC36CA"/>
    <w:rsid w:val="00AC48EC"/>
    <w:rsid w:val="00AC6966"/>
    <w:rsid w:val="00AC6967"/>
    <w:rsid w:val="00AC76AB"/>
    <w:rsid w:val="00AC7A24"/>
    <w:rsid w:val="00AD1ED3"/>
    <w:rsid w:val="00AD220F"/>
    <w:rsid w:val="00AD2326"/>
    <w:rsid w:val="00AD2568"/>
    <w:rsid w:val="00AD32BC"/>
    <w:rsid w:val="00AD5A9B"/>
    <w:rsid w:val="00AD7B6B"/>
    <w:rsid w:val="00AE0E87"/>
    <w:rsid w:val="00AE157F"/>
    <w:rsid w:val="00AE1EE4"/>
    <w:rsid w:val="00AE2D2F"/>
    <w:rsid w:val="00AE323F"/>
    <w:rsid w:val="00AE3DFF"/>
    <w:rsid w:val="00AE4C98"/>
    <w:rsid w:val="00AE58FE"/>
    <w:rsid w:val="00AE7851"/>
    <w:rsid w:val="00AF07B9"/>
    <w:rsid w:val="00AF08A5"/>
    <w:rsid w:val="00AF2933"/>
    <w:rsid w:val="00AF3036"/>
    <w:rsid w:val="00AF3DFE"/>
    <w:rsid w:val="00AF4377"/>
    <w:rsid w:val="00AF5337"/>
    <w:rsid w:val="00AF6E17"/>
    <w:rsid w:val="00AF7670"/>
    <w:rsid w:val="00AF791A"/>
    <w:rsid w:val="00AF7FFE"/>
    <w:rsid w:val="00B00C7B"/>
    <w:rsid w:val="00B02943"/>
    <w:rsid w:val="00B02F1B"/>
    <w:rsid w:val="00B03F34"/>
    <w:rsid w:val="00B05A72"/>
    <w:rsid w:val="00B05B37"/>
    <w:rsid w:val="00B06D34"/>
    <w:rsid w:val="00B0743D"/>
    <w:rsid w:val="00B106E5"/>
    <w:rsid w:val="00B122B7"/>
    <w:rsid w:val="00B135B4"/>
    <w:rsid w:val="00B13698"/>
    <w:rsid w:val="00B170EE"/>
    <w:rsid w:val="00B203E0"/>
    <w:rsid w:val="00B2071E"/>
    <w:rsid w:val="00B23445"/>
    <w:rsid w:val="00B25080"/>
    <w:rsid w:val="00B276E5"/>
    <w:rsid w:val="00B31693"/>
    <w:rsid w:val="00B33092"/>
    <w:rsid w:val="00B34095"/>
    <w:rsid w:val="00B40173"/>
    <w:rsid w:val="00B42010"/>
    <w:rsid w:val="00B433A3"/>
    <w:rsid w:val="00B52B9E"/>
    <w:rsid w:val="00B53220"/>
    <w:rsid w:val="00B5417D"/>
    <w:rsid w:val="00B552C8"/>
    <w:rsid w:val="00B55391"/>
    <w:rsid w:val="00B5550D"/>
    <w:rsid w:val="00B560D3"/>
    <w:rsid w:val="00B561D5"/>
    <w:rsid w:val="00B5786E"/>
    <w:rsid w:val="00B61FA2"/>
    <w:rsid w:val="00B644BF"/>
    <w:rsid w:val="00B645C8"/>
    <w:rsid w:val="00B677C7"/>
    <w:rsid w:val="00B70149"/>
    <w:rsid w:val="00B710A0"/>
    <w:rsid w:val="00B72086"/>
    <w:rsid w:val="00B74AA3"/>
    <w:rsid w:val="00B76198"/>
    <w:rsid w:val="00B767F2"/>
    <w:rsid w:val="00B76FCB"/>
    <w:rsid w:val="00B77ACC"/>
    <w:rsid w:val="00B80524"/>
    <w:rsid w:val="00B81784"/>
    <w:rsid w:val="00B82546"/>
    <w:rsid w:val="00B83960"/>
    <w:rsid w:val="00B84BAB"/>
    <w:rsid w:val="00B8537D"/>
    <w:rsid w:val="00B8708C"/>
    <w:rsid w:val="00B8730A"/>
    <w:rsid w:val="00B87583"/>
    <w:rsid w:val="00B87BB5"/>
    <w:rsid w:val="00B93860"/>
    <w:rsid w:val="00B96E46"/>
    <w:rsid w:val="00BA0FD4"/>
    <w:rsid w:val="00BA19BC"/>
    <w:rsid w:val="00BA1CFE"/>
    <w:rsid w:val="00BA3536"/>
    <w:rsid w:val="00BA649B"/>
    <w:rsid w:val="00BA7745"/>
    <w:rsid w:val="00BA7DE3"/>
    <w:rsid w:val="00BB0DF9"/>
    <w:rsid w:val="00BB2504"/>
    <w:rsid w:val="00BB3ECE"/>
    <w:rsid w:val="00BB4239"/>
    <w:rsid w:val="00BB5362"/>
    <w:rsid w:val="00BB585E"/>
    <w:rsid w:val="00BB5A75"/>
    <w:rsid w:val="00BB5D87"/>
    <w:rsid w:val="00BB5F55"/>
    <w:rsid w:val="00BB653E"/>
    <w:rsid w:val="00BB6B9A"/>
    <w:rsid w:val="00BB6C5E"/>
    <w:rsid w:val="00BB6E17"/>
    <w:rsid w:val="00BB7651"/>
    <w:rsid w:val="00BB7B04"/>
    <w:rsid w:val="00BC02A5"/>
    <w:rsid w:val="00BC0C4A"/>
    <w:rsid w:val="00BC0D34"/>
    <w:rsid w:val="00BC0F89"/>
    <w:rsid w:val="00BC1751"/>
    <w:rsid w:val="00BC198C"/>
    <w:rsid w:val="00BC24E6"/>
    <w:rsid w:val="00BC2ED2"/>
    <w:rsid w:val="00BC496C"/>
    <w:rsid w:val="00BC54BD"/>
    <w:rsid w:val="00BD05B9"/>
    <w:rsid w:val="00BD0638"/>
    <w:rsid w:val="00BD0B8C"/>
    <w:rsid w:val="00BD13BC"/>
    <w:rsid w:val="00BD23A0"/>
    <w:rsid w:val="00BD43E1"/>
    <w:rsid w:val="00BE0C7A"/>
    <w:rsid w:val="00BE1F73"/>
    <w:rsid w:val="00BE2475"/>
    <w:rsid w:val="00BE24BF"/>
    <w:rsid w:val="00BE3330"/>
    <w:rsid w:val="00BE5363"/>
    <w:rsid w:val="00BE5380"/>
    <w:rsid w:val="00BF1F9C"/>
    <w:rsid w:val="00BF4215"/>
    <w:rsid w:val="00BF47F1"/>
    <w:rsid w:val="00BF69CD"/>
    <w:rsid w:val="00BF7DB1"/>
    <w:rsid w:val="00C01718"/>
    <w:rsid w:val="00C03624"/>
    <w:rsid w:val="00C053A9"/>
    <w:rsid w:val="00C0554F"/>
    <w:rsid w:val="00C05C89"/>
    <w:rsid w:val="00C06BF7"/>
    <w:rsid w:val="00C07A4F"/>
    <w:rsid w:val="00C1000B"/>
    <w:rsid w:val="00C121E8"/>
    <w:rsid w:val="00C129EB"/>
    <w:rsid w:val="00C133FD"/>
    <w:rsid w:val="00C144CA"/>
    <w:rsid w:val="00C155DC"/>
    <w:rsid w:val="00C15ACE"/>
    <w:rsid w:val="00C23160"/>
    <w:rsid w:val="00C238B3"/>
    <w:rsid w:val="00C24868"/>
    <w:rsid w:val="00C24E2B"/>
    <w:rsid w:val="00C3659E"/>
    <w:rsid w:val="00C36996"/>
    <w:rsid w:val="00C44AB0"/>
    <w:rsid w:val="00C462C1"/>
    <w:rsid w:val="00C471A5"/>
    <w:rsid w:val="00C4724F"/>
    <w:rsid w:val="00C47F62"/>
    <w:rsid w:val="00C51AA2"/>
    <w:rsid w:val="00C5218B"/>
    <w:rsid w:val="00C522EF"/>
    <w:rsid w:val="00C523AA"/>
    <w:rsid w:val="00C5276D"/>
    <w:rsid w:val="00C53CD5"/>
    <w:rsid w:val="00C545B9"/>
    <w:rsid w:val="00C559A8"/>
    <w:rsid w:val="00C55DE6"/>
    <w:rsid w:val="00C55FB8"/>
    <w:rsid w:val="00C57CF3"/>
    <w:rsid w:val="00C57DA3"/>
    <w:rsid w:val="00C60355"/>
    <w:rsid w:val="00C61DBD"/>
    <w:rsid w:val="00C65200"/>
    <w:rsid w:val="00C656FD"/>
    <w:rsid w:val="00C66951"/>
    <w:rsid w:val="00C673AE"/>
    <w:rsid w:val="00C76571"/>
    <w:rsid w:val="00C801C9"/>
    <w:rsid w:val="00C8105A"/>
    <w:rsid w:val="00C81827"/>
    <w:rsid w:val="00C82B16"/>
    <w:rsid w:val="00C837BD"/>
    <w:rsid w:val="00C83DC9"/>
    <w:rsid w:val="00C83F0C"/>
    <w:rsid w:val="00C846D4"/>
    <w:rsid w:val="00C8566C"/>
    <w:rsid w:val="00C86162"/>
    <w:rsid w:val="00C9030E"/>
    <w:rsid w:val="00C91F4A"/>
    <w:rsid w:val="00C94399"/>
    <w:rsid w:val="00C9654A"/>
    <w:rsid w:val="00CA1FAD"/>
    <w:rsid w:val="00CA2C4B"/>
    <w:rsid w:val="00CA3884"/>
    <w:rsid w:val="00CA3E3B"/>
    <w:rsid w:val="00CA6332"/>
    <w:rsid w:val="00CA7E6C"/>
    <w:rsid w:val="00CB0A87"/>
    <w:rsid w:val="00CB3BE4"/>
    <w:rsid w:val="00CB433C"/>
    <w:rsid w:val="00CB6546"/>
    <w:rsid w:val="00CB7929"/>
    <w:rsid w:val="00CC2268"/>
    <w:rsid w:val="00CC3DBC"/>
    <w:rsid w:val="00CC59FF"/>
    <w:rsid w:val="00CC639D"/>
    <w:rsid w:val="00CC696A"/>
    <w:rsid w:val="00CD00CC"/>
    <w:rsid w:val="00CD191F"/>
    <w:rsid w:val="00CD1D19"/>
    <w:rsid w:val="00CD4EF2"/>
    <w:rsid w:val="00CD52AB"/>
    <w:rsid w:val="00CE1603"/>
    <w:rsid w:val="00CE2E99"/>
    <w:rsid w:val="00CE3BED"/>
    <w:rsid w:val="00CF0416"/>
    <w:rsid w:val="00CF0D97"/>
    <w:rsid w:val="00CF16F7"/>
    <w:rsid w:val="00CF3502"/>
    <w:rsid w:val="00CF3AA1"/>
    <w:rsid w:val="00CF3EF6"/>
    <w:rsid w:val="00CF452A"/>
    <w:rsid w:val="00CF6C1E"/>
    <w:rsid w:val="00D00E51"/>
    <w:rsid w:val="00D0161A"/>
    <w:rsid w:val="00D03B4D"/>
    <w:rsid w:val="00D04C32"/>
    <w:rsid w:val="00D050E6"/>
    <w:rsid w:val="00D051BF"/>
    <w:rsid w:val="00D06A90"/>
    <w:rsid w:val="00D14AF7"/>
    <w:rsid w:val="00D152AC"/>
    <w:rsid w:val="00D163F0"/>
    <w:rsid w:val="00D17B27"/>
    <w:rsid w:val="00D2196A"/>
    <w:rsid w:val="00D23696"/>
    <w:rsid w:val="00D243A8"/>
    <w:rsid w:val="00D27248"/>
    <w:rsid w:val="00D27633"/>
    <w:rsid w:val="00D33644"/>
    <w:rsid w:val="00D37C11"/>
    <w:rsid w:val="00D407E8"/>
    <w:rsid w:val="00D408F1"/>
    <w:rsid w:val="00D447EB"/>
    <w:rsid w:val="00D45D8D"/>
    <w:rsid w:val="00D46110"/>
    <w:rsid w:val="00D46D40"/>
    <w:rsid w:val="00D47DD4"/>
    <w:rsid w:val="00D50021"/>
    <w:rsid w:val="00D500D3"/>
    <w:rsid w:val="00D50CEB"/>
    <w:rsid w:val="00D516FE"/>
    <w:rsid w:val="00D51FBD"/>
    <w:rsid w:val="00D53526"/>
    <w:rsid w:val="00D53589"/>
    <w:rsid w:val="00D604CD"/>
    <w:rsid w:val="00D62221"/>
    <w:rsid w:val="00D62841"/>
    <w:rsid w:val="00D62B83"/>
    <w:rsid w:val="00D634B1"/>
    <w:rsid w:val="00D650E2"/>
    <w:rsid w:val="00D651AF"/>
    <w:rsid w:val="00D651DF"/>
    <w:rsid w:val="00D65DAD"/>
    <w:rsid w:val="00D67706"/>
    <w:rsid w:val="00D67CB9"/>
    <w:rsid w:val="00D7043C"/>
    <w:rsid w:val="00D7470B"/>
    <w:rsid w:val="00D74CE9"/>
    <w:rsid w:val="00D74F11"/>
    <w:rsid w:val="00D76B65"/>
    <w:rsid w:val="00D80228"/>
    <w:rsid w:val="00D86FC8"/>
    <w:rsid w:val="00D87D71"/>
    <w:rsid w:val="00D9045C"/>
    <w:rsid w:val="00D9137D"/>
    <w:rsid w:val="00D917E2"/>
    <w:rsid w:val="00D918C6"/>
    <w:rsid w:val="00D93F5C"/>
    <w:rsid w:val="00D94577"/>
    <w:rsid w:val="00D953D2"/>
    <w:rsid w:val="00D97D3A"/>
    <w:rsid w:val="00DA0C85"/>
    <w:rsid w:val="00DA1E75"/>
    <w:rsid w:val="00DA20E6"/>
    <w:rsid w:val="00DA349E"/>
    <w:rsid w:val="00DA60F4"/>
    <w:rsid w:val="00DA66CD"/>
    <w:rsid w:val="00DA6974"/>
    <w:rsid w:val="00DA719D"/>
    <w:rsid w:val="00DB069C"/>
    <w:rsid w:val="00DB47C7"/>
    <w:rsid w:val="00DB6F34"/>
    <w:rsid w:val="00DB6FFC"/>
    <w:rsid w:val="00DC0575"/>
    <w:rsid w:val="00DC05CA"/>
    <w:rsid w:val="00DC1575"/>
    <w:rsid w:val="00DC308D"/>
    <w:rsid w:val="00DC3541"/>
    <w:rsid w:val="00DC35C9"/>
    <w:rsid w:val="00DC73AD"/>
    <w:rsid w:val="00DC7B5A"/>
    <w:rsid w:val="00DD1750"/>
    <w:rsid w:val="00DD2CE8"/>
    <w:rsid w:val="00DD37A7"/>
    <w:rsid w:val="00DD7204"/>
    <w:rsid w:val="00DE0275"/>
    <w:rsid w:val="00DE13BE"/>
    <w:rsid w:val="00DE22AF"/>
    <w:rsid w:val="00DE69B8"/>
    <w:rsid w:val="00DE6B67"/>
    <w:rsid w:val="00DE6E4E"/>
    <w:rsid w:val="00DF1388"/>
    <w:rsid w:val="00DF6F6F"/>
    <w:rsid w:val="00DF77C6"/>
    <w:rsid w:val="00E02CEA"/>
    <w:rsid w:val="00E02DA8"/>
    <w:rsid w:val="00E040BF"/>
    <w:rsid w:val="00E04C9B"/>
    <w:rsid w:val="00E04F41"/>
    <w:rsid w:val="00E05737"/>
    <w:rsid w:val="00E0579A"/>
    <w:rsid w:val="00E06D81"/>
    <w:rsid w:val="00E10077"/>
    <w:rsid w:val="00E13A3A"/>
    <w:rsid w:val="00E14441"/>
    <w:rsid w:val="00E1551A"/>
    <w:rsid w:val="00E17343"/>
    <w:rsid w:val="00E173A8"/>
    <w:rsid w:val="00E2047B"/>
    <w:rsid w:val="00E20BCB"/>
    <w:rsid w:val="00E21EFC"/>
    <w:rsid w:val="00E23E4A"/>
    <w:rsid w:val="00E25CDA"/>
    <w:rsid w:val="00E27301"/>
    <w:rsid w:val="00E27A29"/>
    <w:rsid w:val="00E3062F"/>
    <w:rsid w:val="00E3305D"/>
    <w:rsid w:val="00E337AD"/>
    <w:rsid w:val="00E357CC"/>
    <w:rsid w:val="00E35831"/>
    <w:rsid w:val="00E35E61"/>
    <w:rsid w:val="00E3665F"/>
    <w:rsid w:val="00E36730"/>
    <w:rsid w:val="00E412CE"/>
    <w:rsid w:val="00E4374D"/>
    <w:rsid w:val="00E438FE"/>
    <w:rsid w:val="00E44759"/>
    <w:rsid w:val="00E46436"/>
    <w:rsid w:val="00E46CBE"/>
    <w:rsid w:val="00E477AA"/>
    <w:rsid w:val="00E47B01"/>
    <w:rsid w:val="00E47E43"/>
    <w:rsid w:val="00E52160"/>
    <w:rsid w:val="00E561A8"/>
    <w:rsid w:val="00E707AB"/>
    <w:rsid w:val="00E70801"/>
    <w:rsid w:val="00E725E1"/>
    <w:rsid w:val="00E7405A"/>
    <w:rsid w:val="00E75D01"/>
    <w:rsid w:val="00E77C27"/>
    <w:rsid w:val="00E77E02"/>
    <w:rsid w:val="00E831AD"/>
    <w:rsid w:val="00E87398"/>
    <w:rsid w:val="00E91209"/>
    <w:rsid w:val="00E96F77"/>
    <w:rsid w:val="00EA16FC"/>
    <w:rsid w:val="00EA3A2F"/>
    <w:rsid w:val="00EB08AD"/>
    <w:rsid w:val="00EB203B"/>
    <w:rsid w:val="00EB25B6"/>
    <w:rsid w:val="00EB3342"/>
    <w:rsid w:val="00EB5CBC"/>
    <w:rsid w:val="00EB6283"/>
    <w:rsid w:val="00EC06DF"/>
    <w:rsid w:val="00EC0A8C"/>
    <w:rsid w:val="00EC0B7B"/>
    <w:rsid w:val="00EC2FC9"/>
    <w:rsid w:val="00EC37DB"/>
    <w:rsid w:val="00EC5441"/>
    <w:rsid w:val="00EC597D"/>
    <w:rsid w:val="00ED0FA8"/>
    <w:rsid w:val="00ED40D8"/>
    <w:rsid w:val="00ED57E6"/>
    <w:rsid w:val="00EE0906"/>
    <w:rsid w:val="00EE21CA"/>
    <w:rsid w:val="00EE40ED"/>
    <w:rsid w:val="00EE62DD"/>
    <w:rsid w:val="00EE7A6A"/>
    <w:rsid w:val="00EF0267"/>
    <w:rsid w:val="00EF02EF"/>
    <w:rsid w:val="00EF0710"/>
    <w:rsid w:val="00EF0C6C"/>
    <w:rsid w:val="00EF22E3"/>
    <w:rsid w:val="00EF467C"/>
    <w:rsid w:val="00EF5848"/>
    <w:rsid w:val="00EF5F00"/>
    <w:rsid w:val="00EF667E"/>
    <w:rsid w:val="00EF78B8"/>
    <w:rsid w:val="00F01B1C"/>
    <w:rsid w:val="00F02C7E"/>
    <w:rsid w:val="00F0316E"/>
    <w:rsid w:val="00F03E5D"/>
    <w:rsid w:val="00F05111"/>
    <w:rsid w:val="00F0523B"/>
    <w:rsid w:val="00F05854"/>
    <w:rsid w:val="00F06F9E"/>
    <w:rsid w:val="00F10732"/>
    <w:rsid w:val="00F10BDD"/>
    <w:rsid w:val="00F16976"/>
    <w:rsid w:val="00F17286"/>
    <w:rsid w:val="00F175E4"/>
    <w:rsid w:val="00F20525"/>
    <w:rsid w:val="00F2053A"/>
    <w:rsid w:val="00F2194F"/>
    <w:rsid w:val="00F23590"/>
    <w:rsid w:val="00F23912"/>
    <w:rsid w:val="00F2580D"/>
    <w:rsid w:val="00F27E23"/>
    <w:rsid w:val="00F3027C"/>
    <w:rsid w:val="00F30D4A"/>
    <w:rsid w:val="00F316EF"/>
    <w:rsid w:val="00F31874"/>
    <w:rsid w:val="00F31BDD"/>
    <w:rsid w:val="00F3233C"/>
    <w:rsid w:val="00F351E9"/>
    <w:rsid w:val="00F367F3"/>
    <w:rsid w:val="00F37618"/>
    <w:rsid w:val="00F376FD"/>
    <w:rsid w:val="00F3796E"/>
    <w:rsid w:val="00F406FA"/>
    <w:rsid w:val="00F40704"/>
    <w:rsid w:val="00F42C51"/>
    <w:rsid w:val="00F44852"/>
    <w:rsid w:val="00F514A3"/>
    <w:rsid w:val="00F52177"/>
    <w:rsid w:val="00F53E5F"/>
    <w:rsid w:val="00F544D4"/>
    <w:rsid w:val="00F55E1E"/>
    <w:rsid w:val="00F566EF"/>
    <w:rsid w:val="00F56BCF"/>
    <w:rsid w:val="00F61524"/>
    <w:rsid w:val="00F622B8"/>
    <w:rsid w:val="00F629CD"/>
    <w:rsid w:val="00F63285"/>
    <w:rsid w:val="00F632F6"/>
    <w:rsid w:val="00F63F2A"/>
    <w:rsid w:val="00F64933"/>
    <w:rsid w:val="00F66F63"/>
    <w:rsid w:val="00F6741D"/>
    <w:rsid w:val="00F7291F"/>
    <w:rsid w:val="00F757B1"/>
    <w:rsid w:val="00F81E6D"/>
    <w:rsid w:val="00F83B9D"/>
    <w:rsid w:val="00F83EB1"/>
    <w:rsid w:val="00F84BC8"/>
    <w:rsid w:val="00F85099"/>
    <w:rsid w:val="00F85889"/>
    <w:rsid w:val="00F90324"/>
    <w:rsid w:val="00F90CF7"/>
    <w:rsid w:val="00F920A8"/>
    <w:rsid w:val="00F9349E"/>
    <w:rsid w:val="00F9441C"/>
    <w:rsid w:val="00F95280"/>
    <w:rsid w:val="00F96EF6"/>
    <w:rsid w:val="00F970A0"/>
    <w:rsid w:val="00F97233"/>
    <w:rsid w:val="00FA29E3"/>
    <w:rsid w:val="00FA4A69"/>
    <w:rsid w:val="00FA4D43"/>
    <w:rsid w:val="00FA5650"/>
    <w:rsid w:val="00FA6A65"/>
    <w:rsid w:val="00FA7C33"/>
    <w:rsid w:val="00FB36A7"/>
    <w:rsid w:val="00FB4EDB"/>
    <w:rsid w:val="00FC337B"/>
    <w:rsid w:val="00FC459D"/>
    <w:rsid w:val="00FC5BCE"/>
    <w:rsid w:val="00FC603F"/>
    <w:rsid w:val="00FC7B16"/>
    <w:rsid w:val="00FD1718"/>
    <w:rsid w:val="00FD54AD"/>
    <w:rsid w:val="00FD66E4"/>
    <w:rsid w:val="00FD73A2"/>
    <w:rsid w:val="00FD789A"/>
    <w:rsid w:val="00FE1A91"/>
    <w:rsid w:val="00FE3344"/>
    <w:rsid w:val="00FE4526"/>
    <w:rsid w:val="00FE7159"/>
    <w:rsid w:val="00FF18F0"/>
    <w:rsid w:val="00FF2306"/>
    <w:rsid w:val="00FF4F52"/>
    <w:rsid w:val="00FF4FCB"/>
    <w:rsid w:val="00FF722E"/>
    <w:rsid w:val="00FF7F3B"/>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127BB7"/>
  <w14:defaultImageDpi w14:val="32767"/>
  <w15:chartTrackingRefBased/>
  <w15:docId w15:val="{355391CF-1D76-4F1E-B84C-69A08B415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5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296395"/>
  </w:style>
  <w:style w:type="character" w:styleId="CommentReference">
    <w:name w:val="annotation reference"/>
    <w:basedOn w:val="DefaultParagraphFont"/>
    <w:uiPriority w:val="99"/>
    <w:semiHidden/>
    <w:unhideWhenUsed/>
    <w:rsid w:val="00D9137D"/>
    <w:rPr>
      <w:sz w:val="16"/>
      <w:szCs w:val="16"/>
    </w:rPr>
  </w:style>
  <w:style w:type="paragraph" w:styleId="CommentText">
    <w:name w:val="annotation text"/>
    <w:basedOn w:val="Normal"/>
    <w:link w:val="CommentTextChar"/>
    <w:uiPriority w:val="99"/>
    <w:unhideWhenUsed/>
    <w:rsid w:val="00D9137D"/>
    <w:pPr>
      <w:spacing w:line="240" w:lineRule="auto"/>
    </w:pPr>
    <w:rPr>
      <w:sz w:val="20"/>
      <w:szCs w:val="20"/>
    </w:rPr>
  </w:style>
  <w:style w:type="character" w:customStyle="1" w:styleId="CommentTextChar">
    <w:name w:val="Comment Text Char"/>
    <w:basedOn w:val="DefaultParagraphFont"/>
    <w:link w:val="CommentText"/>
    <w:uiPriority w:val="99"/>
    <w:rsid w:val="00D9137D"/>
    <w:rPr>
      <w:sz w:val="20"/>
      <w:szCs w:val="20"/>
    </w:rPr>
  </w:style>
  <w:style w:type="paragraph" w:styleId="CommentSubject">
    <w:name w:val="annotation subject"/>
    <w:basedOn w:val="CommentText"/>
    <w:next w:val="CommentText"/>
    <w:link w:val="CommentSubjectChar"/>
    <w:uiPriority w:val="99"/>
    <w:semiHidden/>
    <w:unhideWhenUsed/>
    <w:rsid w:val="00D9137D"/>
    <w:rPr>
      <w:b/>
      <w:bCs/>
    </w:rPr>
  </w:style>
  <w:style w:type="character" w:customStyle="1" w:styleId="CommentSubjectChar">
    <w:name w:val="Comment Subject Char"/>
    <w:basedOn w:val="CommentTextChar"/>
    <w:link w:val="CommentSubject"/>
    <w:uiPriority w:val="99"/>
    <w:semiHidden/>
    <w:rsid w:val="00D9137D"/>
    <w:rPr>
      <w:b/>
      <w:bCs/>
      <w:sz w:val="20"/>
      <w:szCs w:val="20"/>
    </w:rPr>
  </w:style>
  <w:style w:type="paragraph" w:styleId="BalloonText">
    <w:name w:val="Balloon Text"/>
    <w:basedOn w:val="Normal"/>
    <w:link w:val="BalloonTextChar"/>
    <w:uiPriority w:val="99"/>
    <w:semiHidden/>
    <w:unhideWhenUsed/>
    <w:rsid w:val="00D913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37D"/>
    <w:rPr>
      <w:rFonts w:ascii="Segoe UI" w:hAnsi="Segoe UI" w:cs="Segoe UI"/>
      <w:sz w:val="18"/>
      <w:szCs w:val="18"/>
    </w:rPr>
  </w:style>
  <w:style w:type="paragraph" w:customStyle="1" w:styleId="Normal1">
    <w:name w:val="Normal1"/>
    <w:rsid w:val="0006547F"/>
    <w:pPr>
      <w:spacing w:after="0" w:line="276" w:lineRule="auto"/>
    </w:pPr>
    <w:rPr>
      <w:rFonts w:ascii="Arial" w:eastAsia="Arial" w:hAnsi="Arial" w:cs="Arial"/>
      <w:color w:val="000000"/>
      <w:lang w:val="en"/>
    </w:rPr>
  </w:style>
  <w:style w:type="paragraph" w:styleId="NoSpacing">
    <w:name w:val="No Spacing"/>
    <w:uiPriority w:val="1"/>
    <w:qFormat/>
    <w:rsid w:val="00630A76"/>
    <w:pPr>
      <w:spacing w:after="0" w:line="240" w:lineRule="auto"/>
    </w:pPr>
    <w:rPr>
      <w:rFonts w:ascii="Calibri" w:eastAsia="Calibri" w:hAnsi="Calibri" w:cs="Arial"/>
    </w:rPr>
  </w:style>
  <w:style w:type="paragraph" w:styleId="Header">
    <w:name w:val="header"/>
    <w:basedOn w:val="Normal"/>
    <w:link w:val="HeaderChar"/>
    <w:uiPriority w:val="99"/>
    <w:unhideWhenUsed/>
    <w:rsid w:val="00DC3541"/>
    <w:pPr>
      <w:tabs>
        <w:tab w:val="center" w:pos="4703"/>
        <w:tab w:val="right" w:pos="9406"/>
      </w:tabs>
      <w:spacing w:after="0" w:line="240" w:lineRule="auto"/>
    </w:pPr>
  </w:style>
  <w:style w:type="character" w:customStyle="1" w:styleId="HeaderChar">
    <w:name w:val="Header Char"/>
    <w:basedOn w:val="DefaultParagraphFont"/>
    <w:link w:val="Header"/>
    <w:uiPriority w:val="99"/>
    <w:rsid w:val="00DC3541"/>
  </w:style>
  <w:style w:type="paragraph" w:styleId="Footer">
    <w:name w:val="footer"/>
    <w:basedOn w:val="Normal"/>
    <w:link w:val="FooterChar"/>
    <w:uiPriority w:val="99"/>
    <w:unhideWhenUsed/>
    <w:rsid w:val="00DC3541"/>
    <w:pPr>
      <w:tabs>
        <w:tab w:val="center" w:pos="4703"/>
        <w:tab w:val="right" w:pos="9406"/>
      </w:tabs>
      <w:spacing w:after="0" w:line="240" w:lineRule="auto"/>
    </w:pPr>
  </w:style>
  <w:style w:type="character" w:customStyle="1" w:styleId="FooterChar">
    <w:name w:val="Footer Char"/>
    <w:basedOn w:val="DefaultParagraphFont"/>
    <w:link w:val="Footer"/>
    <w:uiPriority w:val="99"/>
    <w:rsid w:val="00DC3541"/>
  </w:style>
  <w:style w:type="paragraph" w:styleId="Revision">
    <w:name w:val="Revision"/>
    <w:hidden/>
    <w:uiPriority w:val="99"/>
    <w:semiHidden/>
    <w:rsid w:val="00DC0575"/>
    <w:pPr>
      <w:spacing w:after="0" w:line="240" w:lineRule="auto"/>
    </w:pPr>
  </w:style>
  <w:style w:type="character" w:styleId="PageNumber">
    <w:name w:val="page number"/>
    <w:basedOn w:val="DefaultParagraphFont"/>
    <w:uiPriority w:val="99"/>
    <w:semiHidden/>
    <w:unhideWhenUsed/>
    <w:rsid w:val="00BC198C"/>
  </w:style>
  <w:style w:type="paragraph" w:styleId="NormalWeb">
    <w:name w:val="Normal (Web)"/>
    <w:basedOn w:val="Normal"/>
    <w:uiPriority w:val="99"/>
    <w:semiHidden/>
    <w:unhideWhenUsed/>
    <w:rsid w:val="003233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F37618"/>
    <w:rPr>
      <w:color w:val="0563C1" w:themeColor="hyperlink"/>
      <w:u w:val="single"/>
    </w:rPr>
  </w:style>
  <w:style w:type="character" w:styleId="UnresolvedMention">
    <w:name w:val="Unresolved Mention"/>
    <w:basedOn w:val="DefaultParagraphFont"/>
    <w:uiPriority w:val="99"/>
    <w:semiHidden/>
    <w:unhideWhenUsed/>
    <w:rsid w:val="00F37618"/>
    <w:rPr>
      <w:color w:val="605E5C"/>
      <w:shd w:val="clear" w:color="auto" w:fill="E1DFDD"/>
    </w:rPr>
  </w:style>
  <w:style w:type="character" w:styleId="FollowedHyperlink">
    <w:name w:val="FollowedHyperlink"/>
    <w:basedOn w:val="DefaultParagraphFont"/>
    <w:uiPriority w:val="99"/>
    <w:semiHidden/>
    <w:unhideWhenUsed/>
    <w:rsid w:val="00D62841"/>
    <w:rPr>
      <w:color w:val="954F72" w:themeColor="followedHyperlink"/>
      <w:u w:val="single"/>
    </w:rPr>
  </w:style>
  <w:style w:type="paragraph" w:customStyle="1" w:styleId="dx-doi">
    <w:name w:val="dx-doi"/>
    <w:basedOn w:val="Normal"/>
    <w:rsid w:val="009565A6"/>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2774">
      <w:bodyDiv w:val="1"/>
      <w:marLeft w:val="0"/>
      <w:marRight w:val="0"/>
      <w:marTop w:val="0"/>
      <w:marBottom w:val="0"/>
      <w:divBdr>
        <w:top w:val="none" w:sz="0" w:space="0" w:color="auto"/>
        <w:left w:val="none" w:sz="0" w:space="0" w:color="auto"/>
        <w:bottom w:val="none" w:sz="0" w:space="0" w:color="auto"/>
        <w:right w:val="none" w:sz="0" w:space="0" w:color="auto"/>
      </w:divBdr>
      <w:divsChild>
        <w:div w:id="1733308533">
          <w:marLeft w:val="0"/>
          <w:marRight w:val="0"/>
          <w:marTop w:val="0"/>
          <w:marBottom w:val="0"/>
          <w:divBdr>
            <w:top w:val="none" w:sz="0" w:space="0" w:color="auto"/>
            <w:left w:val="none" w:sz="0" w:space="0" w:color="auto"/>
            <w:bottom w:val="none" w:sz="0" w:space="0" w:color="auto"/>
            <w:right w:val="none" w:sz="0" w:space="0" w:color="auto"/>
          </w:divBdr>
          <w:divsChild>
            <w:div w:id="1571228448">
              <w:marLeft w:val="0"/>
              <w:marRight w:val="0"/>
              <w:marTop w:val="0"/>
              <w:marBottom w:val="0"/>
              <w:divBdr>
                <w:top w:val="none" w:sz="0" w:space="0" w:color="auto"/>
                <w:left w:val="none" w:sz="0" w:space="0" w:color="auto"/>
                <w:bottom w:val="none" w:sz="0" w:space="0" w:color="auto"/>
                <w:right w:val="none" w:sz="0" w:space="0" w:color="auto"/>
              </w:divBdr>
              <w:divsChild>
                <w:div w:id="40522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5982">
      <w:bodyDiv w:val="1"/>
      <w:marLeft w:val="0"/>
      <w:marRight w:val="0"/>
      <w:marTop w:val="0"/>
      <w:marBottom w:val="0"/>
      <w:divBdr>
        <w:top w:val="none" w:sz="0" w:space="0" w:color="auto"/>
        <w:left w:val="none" w:sz="0" w:space="0" w:color="auto"/>
        <w:bottom w:val="none" w:sz="0" w:space="0" w:color="auto"/>
        <w:right w:val="none" w:sz="0" w:space="0" w:color="auto"/>
      </w:divBdr>
    </w:div>
    <w:div w:id="66343203">
      <w:bodyDiv w:val="1"/>
      <w:marLeft w:val="0"/>
      <w:marRight w:val="0"/>
      <w:marTop w:val="0"/>
      <w:marBottom w:val="0"/>
      <w:divBdr>
        <w:top w:val="none" w:sz="0" w:space="0" w:color="auto"/>
        <w:left w:val="none" w:sz="0" w:space="0" w:color="auto"/>
        <w:bottom w:val="none" w:sz="0" w:space="0" w:color="auto"/>
        <w:right w:val="none" w:sz="0" w:space="0" w:color="auto"/>
      </w:divBdr>
      <w:divsChild>
        <w:div w:id="325717713">
          <w:marLeft w:val="0"/>
          <w:marRight w:val="0"/>
          <w:marTop w:val="0"/>
          <w:marBottom w:val="0"/>
          <w:divBdr>
            <w:top w:val="none" w:sz="0" w:space="0" w:color="auto"/>
            <w:left w:val="none" w:sz="0" w:space="0" w:color="auto"/>
            <w:bottom w:val="none" w:sz="0" w:space="0" w:color="auto"/>
            <w:right w:val="none" w:sz="0" w:space="0" w:color="auto"/>
          </w:divBdr>
          <w:divsChild>
            <w:div w:id="2042439920">
              <w:marLeft w:val="0"/>
              <w:marRight w:val="0"/>
              <w:marTop w:val="0"/>
              <w:marBottom w:val="0"/>
              <w:divBdr>
                <w:top w:val="none" w:sz="0" w:space="0" w:color="auto"/>
                <w:left w:val="none" w:sz="0" w:space="0" w:color="auto"/>
                <w:bottom w:val="none" w:sz="0" w:space="0" w:color="auto"/>
                <w:right w:val="none" w:sz="0" w:space="0" w:color="auto"/>
              </w:divBdr>
              <w:divsChild>
                <w:div w:id="129625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92069">
      <w:bodyDiv w:val="1"/>
      <w:marLeft w:val="0"/>
      <w:marRight w:val="0"/>
      <w:marTop w:val="0"/>
      <w:marBottom w:val="0"/>
      <w:divBdr>
        <w:top w:val="none" w:sz="0" w:space="0" w:color="auto"/>
        <w:left w:val="none" w:sz="0" w:space="0" w:color="auto"/>
        <w:bottom w:val="none" w:sz="0" w:space="0" w:color="auto"/>
        <w:right w:val="none" w:sz="0" w:space="0" w:color="auto"/>
      </w:divBdr>
    </w:div>
    <w:div w:id="103237283">
      <w:bodyDiv w:val="1"/>
      <w:marLeft w:val="0"/>
      <w:marRight w:val="0"/>
      <w:marTop w:val="0"/>
      <w:marBottom w:val="0"/>
      <w:divBdr>
        <w:top w:val="none" w:sz="0" w:space="0" w:color="auto"/>
        <w:left w:val="none" w:sz="0" w:space="0" w:color="auto"/>
        <w:bottom w:val="none" w:sz="0" w:space="0" w:color="auto"/>
        <w:right w:val="none" w:sz="0" w:space="0" w:color="auto"/>
      </w:divBdr>
    </w:div>
    <w:div w:id="173343486">
      <w:bodyDiv w:val="1"/>
      <w:marLeft w:val="0"/>
      <w:marRight w:val="0"/>
      <w:marTop w:val="0"/>
      <w:marBottom w:val="0"/>
      <w:divBdr>
        <w:top w:val="none" w:sz="0" w:space="0" w:color="auto"/>
        <w:left w:val="none" w:sz="0" w:space="0" w:color="auto"/>
        <w:bottom w:val="none" w:sz="0" w:space="0" w:color="auto"/>
        <w:right w:val="none" w:sz="0" w:space="0" w:color="auto"/>
      </w:divBdr>
    </w:div>
    <w:div w:id="209614821">
      <w:bodyDiv w:val="1"/>
      <w:marLeft w:val="0"/>
      <w:marRight w:val="0"/>
      <w:marTop w:val="0"/>
      <w:marBottom w:val="0"/>
      <w:divBdr>
        <w:top w:val="none" w:sz="0" w:space="0" w:color="auto"/>
        <w:left w:val="none" w:sz="0" w:space="0" w:color="auto"/>
        <w:bottom w:val="none" w:sz="0" w:space="0" w:color="auto"/>
        <w:right w:val="none" w:sz="0" w:space="0" w:color="auto"/>
      </w:divBdr>
    </w:div>
    <w:div w:id="221797202">
      <w:bodyDiv w:val="1"/>
      <w:marLeft w:val="0"/>
      <w:marRight w:val="0"/>
      <w:marTop w:val="0"/>
      <w:marBottom w:val="0"/>
      <w:divBdr>
        <w:top w:val="none" w:sz="0" w:space="0" w:color="auto"/>
        <w:left w:val="none" w:sz="0" w:space="0" w:color="auto"/>
        <w:bottom w:val="none" w:sz="0" w:space="0" w:color="auto"/>
        <w:right w:val="none" w:sz="0" w:space="0" w:color="auto"/>
      </w:divBdr>
    </w:div>
    <w:div w:id="233590871">
      <w:bodyDiv w:val="1"/>
      <w:marLeft w:val="0"/>
      <w:marRight w:val="0"/>
      <w:marTop w:val="0"/>
      <w:marBottom w:val="0"/>
      <w:divBdr>
        <w:top w:val="none" w:sz="0" w:space="0" w:color="auto"/>
        <w:left w:val="none" w:sz="0" w:space="0" w:color="auto"/>
        <w:bottom w:val="none" w:sz="0" w:space="0" w:color="auto"/>
        <w:right w:val="none" w:sz="0" w:space="0" w:color="auto"/>
      </w:divBdr>
    </w:div>
    <w:div w:id="277760663">
      <w:bodyDiv w:val="1"/>
      <w:marLeft w:val="0"/>
      <w:marRight w:val="0"/>
      <w:marTop w:val="0"/>
      <w:marBottom w:val="0"/>
      <w:divBdr>
        <w:top w:val="none" w:sz="0" w:space="0" w:color="auto"/>
        <w:left w:val="none" w:sz="0" w:space="0" w:color="auto"/>
        <w:bottom w:val="none" w:sz="0" w:space="0" w:color="auto"/>
        <w:right w:val="none" w:sz="0" w:space="0" w:color="auto"/>
      </w:divBdr>
    </w:div>
    <w:div w:id="328752788">
      <w:bodyDiv w:val="1"/>
      <w:marLeft w:val="0"/>
      <w:marRight w:val="0"/>
      <w:marTop w:val="0"/>
      <w:marBottom w:val="0"/>
      <w:divBdr>
        <w:top w:val="none" w:sz="0" w:space="0" w:color="auto"/>
        <w:left w:val="none" w:sz="0" w:space="0" w:color="auto"/>
        <w:bottom w:val="none" w:sz="0" w:space="0" w:color="auto"/>
        <w:right w:val="none" w:sz="0" w:space="0" w:color="auto"/>
      </w:divBdr>
    </w:div>
    <w:div w:id="425656393">
      <w:bodyDiv w:val="1"/>
      <w:marLeft w:val="0"/>
      <w:marRight w:val="0"/>
      <w:marTop w:val="0"/>
      <w:marBottom w:val="0"/>
      <w:divBdr>
        <w:top w:val="none" w:sz="0" w:space="0" w:color="auto"/>
        <w:left w:val="none" w:sz="0" w:space="0" w:color="auto"/>
        <w:bottom w:val="none" w:sz="0" w:space="0" w:color="auto"/>
        <w:right w:val="none" w:sz="0" w:space="0" w:color="auto"/>
      </w:divBdr>
      <w:divsChild>
        <w:div w:id="8678521">
          <w:marLeft w:val="0"/>
          <w:marRight w:val="0"/>
          <w:marTop w:val="0"/>
          <w:marBottom w:val="0"/>
          <w:divBdr>
            <w:top w:val="none" w:sz="0" w:space="0" w:color="auto"/>
            <w:left w:val="none" w:sz="0" w:space="0" w:color="auto"/>
            <w:bottom w:val="none" w:sz="0" w:space="0" w:color="auto"/>
            <w:right w:val="none" w:sz="0" w:space="0" w:color="auto"/>
          </w:divBdr>
          <w:divsChild>
            <w:div w:id="1522204885">
              <w:marLeft w:val="0"/>
              <w:marRight w:val="0"/>
              <w:marTop w:val="0"/>
              <w:marBottom w:val="0"/>
              <w:divBdr>
                <w:top w:val="none" w:sz="0" w:space="0" w:color="auto"/>
                <w:left w:val="none" w:sz="0" w:space="0" w:color="auto"/>
                <w:bottom w:val="none" w:sz="0" w:space="0" w:color="auto"/>
                <w:right w:val="none" w:sz="0" w:space="0" w:color="auto"/>
              </w:divBdr>
              <w:divsChild>
                <w:div w:id="102787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950647">
      <w:bodyDiv w:val="1"/>
      <w:marLeft w:val="0"/>
      <w:marRight w:val="0"/>
      <w:marTop w:val="0"/>
      <w:marBottom w:val="0"/>
      <w:divBdr>
        <w:top w:val="none" w:sz="0" w:space="0" w:color="auto"/>
        <w:left w:val="none" w:sz="0" w:space="0" w:color="auto"/>
        <w:bottom w:val="none" w:sz="0" w:space="0" w:color="auto"/>
        <w:right w:val="none" w:sz="0" w:space="0" w:color="auto"/>
      </w:divBdr>
    </w:div>
    <w:div w:id="481779469">
      <w:bodyDiv w:val="1"/>
      <w:marLeft w:val="0"/>
      <w:marRight w:val="0"/>
      <w:marTop w:val="0"/>
      <w:marBottom w:val="0"/>
      <w:divBdr>
        <w:top w:val="none" w:sz="0" w:space="0" w:color="auto"/>
        <w:left w:val="none" w:sz="0" w:space="0" w:color="auto"/>
        <w:bottom w:val="none" w:sz="0" w:space="0" w:color="auto"/>
        <w:right w:val="none" w:sz="0" w:space="0" w:color="auto"/>
      </w:divBdr>
    </w:div>
    <w:div w:id="538054780">
      <w:bodyDiv w:val="1"/>
      <w:marLeft w:val="0"/>
      <w:marRight w:val="0"/>
      <w:marTop w:val="0"/>
      <w:marBottom w:val="0"/>
      <w:divBdr>
        <w:top w:val="none" w:sz="0" w:space="0" w:color="auto"/>
        <w:left w:val="none" w:sz="0" w:space="0" w:color="auto"/>
        <w:bottom w:val="none" w:sz="0" w:space="0" w:color="auto"/>
        <w:right w:val="none" w:sz="0" w:space="0" w:color="auto"/>
      </w:divBdr>
    </w:div>
    <w:div w:id="539633863">
      <w:bodyDiv w:val="1"/>
      <w:marLeft w:val="0"/>
      <w:marRight w:val="0"/>
      <w:marTop w:val="0"/>
      <w:marBottom w:val="0"/>
      <w:divBdr>
        <w:top w:val="none" w:sz="0" w:space="0" w:color="auto"/>
        <w:left w:val="none" w:sz="0" w:space="0" w:color="auto"/>
        <w:bottom w:val="none" w:sz="0" w:space="0" w:color="auto"/>
        <w:right w:val="none" w:sz="0" w:space="0" w:color="auto"/>
      </w:divBdr>
    </w:div>
    <w:div w:id="835728010">
      <w:bodyDiv w:val="1"/>
      <w:marLeft w:val="0"/>
      <w:marRight w:val="0"/>
      <w:marTop w:val="0"/>
      <w:marBottom w:val="0"/>
      <w:divBdr>
        <w:top w:val="none" w:sz="0" w:space="0" w:color="auto"/>
        <w:left w:val="none" w:sz="0" w:space="0" w:color="auto"/>
        <w:bottom w:val="none" w:sz="0" w:space="0" w:color="auto"/>
        <w:right w:val="none" w:sz="0" w:space="0" w:color="auto"/>
      </w:divBdr>
    </w:div>
    <w:div w:id="862405904">
      <w:bodyDiv w:val="1"/>
      <w:marLeft w:val="0"/>
      <w:marRight w:val="0"/>
      <w:marTop w:val="0"/>
      <w:marBottom w:val="0"/>
      <w:divBdr>
        <w:top w:val="none" w:sz="0" w:space="0" w:color="auto"/>
        <w:left w:val="none" w:sz="0" w:space="0" w:color="auto"/>
        <w:bottom w:val="none" w:sz="0" w:space="0" w:color="auto"/>
        <w:right w:val="none" w:sz="0" w:space="0" w:color="auto"/>
      </w:divBdr>
    </w:div>
    <w:div w:id="901986373">
      <w:bodyDiv w:val="1"/>
      <w:marLeft w:val="0"/>
      <w:marRight w:val="0"/>
      <w:marTop w:val="0"/>
      <w:marBottom w:val="0"/>
      <w:divBdr>
        <w:top w:val="none" w:sz="0" w:space="0" w:color="auto"/>
        <w:left w:val="none" w:sz="0" w:space="0" w:color="auto"/>
        <w:bottom w:val="none" w:sz="0" w:space="0" w:color="auto"/>
        <w:right w:val="none" w:sz="0" w:space="0" w:color="auto"/>
      </w:divBdr>
    </w:div>
    <w:div w:id="947270399">
      <w:bodyDiv w:val="1"/>
      <w:marLeft w:val="0"/>
      <w:marRight w:val="0"/>
      <w:marTop w:val="0"/>
      <w:marBottom w:val="0"/>
      <w:divBdr>
        <w:top w:val="none" w:sz="0" w:space="0" w:color="auto"/>
        <w:left w:val="none" w:sz="0" w:space="0" w:color="auto"/>
        <w:bottom w:val="none" w:sz="0" w:space="0" w:color="auto"/>
        <w:right w:val="none" w:sz="0" w:space="0" w:color="auto"/>
      </w:divBdr>
    </w:div>
    <w:div w:id="1111319520">
      <w:bodyDiv w:val="1"/>
      <w:marLeft w:val="0"/>
      <w:marRight w:val="0"/>
      <w:marTop w:val="0"/>
      <w:marBottom w:val="0"/>
      <w:divBdr>
        <w:top w:val="none" w:sz="0" w:space="0" w:color="auto"/>
        <w:left w:val="none" w:sz="0" w:space="0" w:color="auto"/>
        <w:bottom w:val="none" w:sz="0" w:space="0" w:color="auto"/>
        <w:right w:val="none" w:sz="0" w:space="0" w:color="auto"/>
      </w:divBdr>
      <w:divsChild>
        <w:div w:id="739131051">
          <w:marLeft w:val="0"/>
          <w:marRight w:val="0"/>
          <w:marTop w:val="0"/>
          <w:marBottom w:val="0"/>
          <w:divBdr>
            <w:top w:val="none" w:sz="0" w:space="0" w:color="auto"/>
            <w:left w:val="none" w:sz="0" w:space="0" w:color="auto"/>
            <w:bottom w:val="none" w:sz="0" w:space="0" w:color="auto"/>
            <w:right w:val="none" w:sz="0" w:space="0" w:color="auto"/>
          </w:divBdr>
          <w:divsChild>
            <w:div w:id="1314330363">
              <w:marLeft w:val="0"/>
              <w:marRight w:val="0"/>
              <w:marTop w:val="0"/>
              <w:marBottom w:val="0"/>
              <w:divBdr>
                <w:top w:val="none" w:sz="0" w:space="0" w:color="auto"/>
                <w:left w:val="none" w:sz="0" w:space="0" w:color="auto"/>
                <w:bottom w:val="none" w:sz="0" w:space="0" w:color="auto"/>
                <w:right w:val="none" w:sz="0" w:space="0" w:color="auto"/>
              </w:divBdr>
              <w:divsChild>
                <w:div w:id="207103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262029">
      <w:bodyDiv w:val="1"/>
      <w:marLeft w:val="0"/>
      <w:marRight w:val="0"/>
      <w:marTop w:val="0"/>
      <w:marBottom w:val="0"/>
      <w:divBdr>
        <w:top w:val="none" w:sz="0" w:space="0" w:color="auto"/>
        <w:left w:val="none" w:sz="0" w:space="0" w:color="auto"/>
        <w:bottom w:val="none" w:sz="0" w:space="0" w:color="auto"/>
        <w:right w:val="none" w:sz="0" w:space="0" w:color="auto"/>
      </w:divBdr>
      <w:divsChild>
        <w:div w:id="1717773526">
          <w:marLeft w:val="0"/>
          <w:marRight w:val="0"/>
          <w:marTop w:val="0"/>
          <w:marBottom w:val="0"/>
          <w:divBdr>
            <w:top w:val="none" w:sz="0" w:space="0" w:color="auto"/>
            <w:left w:val="none" w:sz="0" w:space="0" w:color="auto"/>
            <w:bottom w:val="none" w:sz="0" w:space="0" w:color="auto"/>
            <w:right w:val="none" w:sz="0" w:space="0" w:color="auto"/>
          </w:divBdr>
          <w:divsChild>
            <w:div w:id="1164393876">
              <w:marLeft w:val="0"/>
              <w:marRight w:val="0"/>
              <w:marTop w:val="0"/>
              <w:marBottom w:val="0"/>
              <w:divBdr>
                <w:top w:val="none" w:sz="0" w:space="0" w:color="auto"/>
                <w:left w:val="none" w:sz="0" w:space="0" w:color="auto"/>
                <w:bottom w:val="none" w:sz="0" w:space="0" w:color="auto"/>
                <w:right w:val="none" w:sz="0" w:space="0" w:color="auto"/>
              </w:divBdr>
              <w:divsChild>
                <w:div w:id="59783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176785">
      <w:bodyDiv w:val="1"/>
      <w:marLeft w:val="0"/>
      <w:marRight w:val="0"/>
      <w:marTop w:val="0"/>
      <w:marBottom w:val="0"/>
      <w:divBdr>
        <w:top w:val="none" w:sz="0" w:space="0" w:color="auto"/>
        <w:left w:val="none" w:sz="0" w:space="0" w:color="auto"/>
        <w:bottom w:val="none" w:sz="0" w:space="0" w:color="auto"/>
        <w:right w:val="none" w:sz="0" w:space="0" w:color="auto"/>
      </w:divBdr>
    </w:div>
    <w:div w:id="1212154686">
      <w:bodyDiv w:val="1"/>
      <w:marLeft w:val="0"/>
      <w:marRight w:val="0"/>
      <w:marTop w:val="0"/>
      <w:marBottom w:val="0"/>
      <w:divBdr>
        <w:top w:val="none" w:sz="0" w:space="0" w:color="auto"/>
        <w:left w:val="none" w:sz="0" w:space="0" w:color="auto"/>
        <w:bottom w:val="none" w:sz="0" w:space="0" w:color="auto"/>
        <w:right w:val="none" w:sz="0" w:space="0" w:color="auto"/>
      </w:divBdr>
      <w:divsChild>
        <w:div w:id="965282175">
          <w:marLeft w:val="0"/>
          <w:marRight w:val="0"/>
          <w:marTop w:val="0"/>
          <w:marBottom w:val="0"/>
          <w:divBdr>
            <w:top w:val="none" w:sz="0" w:space="0" w:color="auto"/>
            <w:left w:val="none" w:sz="0" w:space="0" w:color="auto"/>
            <w:bottom w:val="none" w:sz="0" w:space="0" w:color="auto"/>
            <w:right w:val="none" w:sz="0" w:space="0" w:color="auto"/>
          </w:divBdr>
          <w:divsChild>
            <w:div w:id="1479766612">
              <w:marLeft w:val="0"/>
              <w:marRight w:val="0"/>
              <w:marTop w:val="0"/>
              <w:marBottom w:val="0"/>
              <w:divBdr>
                <w:top w:val="none" w:sz="0" w:space="0" w:color="auto"/>
                <w:left w:val="none" w:sz="0" w:space="0" w:color="auto"/>
                <w:bottom w:val="none" w:sz="0" w:space="0" w:color="auto"/>
                <w:right w:val="none" w:sz="0" w:space="0" w:color="auto"/>
              </w:divBdr>
              <w:divsChild>
                <w:div w:id="692808904">
                  <w:marLeft w:val="0"/>
                  <w:marRight w:val="0"/>
                  <w:marTop w:val="0"/>
                  <w:marBottom w:val="0"/>
                  <w:divBdr>
                    <w:top w:val="none" w:sz="0" w:space="0" w:color="auto"/>
                    <w:left w:val="none" w:sz="0" w:space="0" w:color="auto"/>
                    <w:bottom w:val="none" w:sz="0" w:space="0" w:color="auto"/>
                    <w:right w:val="none" w:sz="0" w:space="0" w:color="auto"/>
                  </w:divBdr>
                  <w:divsChild>
                    <w:div w:id="144068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300497">
      <w:bodyDiv w:val="1"/>
      <w:marLeft w:val="0"/>
      <w:marRight w:val="0"/>
      <w:marTop w:val="0"/>
      <w:marBottom w:val="0"/>
      <w:divBdr>
        <w:top w:val="none" w:sz="0" w:space="0" w:color="auto"/>
        <w:left w:val="none" w:sz="0" w:space="0" w:color="auto"/>
        <w:bottom w:val="none" w:sz="0" w:space="0" w:color="auto"/>
        <w:right w:val="none" w:sz="0" w:space="0" w:color="auto"/>
      </w:divBdr>
    </w:div>
    <w:div w:id="1289972066">
      <w:bodyDiv w:val="1"/>
      <w:marLeft w:val="0"/>
      <w:marRight w:val="0"/>
      <w:marTop w:val="0"/>
      <w:marBottom w:val="0"/>
      <w:divBdr>
        <w:top w:val="none" w:sz="0" w:space="0" w:color="auto"/>
        <w:left w:val="none" w:sz="0" w:space="0" w:color="auto"/>
        <w:bottom w:val="none" w:sz="0" w:space="0" w:color="auto"/>
        <w:right w:val="none" w:sz="0" w:space="0" w:color="auto"/>
      </w:divBdr>
      <w:divsChild>
        <w:div w:id="454255391">
          <w:marLeft w:val="0"/>
          <w:marRight w:val="0"/>
          <w:marTop w:val="0"/>
          <w:marBottom w:val="0"/>
          <w:divBdr>
            <w:top w:val="none" w:sz="0" w:space="0" w:color="auto"/>
            <w:left w:val="none" w:sz="0" w:space="0" w:color="auto"/>
            <w:bottom w:val="none" w:sz="0" w:space="0" w:color="auto"/>
            <w:right w:val="none" w:sz="0" w:space="0" w:color="auto"/>
          </w:divBdr>
          <w:divsChild>
            <w:div w:id="1889099683">
              <w:marLeft w:val="0"/>
              <w:marRight w:val="0"/>
              <w:marTop w:val="0"/>
              <w:marBottom w:val="0"/>
              <w:divBdr>
                <w:top w:val="none" w:sz="0" w:space="0" w:color="auto"/>
                <w:left w:val="none" w:sz="0" w:space="0" w:color="auto"/>
                <w:bottom w:val="none" w:sz="0" w:space="0" w:color="auto"/>
                <w:right w:val="none" w:sz="0" w:space="0" w:color="auto"/>
              </w:divBdr>
              <w:divsChild>
                <w:div w:id="358160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78834">
      <w:bodyDiv w:val="1"/>
      <w:marLeft w:val="0"/>
      <w:marRight w:val="0"/>
      <w:marTop w:val="0"/>
      <w:marBottom w:val="0"/>
      <w:divBdr>
        <w:top w:val="none" w:sz="0" w:space="0" w:color="auto"/>
        <w:left w:val="none" w:sz="0" w:space="0" w:color="auto"/>
        <w:bottom w:val="none" w:sz="0" w:space="0" w:color="auto"/>
        <w:right w:val="none" w:sz="0" w:space="0" w:color="auto"/>
      </w:divBdr>
    </w:div>
    <w:div w:id="1501583489">
      <w:bodyDiv w:val="1"/>
      <w:marLeft w:val="0"/>
      <w:marRight w:val="0"/>
      <w:marTop w:val="0"/>
      <w:marBottom w:val="0"/>
      <w:divBdr>
        <w:top w:val="none" w:sz="0" w:space="0" w:color="auto"/>
        <w:left w:val="none" w:sz="0" w:space="0" w:color="auto"/>
        <w:bottom w:val="none" w:sz="0" w:space="0" w:color="auto"/>
        <w:right w:val="none" w:sz="0" w:space="0" w:color="auto"/>
      </w:divBdr>
    </w:div>
    <w:div w:id="1501895209">
      <w:bodyDiv w:val="1"/>
      <w:marLeft w:val="0"/>
      <w:marRight w:val="0"/>
      <w:marTop w:val="0"/>
      <w:marBottom w:val="0"/>
      <w:divBdr>
        <w:top w:val="none" w:sz="0" w:space="0" w:color="auto"/>
        <w:left w:val="none" w:sz="0" w:space="0" w:color="auto"/>
        <w:bottom w:val="none" w:sz="0" w:space="0" w:color="auto"/>
        <w:right w:val="none" w:sz="0" w:space="0" w:color="auto"/>
      </w:divBdr>
    </w:div>
    <w:div w:id="1514102738">
      <w:bodyDiv w:val="1"/>
      <w:marLeft w:val="0"/>
      <w:marRight w:val="0"/>
      <w:marTop w:val="0"/>
      <w:marBottom w:val="0"/>
      <w:divBdr>
        <w:top w:val="none" w:sz="0" w:space="0" w:color="auto"/>
        <w:left w:val="none" w:sz="0" w:space="0" w:color="auto"/>
        <w:bottom w:val="none" w:sz="0" w:space="0" w:color="auto"/>
        <w:right w:val="none" w:sz="0" w:space="0" w:color="auto"/>
      </w:divBdr>
      <w:divsChild>
        <w:div w:id="2112162352">
          <w:marLeft w:val="0"/>
          <w:marRight w:val="0"/>
          <w:marTop w:val="0"/>
          <w:marBottom w:val="0"/>
          <w:divBdr>
            <w:top w:val="none" w:sz="0" w:space="0" w:color="auto"/>
            <w:left w:val="none" w:sz="0" w:space="0" w:color="auto"/>
            <w:bottom w:val="none" w:sz="0" w:space="0" w:color="auto"/>
            <w:right w:val="none" w:sz="0" w:space="0" w:color="auto"/>
          </w:divBdr>
          <w:divsChild>
            <w:div w:id="1136138889">
              <w:marLeft w:val="0"/>
              <w:marRight w:val="0"/>
              <w:marTop w:val="0"/>
              <w:marBottom w:val="0"/>
              <w:divBdr>
                <w:top w:val="none" w:sz="0" w:space="0" w:color="auto"/>
                <w:left w:val="none" w:sz="0" w:space="0" w:color="auto"/>
                <w:bottom w:val="none" w:sz="0" w:space="0" w:color="auto"/>
                <w:right w:val="none" w:sz="0" w:space="0" w:color="auto"/>
              </w:divBdr>
              <w:divsChild>
                <w:div w:id="161829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95536">
      <w:bodyDiv w:val="1"/>
      <w:marLeft w:val="0"/>
      <w:marRight w:val="0"/>
      <w:marTop w:val="0"/>
      <w:marBottom w:val="0"/>
      <w:divBdr>
        <w:top w:val="none" w:sz="0" w:space="0" w:color="auto"/>
        <w:left w:val="none" w:sz="0" w:space="0" w:color="auto"/>
        <w:bottom w:val="none" w:sz="0" w:space="0" w:color="auto"/>
        <w:right w:val="none" w:sz="0" w:space="0" w:color="auto"/>
      </w:divBdr>
      <w:divsChild>
        <w:div w:id="1277560748">
          <w:marLeft w:val="0"/>
          <w:marRight w:val="0"/>
          <w:marTop w:val="0"/>
          <w:marBottom w:val="0"/>
          <w:divBdr>
            <w:top w:val="none" w:sz="0" w:space="0" w:color="auto"/>
            <w:left w:val="none" w:sz="0" w:space="0" w:color="auto"/>
            <w:bottom w:val="none" w:sz="0" w:space="0" w:color="auto"/>
            <w:right w:val="none" w:sz="0" w:space="0" w:color="auto"/>
          </w:divBdr>
          <w:divsChild>
            <w:div w:id="1770807425">
              <w:marLeft w:val="0"/>
              <w:marRight w:val="0"/>
              <w:marTop w:val="0"/>
              <w:marBottom w:val="0"/>
              <w:divBdr>
                <w:top w:val="none" w:sz="0" w:space="0" w:color="auto"/>
                <w:left w:val="none" w:sz="0" w:space="0" w:color="auto"/>
                <w:bottom w:val="none" w:sz="0" w:space="0" w:color="auto"/>
                <w:right w:val="none" w:sz="0" w:space="0" w:color="auto"/>
              </w:divBdr>
              <w:divsChild>
                <w:div w:id="13201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731544">
      <w:bodyDiv w:val="1"/>
      <w:marLeft w:val="0"/>
      <w:marRight w:val="0"/>
      <w:marTop w:val="0"/>
      <w:marBottom w:val="0"/>
      <w:divBdr>
        <w:top w:val="none" w:sz="0" w:space="0" w:color="auto"/>
        <w:left w:val="none" w:sz="0" w:space="0" w:color="auto"/>
        <w:bottom w:val="none" w:sz="0" w:space="0" w:color="auto"/>
        <w:right w:val="none" w:sz="0" w:space="0" w:color="auto"/>
      </w:divBdr>
    </w:div>
    <w:div w:id="1665618844">
      <w:bodyDiv w:val="1"/>
      <w:marLeft w:val="0"/>
      <w:marRight w:val="0"/>
      <w:marTop w:val="0"/>
      <w:marBottom w:val="0"/>
      <w:divBdr>
        <w:top w:val="none" w:sz="0" w:space="0" w:color="auto"/>
        <w:left w:val="none" w:sz="0" w:space="0" w:color="auto"/>
        <w:bottom w:val="none" w:sz="0" w:space="0" w:color="auto"/>
        <w:right w:val="none" w:sz="0" w:space="0" w:color="auto"/>
      </w:divBdr>
    </w:div>
    <w:div w:id="1699038292">
      <w:bodyDiv w:val="1"/>
      <w:marLeft w:val="0"/>
      <w:marRight w:val="0"/>
      <w:marTop w:val="0"/>
      <w:marBottom w:val="0"/>
      <w:divBdr>
        <w:top w:val="none" w:sz="0" w:space="0" w:color="auto"/>
        <w:left w:val="none" w:sz="0" w:space="0" w:color="auto"/>
        <w:bottom w:val="none" w:sz="0" w:space="0" w:color="auto"/>
        <w:right w:val="none" w:sz="0" w:space="0" w:color="auto"/>
      </w:divBdr>
    </w:div>
    <w:div w:id="1741438812">
      <w:bodyDiv w:val="1"/>
      <w:marLeft w:val="0"/>
      <w:marRight w:val="0"/>
      <w:marTop w:val="0"/>
      <w:marBottom w:val="0"/>
      <w:divBdr>
        <w:top w:val="none" w:sz="0" w:space="0" w:color="auto"/>
        <w:left w:val="none" w:sz="0" w:space="0" w:color="auto"/>
        <w:bottom w:val="none" w:sz="0" w:space="0" w:color="auto"/>
        <w:right w:val="none" w:sz="0" w:space="0" w:color="auto"/>
      </w:divBdr>
    </w:div>
    <w:div w:id="1823616399">
      <w:bodyDiv w:val="1"/>
      <w:marLeft w:val="0"/>
      <w:marRight w:val="0"/>
      <w:marTop w:val="0"/>
      <w:marBottom w:val="0"/>
      <w:divBdr>
        <w:top w:val="none" w:sz="0" w:space="0" w:color="auto"/>
        <w:left w:val="none" w:sz="0" w:space="0" w:color="auto"/>
        <w:bottom w:val="none" w:sz="0" w:space="0" w:color="auto"/>
        <w:right w:val="none" w:sz="0" w:space="0" w:color="auto"/>
      </w:divBdr>
    </w:div>
    <w:div w:id="1883319483">
      <w:bodyDiv w:val="1"/>
      <w:marLeft w:val="0"/>
      <w:marRight w:val="0"/>
      <w:marTop w:val="0"/>
      <w:marBottom w:val="0"/>
      <w:divBdr>
        <w:top w:val="none" w:sz="0" w:space="0" w:color="auto"/>
        <w:left w:val="none" w:sz="0" w:space="0" w:color="auto"/>
        <w:bottom w:val="none" w:sz="0" w:space="0" w:color="auto"/>
        <w:right w:val="none" w:sz="0" w:space="0" w:color="auto"/>
      </w:divBdr>
    </w:div>
    <w:div w:id="2030795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30E69-81DE-4FC6-A851-992A329C5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 van Kessel</dc:creator>
  <cp:keywords/>
  <dc:description/>
  <cp:lastModifiedBy>Sahar</cp:lastModifiedBy>
  <cp:revision>2</cp:revision>
  <cp:lastPrinted>2021-08-27T09:45:00Z</cp:lastPrinted>
  <dcterms:created xsi:type="dcterms:W3CDTF">2022-05-23T15:26:00Z</dcterms:created>
  <dcterms:modified xsi:type="dcterms:W3CDTF">2022-05-23T15:26:00Z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96521e46-055d-399f-8758-1794e3c0ec85</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http://www.zotero.org/styles/cell</vt:lpwstr>
  </property>
  <property fmtid="{D5CDD505-2E9C-101B-9397-08002B2CF9AE}" pid="11" name="Mendeley Recent Style Name 3_1">
    <vt:lpwstr>Cell</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http://www.zotero.org/styles/gut-microbes</vt:lpwstr>
  </property>
  <property fmtid="{D5CDD505-2E9C-101B-9397-08002B2CF9AE}" pid="15" name="Mendeley Recent Style Name 5_1">
    <vt:lpwstr>Gut Microbes</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http://www.zotero.org/styles/microbiome</vt:lpwstr>
  </property>
  <property fmtid="{D5CDD505-2E9C-101B-9397-08002B2CF9AE}" pid="19" name="Mendeley Recent Style Name 7_1">
    <vt:lpwstr>Microbiome</vt:lpwstr>
  </property>
  <property fmtid="{D5CDD505-2E9C-101B-9397-08002B2CF9AE}" pid="20" name="Mendeley Recent Style Id 8_1">
    <vt:lpwstr>http://csl.mendeley.com/styles/styles/vancouver-MS</vt:lpwstr>
  </property>
  <property fmtid="{D5CDD505-2E9C-101B-9397-08002B2CF9AE}" pid="21" name="Mendeley Recent Style Name 8_1">
    <vt:lpwstr>Vancouver</vt:lpwstr>
  </property>
  <property fmtid="{D5CDD505-2E9C-101B-9397-08002B2CF9AE}" pid="22" name="Mendeley Recent Style Id 9_1">
    <vt:lpwstr>https://csl.mendeley.com/styles/453868091/vancouver-MS</vt:lpwstr>
  </property>
  <property fmtid="{D5CDD505-2E9C-101B-9397-08002B2CF9AE}" pid="23" name="Mendeley Recent Style Name 9_1">
    <vt:lpwstr>Vancouver MS</vt:lpwstr>
  </property>
  <property fmtid="{D5CDD505-2E9C-101B-9397-08002B2CF9AE}" pid="24" name="Mendeley Citation Style_1">
    <vt:lpwstr>http://www.zotero.org/styles/cell</vt:lpwstr>
  </property>
</Properties>
</file>