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29297" w14:textId="77777777" w:rsidR="008A3977" w:rsidRPr="00A168B4" w:rsidRDefault="008A3977" w:rsidP="008A3977">
      <w:pPr>
        <w:jc w:val="center"/>
        <w:rPr>
          <w:rFonts w:asciiTheme="majorBidi" w:hAnsiTheme="majorBidi" w:cstheme="majorBidi"/>
          <w:sz w:val="32"/>
          <w:szCs w:val="32"/>
          <w:lang w:val="en-US"/>
        </w:rPr>
      </w:pPr>
      <w:r w:rsidRPr="00A168B4">
        <w:rPr>
          <w:rFonts w:asciiTheme="majorBidi" w:hAnsiTheme="majorBidi" w:cstheme="majorBidi"/>
          <w:sz w:val="32"/>
          <w:szCs w:val="32"/>
          <w:lang w:val="en-US"/>
        </w:rPr>
        <w:t>Supplementary file for the paper</w:t>
      </w:r>
    </w:p>
    <w:p w14:paraId="729E8AFC" w14:textId="77777777" w:rsidR="008A3977" w:rsidRPr="00A168B4" w:rsidRDefault="008A3977" w:rsidP="008A3977">
      <w:pPr>
        <w:jc w:val="center"/>
        <w:rPr>
          <w:rFonts w:asciiTheme="majorBidi" w:hAnsiTheme="majorBidi" w:cstheme="majorBidi"/>
          <w:sz w:val="32"/>
          <w:szCs w:val="32"/>
          <w:lang w:val="en-US"/>
        </w:rPr>
      </w:pPr>
    </w:p>
    <w:p w14:paraId="2CF81809" w14:textId="42B85989" w:rsidR="008F3F8E" w:rsidRDefault="009E5D92" w:rsidP="009E5D92">
      <w:pPr>
        <w:spacing w:line="240" w:lineRule="auto"/>
        <w:jc w:val="center"/>
        <w:rPr>
          <w:rFonts w:ascii="Times New Roman" w:hAnsi="Times New Roman" w:cs="Times New Roman"/>
          <w:bCs/>
          <w:sz w:val="32"/>
          <w:szCs w:val="32"/>
          <w:lang w:val="en-US"/>
        </w:rPr>
      </w:pPr>
      <w:r w:rsidRPr="009E5D92">
        <w:rPr>
          <w:rFonts w:ascii="Times New Roman" w:hAnsi="Times New Roman" w:cs="Times New Roman"/>
          <w:bCs/>
          <w:sz w:val="32"/>
          <w:szCs w:val="32"/>
          <w:lang w:val="en-US"/>
        </w:rPr>
        <w:t>Development of long-covid, or prevalent complaints</w:t>
      </w:r>
      <w:r w:rsidR="00D129DD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 in general</w:t>
      </w:r>
      <w:r w:rsidRPr="009E5D92">
        <w:rPr>
          <w:rFonts w:ascii="Times New Roman" w:hAnsi="Times New Roman" w:cs="Times New Roman"/>
          <w:bCs/>
          <w:sz w:val="32"/>
          <w:szCs w:val="32"/>
          <w:lang w:val="en-US"/>
        </w:rPr>
        <w:t>?</w:t>
      </w:r>
      <w:r w:rsidR="009F0B52">
        <w:rPr>
          <w:rFonts w:ascii="Times New Roman" w:hAnsi="Times New Roman" w:cs="Times New Roman"/>
          <w:bCs/>
          <w:sz w:val="32"/>
          <w:szCs w:val="32"/>
          <w:lang w:val="en-US"/>
        </w:rPr>
        <w:t xml:space="preserve"> </w:t>
      </w:r>
    </w:p>
    <w:p w14:paraId="062AE59A" w14:textId="77777777" w:rsidR="008A3977" w:rsidRPr="00A168B4" w:rsidRDefault="008A3977" w:rsidP="009E5D92">
      <w:pPr>
        <w:pStyle w:val="paragraph"/>
        <w:spacing w:before="0" w:beforeAutospacing="0" w:after="0" w:afterAutospacing="0"/>
        <w:jc w:val="center"/>
        <w:rPr>
          <w:rStyle w:val="normaltextrun"/>
          <w:rFonts w:asciiTheme="majorBidi" w:hAnsiTheme="majorBidi" w:cstheme="majorBidi"/>
        </w:rPr>
      </w:pPr>
    </w:p>
    <w:p w14:paraId="36B6F3DA" w14:textId="77777777" w:rsidR="008A3977" w:rsidRPr="00A168B4" w:rsidRDefault="008A3977" w:rsidP="008A397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ajorBidi" w:eastAsiaTheme="majorEastAsia" w:hAnsiTheme="majorBidi" w:cstheme="majorBidi"/>
          <w:sz w:val="36"/>
          <w:szCs w:val="36"/>
        </w:rPr>
      </w:pPr>
    </w:p>
    <w:p w14:paraId="23B5C0CC" w14:textId="77777777" w:rsidR="008A3977" w:rsidRPr="00A168B4" w:rsidRDefault="008A3977" w:rsidP="008A3977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</w:p>
    <w:p w14:paraId="0EB21A58" w14:textId="77777777" w:rsidR="008A3977" w:rsidRPr="00A168B4" w:rsidRDefault="008A3977" w:rsidP="008A3977">
      <w:pPr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A168B4">
        <w:rPr>
          <w:rFonts w:asciiTheme="majorBidi" w:hAnsiTheme="majorBidi" w:cstheme="majorBidi"/>
          <w:sz w:val="24"/>
          <w:szCs w:val="24"/>
          <w:lang w:val="en-US"/>
        </w:rPr>
        <w:t>By Magnusson et al., 2022</w:t>
      </w:r>
    </w:p>
    <w:p w14:paraId="61A95957" w14:textId="77777777" w:rsidR="008A3977" w:rsidRPr="00A168B4" w:rsidRDefault="008A3977" w:rsidP="008A3977">
      <w:pPr>
        <w:jc w:val="center"/>
        <w:rPr>
          <w:rFonts w:asciiTheme="majorBidi" w:hAnsiTheme="majorBidi" w:cstheme="majorBidi"/>
          <w:lang w:val="en-US"/>
        </w:rPr>
      </w:pPr>
    </w:p>
    <w:p w14:paraId="38D5415D" w14:textId="77777777" w:rsidR="008A3977" w:rsidRPr="00A168B4" w:rsidRDefault="008A3977" w:rsidP="008A3977">
      <w:pPr>
        <w:jc w:val="center"/>
        <w:rPr>
          <w:rFonts w:asciiTheme="majorBidi" w:hAnsiTheme="majorBidi" w:cstheme="majorBidi"/>
          <w:lang w:val="en-US"/>
        </w:rPr>
      </w:pPr>
    </w:p>
    <w:p w14:paraId="68394FB2" w14:textId="77777777" w:rsidR="008A3977" w:rsidRPr="00A168B4" w:rsidRDefault="008A3977" w:rsidP="008A3977">
      <w:pPr>
        <w:jc w:val="center"/>
        <w:rPr>
          <w:rFonts w:asciiTheme="majorBidi" w:hAnsiTheme="majorBidi" w:cstheme="majorBidi"/>
          <w:b/>
          <w:bCs/>
          <w:lang w:val="en-US"/>
        </w:rPr>
      </w:pPr>
      <w:r w:rsidRPr="00A168B4">
        <w:rPr>
          <w:rFonts w:asciiTheme="majorBidi" w:hAnsiTheme="majorBidi" w:cstheme="majorBidi"/>
          <w:b/>
          <w:bCs/>
          <w:lang w:val="en-US"/>
        </w:rPr>
        <w:t>Table of contents (brief titles):</w:t>
      </w:r>
    </w:p>
    <w:p w14:paraId="79B3415E" w14:textId="77777777" w:rsidR="008A3977" w:rsidRPr="00A168B4" w:rsidRDefault="008A3977" w:rsidP="008A3977">
      <w:pPr>
        <w:jc w:val="center"/>
        <w:rPr>
          <w:rFonts w:asciiTheme="majorBidi" w:hAnsiTheme="majorBidi" w:cstheme="majorBidi"/>
          <w:b/>
          <w:bCs/>
          <w:lang w:val="en-US"/>
        </w:rPr>
      </w:pP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037"/>
      </w:tblGrid>
      <w:tr w:rsidR="008A3977" w:rsidRPr="00A168B4" w14:paraId="073CE85C" w14:textId="77777777" w:rsidTr="00270198">
        <w:trPr>
          <w:trHeight w:val="80"/>
        </w:trPr>
        <w:tc>
          <w:tcPr>
            <w:tcW w:w="8359" w:type="dxa"/>
            <w:vAlign w:val="center"/>
          </w:tcPr>
          <w:p w14:paraId="6CDFADF4" w14:textId="1ED24222" w:rsidR="008A3977" w:rsidRPr="00A168B4" w:rsidRDefault="008A3977" w:rsidP="00270198">
            <w:pPr>
              <w:rPr>
                <w:rFonts w:asciiTheme="majorBidi" w:hAnsiTheme="majorBidi" w:cstheme="majorBidi"/>
                <w:lang w:val="en-US"/>
              </w:rPr>
            </w:pPr>
            <w:r w:rsidRPr="00A168B4">
              <w:rPr>
                <w:rFonts w:asciiTheme="majorBidi" w:hAnsiTheme="majorBidi" w:cstheme="majorBidi"/>
                <w:lang w:val="en-US"/>
              </w:rPr>
              <w:t>S</w:t>
            </w:r>
            <w:r>
              <w:rPr>
                <w:rFonts w:asciiTheme="majorBidi" w:hAnsiTheme="majorBidi" w:cstheme="majorBidi"/>
                <w:lang w:val="en-US"/>
              </w:rPr>
              <w:t xml:space="preserve">-Figure </w:t>
            </w:r>
            <w:r w:rsidRPr="00A168B4">
              <w:rPr>
                <w:rFonts w:asciiTheme="majorBidi" w:hAnsiTheme="majorBidi" w:cstheme="majorBidi"/>
                <w:lang w:val="en-US"/>
              </w:rPr>
              <w:t>1. Flow chart</w:t>
            </w:r>
            <w:r>
              <w:rPr>
                <w:rFonts w:asciiTheme="majorBidi" w:hAnsiTheme="majorBidi" w:cstheme="majorBidi"/>
                <w:lang w:val="en-US"/>
              </w:rPr>
              <w:t xml:space="preserve">. </w:t>
            </w:r>
          </w:p>
        </w:tc>
        <w:tc>
          <w:tcPr>
            <w:tcW w:w="1037" w:type="dxa"/>
          </w:tcPr>
          <w:p w14:paraId="5C215EC1" w14:textId="77777777" w:rsidR="008A3977" w:rsidRPr="00A168B4" w:rsidRDefault="008A3977" w:rsidP="00270198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A168B4">
              <w:rPr>
                <w:rFonts w:asciiTheme="majorBidi" w:hAnsiTheme="majorBidi" w:cstheme="majorBidi"/>
                <w:b/>
                <w:bCs/>
                <w:lang w:val="en-US"/>
              </w:rPr>
              <w:t>p. 2</w:t>
            </w:r>
          </w:p>
        </w:tc>
      </w:tr>
      <w:tr w:rsidR="008A3977" w:rsidRPr="00A168B4" w14:paraId="5E816DA2" w14:textId="77777777" w:rsidTr="00270198">
        <w:trPr>
          <w:trHeight w:val="80"/>
        </w:trPr>
        <w:tc>
          <w:tcPr>
            <w:tcW w:w="8359" w:type="dxa"/>
            <w:vAlign w:val="center"/>
          </w:tcPr>
          <w:p w14:paraId="46AAC785" w14:textId="40104A86" w:rsidR="008A3977" w:rsidRPr="00A168B4" w:rsidRDefault="008A3977" w:rsidP="00270198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>S-Table 1. The overlap between long-covid definitions.</w:t>
            </w:r>
          </w:p>
        </w:tc>
        <w:tc>
          <w:tcPr>
            <w:tcW w:w="1037" w:type="dxa"/>
          </w:tcPr>
          <w:p w14:paraId="20B518B4" w14:textId="77777777" w:rsidR="008A3977" w:rsidRPr="00A168B4" w:rsidRDefault="008A3977" w:rsidP="00270198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 w:rsidRPr="00A168B4">
              <w:rPr>
                <w:rFonts w:asciiTheme="majorBidi" w:hAnsiTheme="majorBidi" w:cstheme="majorBidi"/>
                <w:b/>
                <w:bCs/>
                <w:lang w:val="en-US"/>
              </w:rPr>
              <w:t>p. 3</w:t>
            </w:r>
          </w:p>
        </w:tc>
      </w:tr>
      <w:tr w:rsidR="000D4525" w:rsidRPr="00A168B4" w14:paraId="50E3E5DB" w14:textId="77777777" w:rsidTr="00270198">
        <w:trPr>
          <w:trHeight w:val="80"/>
        </w:trPr>
        <w:tc>
          <w:tcPr>
            <w:tcW w:w="8359" w:type="dxa"/>
            <w:vAlign w:val="center"/>
          </w:tcPr>
          <w:p w14:paraId="11A91096" w14:textId="660A1D4A" w:rsidR="00CF7771" w:rsidRDefault="00CF7771" w:rsidP="00CF7771">
            <w:pPr>
              <w:rPr>
                <w:rFonts w:asciiTheme="majorBidi" w:hAnsiTheme="majorBidi" w:cstheme="majorBidi"/>
                <w:lang w:val="en-US"/>
              </w:rPr>
            </w:pPr>
            <w:r>
              <w:rPr>
                <w:rFonts w:asciiTheme="majorBidi" w:hAnsiTheme="majorBidi" w:cstheme="majorBidi"/>
                <w:lang w:val="en-US"/>
              </w:rPr>
              <w:t xml:space="preserve">S-Table 2. </w:t>
            </w:r>
            <w:r w:rsidR="00C87E87">
              <w:rPr>
                <w:rFonts w:asciiTheme="majorBidi" w:hAnsiTheme="majorBidi" w:cstheme="majorBidi"/>
                <w:lang w:val="en-US"/>
              </w:rPr>
              <w:t>Group differences (positive vs negative</w:t>
            </w:r>
            <w:r w:rsidR="009F0B52">
              <w:rPr>
                <w:rFonts w:asciiTheme="majorBidi" w:hAnsiTheme="majorBidi" w:cstheme="majorBidi"/>
                <w:lang w:val="en-US"/>
              </w:rPr>
              <w:t xml:space="preserve"> and positive vs untested</w:t>
            </w:r>
            <w:r w:rsidR="00C87E87">
              <w:rPr>
                <w:rFonts w:asciiTheme="majorBidi" w:hAnsiTheme="majorBidi" w:cstheme="majorBidi"/>
                <w:lang w:val="en-US"/>
              </w:rPr>
              <w:t>), adjusted for previous prevalent complaints</w:t>
            </w:r>
          </w:p>
        </w:tc>
        <w:tc>
          <w:tcPr>
            <w:tcW w:w="1037" w:type="dxa"/>
          </w:tcPr>
          <w:p w14:paraId="1DEE0FE1" w14:textId="6881BE24" w:rsidR="000D4525" w:rsidRPr="00A168B4" w:rsidRDefault="00C87E87" w:rsidP="00270198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  <w:r>
              <w:rPr>
                <w:rFonts w:asciiTheme="majorBidi" w:hAnsiTheme="majorBidi" w:cstheme="majorBidi"/>
                <w:b/>
                <w:bCs/>
                <w:lang w:val="en-US"/>
              </w:rPr>
              <w:t>p. 4</w:t>
            </w:r>
          </w:p>
        </w:tc>
      </w:tr>
      <w:tr w:rsidR="000D4525" w:rsidRPr="00A168B4" w14:paraId="70A1BA74" w14:textId="77777777" w:rsidTr="00270198">
        <w:trPr>
          <w:trHeight w:val="80"/>
        </w:trPr>
        <w:tc>
          <w:tcPr>
            <w:tcW w:w="8359" w:type="dxa"/>
            <w:vAlign w:val="center"/>
          </w:tcPr>
          <w:p w14:paraId="7BF87F5A" w14:textId="77777777" w:rsidR="000D4525" w:rsidRDefault="000D4525" w:rsidP="00270198">
            <w:pPr>
              <w:rPr>
                <w:rFonts w:asciiTheme="majorBidi" w:hAnsiTheme="majorBidi" w:cstheme="majorBidi"/>
                <w:lang w:val="en-US"/>
              </w:rPr>
            </w:pPr>
          </w:p>
        </w:tc>
        <w:tc>
          <w:tcPr>
            <w:tcW w:w="1037" w:type="dxa"/>
          </w:tcPr>
          <w:p w14:paraId="073AAA3E" w14:textId="77777777" w:rsidR="000D4525" w:rsidRPr="00A168B4" w:rsidRDefault="000D4525" w:rsidP="00270198">
            <w:pPr>
              <w:jc w:val="center"/>
              <w:rPr>
                <w:rFonts w:asciiTheme="majorBidi" w:hAnsiTheme="majorBidi" w:cstheme="majorBidi"/>
                <w:b/>
                <w:bCs/>
                <w:lang w:val="en-US"/>
              </w:rPr>
            </w:pPr>
          </w:p>
        </w:tc>
      </w:tr>
    </w:tbl>
    <w:p w14:paraId="2657BB31" w14:textId="77777777" w:rsidR="008A3977" w:rsidRPr="00A168B4" w:rsidRDefault="008A3977" w:rsidP="008A3977">
      <w:pPr>
        <w:spacing w:line="480" w:lineRule="auto"/>
        <w:rPr>
          <w:rFonts w:asciiTheme="majorBidi" w:eastAsia="FreeSerif" w:hAnsiTheme="majorBidi" w:cstheme="majorBidi"/>
          <w:sz w:val="24"/>
          <w:szCs w:val="24"/>
          <w:lang w:val="et-EE"/>
        </w:rPr>
      </w:pPr>
    </w:p>
    <w:p w14:paraId="0EB50A64" w14:textId="77777777" w:rsidR="008A3977" w:rsidRDefault="008A3977" w:rsidP="008A3977">
      <w:pPr>
        <w:rPr>
          <w:rFonts w:ascii="Times New Roman" w:eastAsia="FreeSerif" w:hAnsi="Times New Roman" w:cs="Times New Roman"/>
          <w:sz w:val="24"/>
          <w:szCs w:val="24"/>
          <w:lang w:val="et-EE"/>
        </w:rPr>
      </w:pPr>
    </w:p>
    <w:p w14:paraId="525C4BA9" w14:textId="77777777" w:rsidR="008A3977" w:rsidRDefault="008A3977" w:rsidP="008A3977">
      <w:pPr>
        <w:rPr>
          <w:rFonts w:ascii="Times New Roman" w:eastAsia="FreeSerif" w:hAnsi="Times New Roman" w:cs="Times New Roman"/>
          <w:sz w:val="24"/>
          <w:szCs w:val="24"/>
          <w:lang w:val="et-EE"/>
        </w:rPr>
      </w:pPr>
    </w:p>
    <w:p w14:paraId="71AA5DD3" w14:textId="2903BBF0" w:rsidR="00F02D9D" w:rsidRDefault="00F02D9D">
      <w:pPr>
        <w:rPr>
          <w:lang w:val="en-US"/>
        </w:rPr>
      </w:pPr>
      <w:r>
        <w:rPr>
          <w:lang w:val="en-US"/>
        </w:rPr>
        <w:br w:type="page"/>
      </w:r>
    </w:p>
    <w:p w14:paraId="53D7FD9E" w14:textId="77777777" w:rsidR="002F61F0" w:rsidRDefault="00F02D9D" w:rsidP="00DA4F8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 wp14:anchorId="0605D5CC" wp14:editId="2900B29C">
            <wp:extent cx="4141690" cy="4857750"/>
            <wp:effectExtent l="0" t="0" r="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169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BD89F" w14:textId="77777777" w:rsidR="005C51BD" w:rsidRDefault="005C51BD" w:rsidP="00DA4F89">
      <w:pPr>
        <w:rPr>
          <w:lang w:val="en-US"/>
        </w:rPr>
      </w:pPr>
    </w:p>
    <w:p w14:paraId="20298A64" w14:textId="3D1BD298" w:rsidR="008A3977" w:rsidRPr="00A168B4" w:rsidRDefault="00E67206" w:rsidP="008A3977">
      <w:pPr>
        <w:rPr>
          <w:lang w:val="en-US"/>
        </w:rPr>
      </w:pPr>
      <w:r>
        <w:rPr>
          <w:rFonts w:ascii="Times New Roman" w:eastAsia="FreeSerif" w:hAnsi="Times New Roman" w:cs="Times New Roman"/>
          <w:b/>
          <w:bCs/>
          <w:sz w:val="24"/>
          <w:szCs w:val="24"/>
          <w:lang w:val="et-EE"/>
        </w:rPr>
        <w:t xml:space="preserve">Supplementary </w:t>
      </w:r>
      <w:r w:rsidR="008A3977" w:rsidRPr="00C87E87">
        <w:rPr>
          <w:rFonts w:ascii="Times New Roman" w:eastAsia="FreeSerif" w:hAnsi="Times New Roman" w:cs="Times New Roman"/>
          <w:b/>
          <w:bCs/>
          <w:sz w:val="24"/>
          <w:szCs w:val="24"/>
          <w:lang w:val="et-EE"/>
        </w:rPr>
        <w:t>Figure 1.</w:t>
      </w:r>
      <w:r w:rsidR="008A3977">
        <w:rPr>
          <w:rFonts w:ascii="Times New Roman" w:eastAsia="FreeSerif" w:hAnsi="Times New Roman" w:cs="Times New Roman"/>
          <w:sz w:val="24"/>
          <w:szCs w:val="24"/>
          <w:lang w:val="et-EE"/>
        </w:rPr>
        <w:t xml:space="preserve"> Flow chart showing eligible, excluded and included persons.</w:t>
      </w:r>
    </w:p>
    <w:p w14:paraId="47F48984" w14:textId="77777777" w:rsidR="008F3F8E" w:rsidRDefault="008F3F8E" w:rsidP="00DA4F89">
      <w:pPr>
        <w:rPr>
          <w:lang w:val="en-US"/>
        </w:rPr>
        <w:sectPr w:rsidR="008F3F8E">
          <w:footerReference w:type="default" r:id="rId10"/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W w:w="13111" w:type="dxa"/>
        <w:tblLook w:val="04A0" w:firstRow="1" w:lastRow="0" w:firstColumn="1" w:lastColumn="0" w:noHBand="0" w:noVBand="1"/>
      </w:tblPr>
      <w:tblGrid>
        <w:gridCol w:w="1787"/>
        <w:gridCol w:w="1268"/>
        <w:gridCol w:w="1414"/>
        <w:gridCol w:w="1353"/>
        <w:gridCol w:w="1995"/>
        <w:gridCol w:w="2016"/>
        <w:gridCol w:w="1740"/>
        <w:gridCol w:w="1302"/>
        <w:gridCol w:w="14"/>
        <w:gridCol w:w="208"/>
        <w:gridCol w:w="14"/>
      </w:tblGrid>
      <w:tr w:rsidR="002F61F0" w:rsidRPr="002F61F0" w14:paraId="54B1F500" w14:textId="77777777" w:rsidTr="002F61F0">
        <w:trPr>
          <w:gridAfter w:val="3"/>
          <w:wAfter w:w="236" w:type="dxa"/>
          <w:trHeight w:val="624"/>
        </w:trPr>
        <w:tc>
          <w:tcPr>
            <w:tcW w:w="12875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CF16FE" w14:textId="58F1846F" w:rsidR="002F61F0" w:rsidRPr="002F61F0" w:rsidRDefault="00966B41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Supplementary </w:t>
            </w:r>
            <w:r w:rsidR="002F61F0"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1</w:t>
            </w:r>
            <w:r w:rsidR="002F61F0"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.</w:t>
            </w:r>
            <w:r w:rsidR="002F61F0" w:rsidRPr="002F61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The overlap between the prevalence of seven long-covid definitions at baseline, 2, 4 and 6 months.</w:t>
            </w:r>
          </w:p>
        </w:tc>
      </w:tr>
      <w:tr w:rsidR="002F61F0" w:rsidRPr="002F61F0" w14:paraId="467A449B" w14:textId="77777777" w:rsidTr="002F61F0">
        <w:trPr>
          <w:gridAfter w:val="2"/>
          <w:wAfter w:w="222" w:type="dxa"/>
          <w:trHeight w:val="450"/>
        </w:trPr>
        <w:tc>
          <w:tcPr>
            <w:tcW w:w="178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4A10DBF6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26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03D359D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Pulmonary</w:t>
            </w:r>
          </w:p>
        </w:tc>
        <w:tc>
          <w:tcPr>
            <w:tcW w:w="141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5E2A4F0A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Neurological</w:t>
            </w:r>
          </w:p>
        </w:tc>
        <w:tc>
          <w:tcPr>
            <w:tcW w:w="135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noWrap/>
            <w:vAlign w:val="center"/>
            <w:hideMark/>
          </w:tcPr>
          <w:p w14:paraId="18272CD8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General</w:t>
            </w:r>
          </w:p>
        </w:tc>
        <w:tc>
          <w:tcPr>
            <w:tcW w:w="199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31F017C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Pulmonary + neurological</w:t>
            </w:r>
          </w:p>
        </w:tc>
        <w:tc>
          <w:tcPr>
            <w:tcW w:w="201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62CC5DA4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Pulmonary + general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5531598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Neurological + general</w:t>
            </w: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61459BE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All</w:t>
            </w:r>
          </w:p>
        </w:tc>
      </w:tr>
      <w:tr w:rsidR="002F61F0" w:rsidRPr="002F61F0" w14:paraId="7E0DF9C2" w14:textId="77777777" w:rsidTr="002F61F0">
        <w:trPr>
          <w:trHeight w:val="288"/>
        </w:trPr>
        <w:tc>
          <w:tcPr>
            <w:tcW w:w="178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A6D2C9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F1591D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F47D2F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3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735124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9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FC761E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4C44E7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FC155B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31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CC09D2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74E2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</w:tr>
      <w:tr w:rsidR="002F61F0" w:rsidRPr="002F61F0" w14:paraId="59B5286B" w14:textId="77777777" w:rsidTr="002F61F0">
        <w:trPr>
          <w:trHeight w:val="300"/>
        </w:trPr>
        <w:tc>
          <w:tcPr>
            <w:tcW w:w="178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338ABF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6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5ECA95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48E8015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35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D48A2E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99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C5FDC5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01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A56088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7525CF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316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385F53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DC6EC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1F888DA4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852A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Baseline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4C23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B72C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18BA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A09E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896B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944F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4449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6CFF7717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478F6D29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8FCA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positive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0F99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186 (0.2)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4AE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767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602 (0.8)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27C4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6C0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27 (0.04)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5DD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7AD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C294D83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4AD9BC5C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9E2D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negative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0DD9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2937 (0.3)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0E1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39 (0.003)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03B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1610 (0.1)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2CEB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F802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81 (0.007)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26E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8 (0.0007)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BB38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(0.0004)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073D0447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3F0D4230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BE17A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Untested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5C6C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148 (0.01)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C399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32 (0.003)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9A9A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414 (0.04)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CD82" w14:textId="408B0E95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933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8 (0.0007)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B960" w14:textId="79A204E0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3C83" w14:textId="57A2105E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39BA66F9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033DD7E7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FC35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 months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761C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0FEE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C56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ACC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162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9110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E3C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2214639A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24D57E9E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5AEF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positive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6E80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1850 (2.4)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EFA8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69 (0.09)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BAA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3939 (5.2)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679C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C38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419 (0.6)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8106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12 (0.02)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15E4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31C67078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449B7EF6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30C4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negative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69FF9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11061 (0.9)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0C5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748 (0.06)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58D2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15329 (1.3)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182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13 (0.001)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5BEC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465 (0.04)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38B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54 (0.005)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7EF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(0.0004)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00E3F786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11F4ED0B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26E73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Untested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F0D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2203 (0.2)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C4C3D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510 (0.05)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A6F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6754 (0.6)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0D4D" w14:textId="31BB501C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05F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66 (0.006)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70AE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37 (0.003)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E9388" w14:textId="7F5ABDE3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70EEBDD1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675C6789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8B0C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 months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3336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6F2B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823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7374C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24BE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6777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FCEC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1D1FC885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13B2478A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EF13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positive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C92DB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976 (1.3)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A510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102 (0.13)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37EC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2565 (3.4)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1BCB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02A64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183 (0.2)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0A88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19 (0.03)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BD2D4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44D3FD89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321177BA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39A6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negative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57D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6467 (0.6)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DB85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1029 (0.09)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7E0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15770 (1.4)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C022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11 (0.0009)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AB50A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323 (0.03)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00E8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93 (0.008)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5A3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(0.0004)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185FE644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6D7E049D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D6D0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Untested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C4E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2764 (0.3)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958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592 (0.05)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49B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7611 (0.7)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8869" w14:textId="79FCFDD0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EDF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102 (0.009)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59E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45 (0.004)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7F21" w14:textId="5733A234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333E0622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78EEDB44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F911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6 months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C8BB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99A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89B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313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E72EE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E289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85F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22" w:type="dxa"/>
            <w:gridSpan w:val="2"/>
            <w:vAlign w:val="center"/>
            <w:hideMark/>
          </w:tcPr>
          <w:p w14:paraId="01D58F80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4CDF4E8C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EC1A1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positive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2D0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812 (1.1)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5DC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105 (0.1)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B5FD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2265 (3.0)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94F0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6F7D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109 (0.1)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EE002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23 (0.03)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7F2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(0.007)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237EA727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03033C8D" w14:textId="77777777" w:rsidTr="002F61F0">
        <w:trPr>
          <w:trHeight w:val="288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205C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Testing negative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388B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6744 (0.6)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2582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1063 (0.09)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AD1E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15799 (1.4)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16EA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26 (0.002)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DFA1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374 (0.03)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0E69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84 (0.007)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B3B3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(0.0004)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0048C6E7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3106FBC9" w14:textId="77777777" w:rsidTr="002F61F0">
        <w:trPr>
          <w:trHeight w:val="300"/>
        </w:trPr>
        <w:tc>
          <w:tcPr>
            <w:tcW w:w="1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9C48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Untested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3AB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3159 (0.3)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ED0F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683 (0.06)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13C98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7960 (0.7)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5E85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6 (0.0006)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0336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88 (0.008)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01DC" w14:textId="77777777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57 (0.005)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4D8F" w14:textId="72E27EBA" w:rsidR="002F61F0" w:rsidRPr="002F61F0" w:rsidRDefault="002F61F0" w:rsidP="002F61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lang w:val="en-US"/>
              </w:rPr>
              <w:t>&lt;5 (0.0005)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4BF92B82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F61F0" w:rsidRPr="002F61F0" w14:paraId="03B48CD2" w14:textId="77777777" w:rsidTr="002F61F0">
        <w:trPr>
          <w:gridAfter w:val="1"/>
          <w:wAfter w:w="14" w:type="dxa"/>
          <w:trHeight w:val="552"/>
        </w:trPr>
        <w:tc>
          <w:tcPr>
            <w:tcW w:w="12875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61486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F61F0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Data are numbers with percentages for the group testing positive (n=75 979), the group testing negative (n=1 167 582) and the untested group (n=1 084 578). </w:t>
            </w:r>
          </w:p>
        </w:tc>
        <w:tc>
          <w:tcPr>
            <w:tcW w:w="222" w:type="dxa"/>
            <w:gridSpan w:val="2"/>
            <w:vAlign w:val="center"/>
            <w:hideMark/>
          </w:tcPr>
          <w:p w14:paraId="427E55F6" w14:textId="77777777" w:rsidR="002F61F0" w:rsidRPr="002F61F0" w:rsidRDefault="002F61F0" w:rsidP="002F61F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0A871915" w14:textId="00943290" w:rsidR="006758BE" w:rsidRDefault="006758BE" w:rsidP="00DA4F89">
      <w:pPr>
        <w:rPr>
          <w:lang w:val="en-US"/>
        </w:rPr>
      </w:pPr>
    </w:p>
    <w:p w14:paraId="7B1B4F9E" w14:textId="77777777" w:rsidR="006758BE" w:rsidRDefault="006758BE">
      <w:pPr>
        <w:rPr>
          <w:lang w:val="en-US"/>
        </w:rPr>
      </w:pPr>
    </w:p>
    <w:p w14:paraId="2895EBF9" w14:textId="77777777" w:rsidR="008F3F8E" w:rsidRDefault="008F3F8E">
      <w:pPr>
        <w:rPr>
          <w:lang w:val="en-US"/>
        </w:rPr>
      </w:pPr>
    </w:p>
    <w:p w14:paraId="4F911C7B" w14:textId="77777777" w:rsidR="008F3F8E" w:rsidRDefault="008F3F8E">
      <w:pPr>
        <w:rPr>
          <w:lang w:val="en-US"/>
        </w:rPr>
      </w:pPr>
    </w:p>
    <w:p w14:paraId="17B7F6A4" w14:textId="77777777" w:rsidR="008F3F8E" w:rsidRDefault="008F3F8E">
      <w:pPr>
        <w:rPr>
          <w:lang w:val="en-US"/>
        </w:rPr>
      </w:pPr>
    </w:p>
    <w:tbl>
      <w:tblPr>
        <w:tblW w:w="11465" w:type="dxa"/>
        <w:tblLook w:val="04A0" w:firstRow="1" w:lastRow="0" w:firstColumn="1" w:lastColumn="0" w:noHBand="0" w:noVBand="1"/>
      </w:tblPr>
      <w:tblGrid>
        <w:gridCol w:w="1657"/>
        <w:gridCol w:w="1223"/>
        <w:gridCol w:w="1227"/>
        <w:gridCol w:w="1227"/>
        <w:gridCol w:w="1227"/>
        <w:gridCol w:w="1223"/>
        <w:gridCol w:w="1227"/>
        <w:gridCol w:w="1227"/>
        <w:gridCol w:w="1227"/>
      </w:tblGrid>
      <w:tr w:rsidR="008F3F8E" w:rsidRPr="008F3F8E" w14:paraId="18A20828" w14:textId="77777777" w:rsidTr="008F3F8E">
        <w:trPr>
          <w:trHeight w:val="1020"/>
        </w:trPr>
        <w:tc>
          <w:tcPr>
            <w:tcW w:w="11465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B68F3F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Supplementary Table 2.</w:t>
            </w: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The differences between the group testing positive and the comparison groups in prevalence of different post-covid complaints over time, adjusted for prevalent pulmonary, neurological and/or general complaints during 2017-19.</w:t>
            </w:r>
          </w:p>
        </w:tc>
      </w:tr>
      <w:tr w:rsidR="008F3F8E" w:rsidRPr="008F3F8E" w14:paraId="04A504B9" w14:textId="77777777" w:rsidTr="008F3F8E">
        <w:trPr>
          <w:trHeight w:val="324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B1F96B6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9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5E59617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Test positive vs test negative</w:t>
            </w:r>
          </w:p>
        </w:tc>
        <w:tc>
          <w:tcPr>
            <w:tcW w:w="490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3BBBF4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Test positive vs untested</w:t>
            </w:r>
          </w:p>
        </w:tc>
      </w:tr>
      <w:tr w:rsidR="008F3F8E" w:rsidRPr="008F3F8E" w14:paraId="3CDFC551" w14:textId="77777777" w:rsidTr="008F3F8E">
        <w:trPr>
          <w:trHeight w:val="312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9B2D418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6C7F80F8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7283ABA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 months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405CB507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 months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3F99B08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 months</w:t>
            </w:r>
          </w:p>
        </w:tc>
        <w:tc>
          <w:tcPr>
            <w:tcW w:w="122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0615DC80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Baseline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0FB8C97C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2 months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3F16494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4 months</w:t>
            </w:r>
          </w:p>
        </w:tc>
        <w:tc>
          <w:tcPr>
            <w:tcW w:w="12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550506B9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6 months</w:t>
            </w:r>
          </w:p>
        </w:tc>
      </w:tr>
      <w:tr w:rsidR="008F3F8E" w:rsidRPr="008F3F8E" w14:paraId="3C5607F5" w14:textId="77777777" w:rsidTr="008F3F8E">
        <w:trPr>
          <w:trHeight w:val="324"/>
        </w:trPr>
        <w:tc>
          <w:tcPr>
            <w:tcW w:w="16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FA193A8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AA8F1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3F3C8B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027145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7C03690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FA0BA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9CE6BF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4CFD43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9CBEF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</w:tr>
      <w:tr w:rsidR="008F3F8E" w:rsidRPr="008F3F8E" w14:paraId="19B7BEA8" w14:textId="77777777" w:rsidTr="008F3F8E">
        <w:trPr>
          <w:trHeight w:val="624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C04C4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One complaint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FA6F8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57B26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2087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AB443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246AD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E60F8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AE955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6102F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F3F8E" w:rsidRPr="008F3F8E" w14:paraId="0D36739C" w14:textId="77777777" w:rsidTr="008F3F8E">
        <w:trPr>
          <w:trHeight w:val="288"/>
        </w:trPr>
        <w:tc>
          <w:tcPr>
            <w:tcW w:w="16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F5F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Pulmonary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004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FB86D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180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D5E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90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1AD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65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AA29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AAA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290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C41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140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A6BD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110</w:t>
            </w:r>
          </w:p>
        </w:tc>
      </w:tr>
      <w:tr w:rsidR="008F3F8E" w:rsidRPr="008F3F8E" w14:paraId="6362E7F1" w14:textId="77777777" w:rsidTr="008F3F8E">
        <w:trPr>
          <w:trHeight w:val="288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DDE1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2D6F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-2 to 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4CD8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167 to 193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D4B20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80 to 99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BC0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56 to 74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40B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24 to 35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4835B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274 to 306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F4B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128 to 152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C660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100 to 121</w:t>
            </w:r>
          </w:p>
        </w:tc>
      </w:tr>
      <w:tr w:rsidR="008F3F8E" w:rsidRPr="008F3F8E" w14:paraId="6EF2A27C" w14:textId="77777777" w:rsidTr="008F3F8E">
        <w:trPr>
          <w:trHeight w:val="288"/>
        </w:trPr>
        <w:tc>
          <w:tcPr>
            <w:tcW w:w="16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FAD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Neurological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FDD7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8F9B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E9A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A0A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2F1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165D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D08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276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8</w:t>
            </w:r>
          </w:p>
        </w:tc>
      </w:tr>
      <w:tr w:rsidR="008F3F8E" w:rsidRPr="008F3F8E" w14:paraId="0A51E5AC" w14:textId="77777777" w:rsidTr="008F3F8E">
        <w:trPr>
          <w:trHeight w:val="288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5069DA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C54F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3DF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 to 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230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 to 8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0979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 to 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0499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0BA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 to 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E68D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 to 11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83B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 to 11</w:t>
            </w:r>
          </w:p>
        </w:tc>
      </w:tr>
      <w:tr w:rsidR="008F3F8E" w:rsidRPr="008F3F8E" w14:paraId="4D8551BD" w14:textId="77777777" w:rsidTr="008F3F8E">
        <w:trPr>
          <w:trHeight w:val="288"/>
        </w:trPr>
        <w:tc>
          <w:tcPr>
            <w:tcW w:w="16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9C34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General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2A8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65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E990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387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217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203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984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169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226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63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9DB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386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5C50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221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3E2F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189</w:t>
            </w:r>
          </w:p>
        </w:tc>
      </w:tr>
      <w:tr w:rsidR="008F3F8E" w:rsidRPr="008F3F8E" w14:paraId="1A6370C1" w14:textId="77777777" w:rsidTr="008F3F8E">
        <w:trPr>
          <w:trHeight w:val="288"/>
        </w:trPr>
        <w:tc>
          <w:tcPr>
            <w:tcW w:w="165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D9023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455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57 to 73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DE0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370 to 404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11C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189 to 216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F713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155 to 182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653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56 to 70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D3270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370 to 402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D58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208 to 233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1933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176 to 201</w:t>
            </w:r>
          </w:p>
        </w:tc>
      </w:tr>
      <w:tr w:rsidR="008F3F8E" w:rsidRPr="008F3F8E" w14:paraId="76041EE9" w14:textId="77777777" w:rsidTr="008F3F8E">
        <w:trPr>
          <w:trHeight w:val="936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94A9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Combinations of two complaints 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8E31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CED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8A3D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162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8554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C0B0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F4ED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0ED1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8F3F8E" w:rsidRPr="008F3F8E" w14:paraId="220E0275" w14:textId="77777777" w:rsidTr="008F3F8E">
        <w:trPr>
          <w:trHeight w:val="312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2BA25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Pulmonary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EDB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676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EA6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360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7940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4EA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64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9A8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383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16</w:t>
            </w:r>
          </w:p>
        </w:tc>
      </w:tr>
      <w:tr w:rsidR="008F3F8E" w:rsidRPr="008F3F8E" w14:paraId="4381E6FD" w14:textId="77777777" w:rsidTr="008F3F8E">
        <w:trPr>
          <w:trHeight w:val="312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FFE0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+ general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4DEC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0 to 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978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46 to 59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7C4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17 to 26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2A5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8 to 15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8207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 to 7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1226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54 to 73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F9D9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22 to 33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BC9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12 to 20</w:t>
            </w:r>
          </w:p>
        </w:tc>
      </w:tr>
      <w:tr w:rsidR="008F3F8E" w:rsidRPr="008F3F8E" w14:paraId="7A3C7102" w14:textId="77777777" w:rsidTr="008F3F8E">
        <w:trPr>
          <w:trHeight w:val="312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5498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Neurological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3F83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347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BC0D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4478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9924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69BD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371F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59AB2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2</w:t>
            </w:r>
          </w:p>
        </w:tc>
      </w:tr>
      <w:tr w:rsidR="008F3F8E" w:rsidRPr="008F3F8E" w14:paraId="5BC6B605" w14:textId="77777777" w:rsidTr="008F3F8E">
        <w:trPr>
          <w:trHeight w:val="324"/>
        </w:trPr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4B77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+ general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40A3E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C9A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0 to 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A29C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0 to 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2815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 to 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1B8C6A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NE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8FBB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0 to 2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CEE1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 to 3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4E54" w14:textId="77777777" w:rsidR="008F3F8E" w:rsidRPr="008F3F8E" w:rsidRDefault="008F3F8E" w:rsidP="008F3F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lang w:val="en-US"/>
              </w:rPr>
              <w:t>1 to 4</w:t>
            </w:r>
          </w:p>
        </w:tc>
      </w:tr>
      <w:tr w:rsidR="008F3F8E" w:rsidRPr="008F3F8E" w14:paraId="046E3455" w14:textId="77777777" w:rsidTr="008F3F8E">
        <w:trPr>
          <w:trHeight w:val="1308"/>
        </w:trPr>
        <w:tc>
          <w:tcPr>
            <w:tcW w:w="11465" w:type="dxa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1CD4F" w14:textId="77777777" w:rsidR="008F3F8E" w:rsidRPr="008F3F8E" w:rsidRDefault="008F3F8E" w:rsidP="008F3F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Estimates are group differences in prevalence per 10 000 persons in the respective groups, with 95% confidence intervals, representing the group testing positive minus the group testing negative and the untested group, in separate analyses. Group differences for </w:t>
            </w:r>
            <w:proofErr w:type="spellStart"/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pulmunoary+neurological</w:t>
            </w:r>
            <w:proofErr w:type="spellEnd"/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and for all three combinations (</w:t>
            </w:r>
            <w:proofErr w:type="spellStart"/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pulmonary+neurological+general</w:t>
            </w:r>
            <w:proofErr w:type="spellEnd"/>
            <w:r w:rsidRPr="008F3F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) could not be estimated due to too few observations for test positive. </w:t>
            </w:r>
          </w:p>
        </w:tc>
      </w:tr>
    </w:tbl>
    <w:p w14:paraId="126BB562" w14:textId="23853A8B" w:rsidR="006758BE" w:rsidRPr="00D501CC" w:rsidRDefault="006758BE" w:rsidP="009F0B52">
      <w:pPr>
        <w:rPr>
          <w:lang w:val="en-US"/>
        </w:rPr>
      </w:pPr>
    </w:p>
    <w:sectPr w:rsidR="006758BE" w:rsidRPr="00D501CC" w:rsidSect="008F3F8E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F3192" w14:textId="77777777" w:rsidR="004A3CA9" w:rsidRDefault="004A3CA9" w:rsidP="00CC5630">
      <w:pPr>
        <w:spacing w:after="0" w:line="240" w:lineRule="auto"/>
      </w:pPr>
      <w:r>
        <w:separator/>
      </w:r>
    </w:p>
  </w:endnote>
  <w:endnote w:type="continuationSeparator" w:id="0">
    <w:p w14:paraId="73164BEE" w14:textId="77777777" w:rsidR="004A3CA9" w:rsidRDefault="004A3CA9" w:rsidP="00CC56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erif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33037719"/>
      <w:docPartObj>
        <w:docPartGallery w:val="Page Numbers (Bottom of Page)"/>
        <w:docPartUnique/>
      </w:docPartObj>
    </w:sdtPr>
    <w:sdtEndPr/>
    <w:sdtContent>
      <w:p w14:paraId="7570A688" w14:textId="24AAC56C" w:rsidR="00CC5630" w:rsidRDefault="00CC5630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b-NO"/>
          </w:rPr>
          <w:t>2</w:t>
        </w:r>
        <w:r>
          <w:fldChar w:fldCharType="end"/>
        </w:r>
      </w:p>
    </w:sdtContent>
  </w:sdt>
  <w:p w14:paraId="6EA344E7" w14:textId="77777777" w:rsidR="00CC5630" w:rsidRDefault="00CC5630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3B965F" w14:textId="77777777" w:rsidR="004A3CA9" w:rsidRDefault="004A3CA9" w:rsidP="00CC5630">
      <w:pPr>
        <w:spacing w:after="0" w:line="240" w:lineRule="auto"/>
      </w:pPr>
      <w:r>
        <w:separator/>
      </w:r>
    </w:p>
  </w:footnote>
  <w:footnote w:type="continuationSeparator" w:id="0">
    <w:p w14:paraId="72849B59" w14:textId="77777777" w:rsidR="004A3CA9" w:rsidRDefault="004A3CA9" w:rsidP="00CC56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BBE"/>
    <w:rsid w:val="000D4525"/>
    <w:rsid w:val="002F61F0"/>
    <w:rsid w:val="0036699A"/>
    <w:rsid w:val="004A3CA9"/>
    <w:rsid w:val="004F4BBE"/>
    <w:rsid w:val="00535DB2"/>
    <w:rsid w:val="00582773"/>
    <w:rsid w:val="005C51BD"/>
    <w:rsid w:val="006758BE"/>
    <w:rsid w:val="00857780"/>
    <w:rsid w:val="008A3977"/>
    <w:rsid w:val="008F3F8E"/>
    <w:rsid w:val="008F4418"/>
    <w:rsid w:val="00964645"/>
    <w:rsid w:val="00966B41"/>
    <w:rsid w:val="009E5D92"/>
    <w:rsid w:val="009F0B52"/>
    <w:rsid w:val="00C87E87"/>
    <w:rsid w:val="00CC5630"/>
    <w:rsid w:val="00CF7771"/>
    <w:rsid w:val="00D129DD"/>
    <w:rsid w:val="00D501CC"/>
    <w:rsid w:val="00DA4F89"/>
    <w:rsid w:val="00E67206"/>
    <w:rsid w:val="00F02D9D"/>
    <w:rsid w:val="00FA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B77F6"/>
  <w15:chartTrackingRefBased/>
  <w15:docId w15:val="{C91A125D-CC2E-4013-BFBE-D7E5B429D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Tegn"/>
    <w:rsid w:val="008A3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Standardskriftforavsnitt"/>
    <w:rsid w:val="008A3977"/>
  </w:style>
  <w:style w:type="character" w:customStyle="1" w:styleId="paragraphTegn">
    <w:name w:val="paragraph Tegn"/>
    <w:basedOn w:val="Standardskriftforavsnitt"/>
    <w:link w:val="paragraph"/>
    <w:rsid w:val="008A3977"/>
    <w:rPr>
      <w:rFonts w:ascii="Times New Roman" w:eastAsia="Times New Roman" w:hAnsi="Times New Roman" w:cs="Times New Roman"/>
      <w:sz w:val="24"/>
      <w:szCs w:val="24"/>
    </w:rPr>
  </w:style>
  <w:style w:type="table" w:styleId="Tabellrutenett">
    <w:name w:val="Table Grid"/>
    <w:basedOn w:val="Vanligtabell"/>
    <w:uiPriority w:val="39"/>
    <w:rsid w:val="008A3977"/>
    <w:pPr>
      <w:spacing w:after="0" w:line="240" w:lineRule="auto"/>
    </w:pPr>
    <w:rPr>
      <w:lang w:val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CC563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CC5630"/>
    <w:rPr>
      <w:lang w:val="en-GB"/>
    </w:rPr>
  </w:style>
  <w:style w:type="paragraph" w:styleId="Bunntekst">
    <w:name w:val="footer"/>
    <w:basedOn w:val="Normal"/>
    <w:link w:val="BunntekstTegn"/>
    <w:uiPriority w:val="99"/>
    <w:unhideWhenUsed/>
    <w:rsid w:val="00CC563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CC5630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74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5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HI_TopicTaxHTField xmlns="9e7c1b5f-6b93-4ee4-9fa2-fda8f1b47cf5">
      <Terms xmlns="http://schemas.microsoft.com/office/infopath/2007/PartnerControls">
        <TermInfo xmlns="http://schemas.microsoft.com/office/infopath/2007/PartnerControls">
          <TermName xmlns="http://schemas.microsoft.com/office/infopath/2007/PartnerControls">Metode - forskning, helsedata o.a.</TermName>
          <TermId xmlns="http://schemas.microsoft.com/office/infopath/2007/PartnerControls">70aae38d-30aa-4372-b8cf-b687bc3d7452</TermId>
        </TermInfo>
        <TermInfo xmlns="http://schemas.microsoft.com/office/infopath/2007/PartnerControls">
          <TermName xmlns="http://schemas.microsoft.com/office/infopath/2007/PartnerControls">Smittevern og vaksiner</TermName>
          <TermId xmlns="http://schemas.microsoft.com/office/infopath/2007/PartnerControls">595dfd2f-c3fd-4b72-9931-3d6eb156cad9</TermId>
        </TermInfo>
        <TermInfo xmlns="http://schemas.microsoft.com/office/infopath/2007/PartnerControls">
          <TermName xmlns="http://schemas.microsoft.com/office/infopath/2007/PartnerControls">Registre, studier og helseundersøkelser</TermName>
          <TermId xmlns="http://schemas.microsoft.com/office/infopath/2007/PartnerControls">0d7da2e6-da0e-480f-a2f6-994210684e16</TermId>
        </TermInfo>
      </Terms>
    </FHI_TopicTaxHTField>
    <TaxCatchAll xmlns="5e37fdce-a390-4594-998e-12b3b8953b8a">
      <Value>3</Value>
      <Value>2</Value>
      <Value>1</Value>
    </TaxCatchAll>
    <TaxKeywordTaxHTField xmlns="5e37fdce-a390-4594-998e-12b3b8953b8a">
      <Terms xmlns="http://schemas.microsoft.com/office/infopath/2007/PartnerControls"/>
    </TaxKeywordTaxHTField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8ADFED766A8E94EBA2D517F35641187" ma:contentTypeVersion="18" ma:contentTypeDescription="Opprett et nytt dokument." ma:contentTypeScope="" ma:versionID="4584ba9cf5e24fc1663078ad2f0fb67c">
  <xsd:schema xmlns:xsd="http://www.w3.org/2001/XMLSchema" xmlns:xs="http://www.w3.org/2001/XMLSchema" xmlns:p="http://schemas.microsoft.com/office/2006/metadata/properties" xmlns:ns2="9e7c1b5f-6b93-4ee4-9fa2-fda8f1b47cf5" xmlns:ns3="5e37fdce-a390-4594-998e-12b3b8953b8a" xmlns:ns4="25bd0144-3965-4b72-afa8-fa3e15a91bf3" targetNamespace="http://schemas.microsoft.com/office/2006/metadata/properties" ma:root="true" ma:fieldsID="4b51ad4723a5fe5fc569a07fcdee4801" ns2:_="" ns3:_="" ns4:_="">
    <xsd:import namespace="9e7c1b5f-6b93-4ee4-9fa2-fda8f1b47cf5"/>
    <xsd:import namespace="5e37fdce-a390-4594-998e-12b3b8953b8a"/>
    <xsd:import namespace="25bd0144-3965-4b72-afa8-fa3e15a91bf3"/>
    <xsd:element name="properties">
      <xsd:complexType>
        <xsd:sequence>
          <xsd:element name="documentManagement">
            <xsd:complexType>
              <xsd:all>
                <xsd:element ref="ns2:FHI_TopicTaxHTField" minOccurs="0"/>
                <xsd:element ref="ns3:TaxCatchAll" minOccurs="0"/>
                <xsd:element ref="ns3:TaxKeywordTaxHTField" minOccurs="0"/>
                <xsd:element ref="ns4:MediaServiceMetadata" minOccurs="0"/>
                <xsd:element ref="ns4:MediaServiceFastMetadata" minOccurs="0"/>
                <xsd:element ref="ns3:SharedWithUsers" minOccurs="0"/>
                <xsd:element ref="ns3:SharedWithDetails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7c1b5f-6b93-4ee4-9fa2-fda8f1b47cf5" elementFormDefault="qualified">
    <xsd:import namespace="http://schemas.microsoft.com/office/2006/documentManagement/types"/>
    <xsd:import namespace="http://schemas.microsoft.com/office/infopath/2007/PartnerControls"/>
    <xsd:element name="FHI_TopicTaxHTField" ma:index="8" nillable="true" ma:taxonomy="true" ma:internalName="FHI_TopicTaxHTField" ma:taxonomyFieldName="FHI_Topic" ma:displayName="Tema" ma:default="1;#Metode - forskning, helsedata o.a.|70aae38d-30aa-4372-b8cf-b687bc3d7452;#2;#Smittevern og vaksiner|595dfd2f-c3fd-4b72-9931-3d6eb156cad9;#3;#Registre, studier og helseundersøkelser|0d7da2e6-da0e-480f-a2f6-994210684e16" ma:fieldId="{5eb9fa72-8a58-4312-8bc5-a126a30b4fb3}" ma:taxonomyMulti="true" ma:sspId="e7140caa-8402-4c36-9a5d-f51276ec0a9c" ma:termSetId="10ab213d-8882-42de-b940-43a869fe753a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37fdce-a390-4594-998e-12b3b8953b8a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description="" ma:hidden="true" ma:list="{ad33429a-d997-4932-b2f2-cac845cec2b1}" ma:internalName="TaxCatchAll" ma:showField="CatchAllData" ma:web="5e37fdce-a390-4594-998e-12b3b8953b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1" nillable="true" ma:taxonomy="true" ma:internalName="TaxKeywordTaxHTField" ma:taxonomyFieldName="TaxKeyword" ma:displayName="Organisasjonsnøkkelord" ma:fieldId="{23f27201-bee3-471e-b2e7-b64fd8b7ca38}" ma:taxonomyMulti="true" ma:sspId="e7140caa-8402-4c36-9a5d-f51276ec0a9c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SharedWithUsers" ma:index="15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bd0144-3965-4b72-afa8-fa3e15a91b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0" nillable="true" ma:displayName="Tags" ma:internalName="MediaServiceAutoTags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E0732D3-52C0-4D65-982C-A92342F482D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C27267-E300-4966-B855-E6997AB0C0EE}">
  <ds:schemaRefs>
    <ds:schemaRef ds:uri="http://schemas.microsoft.com/office/2006/metadata/properties"/>
    <ds:schemaRef ds:uri="http://schemas.microsoft.com/office/infopath/2007/PartnerControls"/>
    <ds:schemaRef ds:uri="9e7c1b5f-6b93-4ee4-9fa2-fda8f1b47cf5"/>
    <ds:schemaRef ds:uri="5e37fdce-a390-4594-998e-12b3b8953b8a"/>
  </ds:schemaRefs>
</ds:datastoreItem>
</file>

<file path=customXml/itemProps3.xml><?xml version="1.0" encoding="utf-8"?>
<ds:datastoreItem xmlns:ds="http://schemas.openxmlformats.org/officeDocument/2006/customXml" ds:itemID="{E07B7F4B-06DC-4066-94F3-68FAA28901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7c1b5f-6b93-4ee4-9fa2-fda8f1b47cf5"/>
    <ds:schemaRef ds:uri="5e37fdce-a390-4594-998e-12b3b8953b8a"/>
    <ds:schemaRef ds:uri="25bd0144-3965-4b72-afa8-fa3e15a91b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Magnusson, Karin</dc:creator>
  <cp:keywords/>
  <dc:description/>
  <cp:lastModifiedBy>Magnusson, Karin</cp:lastModifiedBy>
  <cp:revision>17</cp:revision>
  <dcterms:created xsi:type="dcterms:W3CDTF">2022-03-05T05:03:00Z</dcterms:created>
  <dcterms:modified xsi:type="dcterms:W3CDTF">2022-06-20T10:07:00Z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entTypeId">
    <vt:lpwstr>0x010100F8ADFED766A8E94EBA2D517F35641187</vt:lpwstr>
  </property>
  <property fmtid="{D5CDD505-2E9C-101B-9397-08002B2CF9AE}" pid="4" name="FHI_Topic">
    <vt:lpwstr>1;#Metode - forskning, helsedata o.a.|70aae38d-30aa-4372-b8cf-b687bc3d7452;#2;#Smittevern og vaksiner|595dfd2f-c3fd-4b72-9931-3d6eb156cad9;#3;#Registre, studier og helseundersøkelser|0d7da2e6-da0e-480f-a2f6-994210684e16</vt:lpwstr>
  </property>
</Properties>
</file>