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CB9A" w14:textId="3ABD0338" w:rsidR="001A34DB" w:rsidRPr="00404980" w:rsidRDefault="001A34DB" w:rsidP="00676D65">
      <w:pPr>
        <w:pStyle w:val="Title2"/>
        <w:jc w:val="center"/>
        <w:rPr>
          <w:rFonts w:eastAsia="Yu Mincho"/>
          <w:bCs/>
          <w:sz w:val="32"/>
          <w:szCs w:val="32"/>
        </w:rPr>
      </w:pPr>
      <w:r w:rsidRPr="00404980">
        <w:rPr>
          <w:bCs/>
          <w:sz w:val="32"/>
          <w:szCs w:val="32"/>
        </w:rPr>
        <w:t>Supp</w:t>
      </w:r>
      <w:r w:rsidR="00676D65" w:rsidRPr="00404980">
        <w:rPr>
          <w:rFonts w:eastAsia="맑은 고딕"/>
          <w:bCs/>
          <w:sz w:val="32"/>
          <w:szCs w:val="32"/>
          <w:lang w:eastAsia="ko-KR"/>
        </w:rPr>
        <w:t>lementary material</w:t>
      </w:r>
    </w:p>
    <w:p w14:paraId="24DB1794" w14:textId="77777777" w:rsidR="008F3D69" w:rsidRDefault="008F3D69" w:rsidP="001A34DB">
      <w:pPr>
        <w:pStyle w:val="Title2"/>
        <w:rPr>
          <w:sz w:val="32"/>
          <w:szCs w:val="32"/>
        </w:rPr>
      </w:pPr>
    </w:p>
    <w:p w14:paraId="02384DE0" w14:textId="77777777" w:rsidR="008F3D69" w:rsidRDefault="008F3D69" w:rsidP="00D628F9">
      <w:pPr>
        <w:pStyle w:val="Title2"/>
        <w:spacing w:line="480" w:lineRule="auto"/>
        <w:rPr>
          <w:sz w:val="32"/>
          <w:szCs w:val="32"/>
        </w:rPr>
      </w:pPr>
    </w:p>
    <w:p w14:paraId="5E2AA172" w14:textId="1F503C9B" w:rsidR="001F1143" w:rsidRPr="00177887" w:rsidRDefault="001F1143" w:rsidP="00D628F9">
      <w:pPr>
        <w:spacing w:line="480" w:lineRule="auto"/>
        <w:jc w:val="both"/>
        <w:rPr>
          <w:b/>
          <w:bCs/>
          <w:color w:val="000000" w:themeColor="text1"/>
          <w:sz w:val="32"/>
          <w:szCs w:val="32"/>
        </w:rPr>
      </w:pPr>
      <w:bookmarkStart w:id="0" w:name="_Hlk100596788"/>
      <w:r w:rsidRPr="00177887">
        <w:rPr>
          <w:b/>
          <w:bCs/>
          <w:color w:val="000000" w:themeColor="text1"/>
          <w:sz w:val="32"/>
          <w:szCs w:val="32"/>
        </w:rPr>
        <w:t xml:space="preserve">Transparent liver tumor </w:t>
      </w:r>
      <w:r w:rsidR="0070650F">
        <w:rPr>
          <w:b/>
          <w:bCs/>
          <w:color w:val="000000" w:themeColor="text1"/>
          <w:sz w:val="32"/>
          <w:szCs w:val="32"/>
        </w:rPr>
        <w:t>imaging</w:t>
      </w:r>
      <w:r w:rsidRPr="00177887">
        <w:rPr>
          <w:b/>
          <w:bCs/>
          <w:color w:val="000000" w:themeColor="text1"/>
          <w:sz w:val="32"/>
          <w:szCs w:val="32"/>
        </w:rPr>
        <w:t xml:space="preserve"> for transarterial chemoembolization (TACE): cancer treatment mechanism in TACE</w:t>
      </w:r>
    </w:p>
    <w:bookmarkEnd w:id="0"/>
    <w:p w14:paraId="24806EF4" w14:textId="77777777" w:rsidR="001F1143" w:rsidRPr="00D628F9" w:rsidRDefault="001F1143" w:rsidP="001F1143">
      <w:pPr>
        <w:spacing w:line="480" w:lineRule="auto"/>
        <w:rPr>
          <w:color w:val="000000" w:themeColor="text1"/>
        </w:rPr>
      </w:pPr>
    </w:p>
    <w:p w14:paraId="6E2D46A0" w14:textId="0E095481" w:rsidR="001F1143" w:rsidRPr="00D628F9" w:rsidRDefault="001F1143" w:rsidP="001F1143">
      <w:pPr>
        <w:spacing w:line="480" w:lineRule="auto"/>
        <w:rPr>
          <w:b/>
          <w:bCs/>
          <w:color w:val="000000" w:themeColor="text1"/>
        </w:rPr>
      </w:pPr>
      <w:r w:rsidRPr="00D628F9">
        <w:rPr>
          <w:color w:val="000000" w:themeColor="text1"/>
        </w:rPr>
        <w:t>Sera Hong</w:t>
      </w:r>
      <w:r w:rsidRPr="00D628F9">
        <w:rPr>
          <w:color w:val="000000" w:themeColor="text1"/>
          <w:vertAlign w:val="superscript"/>
        </w:rPr>
        <w:t>1†</w:t>
      </w:r>
      <w:r w:rsidRPr="00D628F9">
        <w:rPr>
          <w:color w:val="000000" w:themeColor="text1"/>
        </w:rPr>
        <w:t>, Won Seok Choi</w:t>
      </w:r>
      <w:r w:rsidRPr="00D628F9">
        <w:rPr>
          <w:color w:val="000000" w:themeColor="text1"/>
          <w:vertAlign w:val="superscript"/>
        </w:rPr>
        <w:t>2†</w:t>
      </w:r>
      <w:r w:rsidRPr="00D628F9">
        <w:rPr>
          <w:color w:val="000000" w:themeColor="text1"/>
        </w:rPr>
        <w:t>, Baskaran Purushothaman</w:t>
      </w:r>
      <w:r w:rsidRPr="00D628F9">
        <w:rPr>
          <w:color w:val="000000" w:themeColor="text1"/>
          <w:vertAlign w:val="superscript"/>
        </w:rPr>
        <w:t>1</w:t>
      </w:r>
      <w:r w:rsidRPr="00D628F9">
        <w:rPr>
          <w:color w:val="000000" w:themeColor="text1"/>
        </w:rPr>
        <w:t>, Jaemoon Koh</w:t>
      </w:r>
      <w:r w:rsidRPr="00D628F9">
        <w:rPr>
          <w:color w:val="000000" w:themeColor="text1"/>
          <w:vertAlign w:val="superscript"/>
        </w:rPr>
        <w:t>3</w:t>
      </w:r>
      <w:r w:rsidRPr="00D628F9">
        <w:rPr>
          <w:color w:val="000000" w:themeColor="text1"/>
        </w:rPr>
        <w:t>, Hyo-Cheol Kim</w:t>
      </w:r>
      <w:r w:rsidRPr="00D628F9">
        <w:rPr>
          <w:color w:val="000000" w:themeColor="text1"/>
          <w:vertAlign w:val="superscript"/>
        </w:rPr>
        <w:t>4</w:t>
      </w:r>
      <w:r w:rsidRPr="00D628F9">
        <w:rPr>
          <w:color w:val="000000" w:themeColor="text1"/>
        </w:rPr>
        <w:t>, Jin Wook Chung</w:t>
      </w:r>
      <w:r w:rsidRPr="00D628F9">
        <w:rPr>
          <w:color w:val="000000" w:themeColor="text1"/>
          <w:vertAlign w:val="superscript"/>
        </w:rPr>
        <w:t>4</w:t>
      </w:r>
      <w:r w:rsidRPr="00D628F9">
        <w:rPr>
          <w:color w:val="000000" w:themeColor="text1"/>
        </w:rPr>
        <w:t>, Joon Myong Song</w:t>
      </w:r>
      <w:r w:rsidRPr="00D628F9">
        <w:rPr>
          <w:color w:val="000000" w:themeColor="text1"/>
          <w:vertAlign w:val="superscript"/>
        </w:rPr>
        <w:t>1</w:t>
      </w:r>
      <w:bookmarkStart w:id="1" w:name="_Ref91550975"/>
      <w:r w:rsidRPr="00D628F9">
        <w:rPr>
          <w:color w:val="000000" w:themeColor="text1"/>
          <w:vertAlign w:val="superscript"/>
        </w:rPr>
        <w:sym w:font="Symbol" w:char="F02A"/>
      </w:r>
      <w:bookmarkEnd w:id="1"/>
      <w:r w:rsidRPr="00D628F9">
        <w:rPr>
          <w:color w:val="000000" w:themeColor="text1"/>
        </w:rPr>
        <w:t>, Jin Woo Choi</w:t>
      </w:r>
      <w:r w:rsidRPr="00D628F9">
        <w:rPr>
          <w:color w:val="000000" w:themeColor="text1"/>
          <w:vertAlign w:val="superscript"/>
        </w:rPr>
        <w:t>4</w:t>
      </w:r>
      <w:r w:rsidR="002237B5" w:rsidRPr="00D628F9">
        <w:rPr>
          <w:color w:val="000000" w:themeColor="text1"/>
          <w:vertAlign w:val="superscript"/>
        </w:rPr>
        <w:sym w:font="Symbol" w:char="F02A"/>
      </w:r>
    </w:p>
    <w:p w14:paraId="59FB6CF9" w14:textId="77777777" w:rsidR="001F1143" w:rsidRPr="00177887" w:rsidRDefault="001F1143" w:rsidP="001F1143">
      <w:pPr>
        <w:spacing w:line="480" w:lineRule="auto"/>
        <w:rPr>
          <w:color w:val="000000" w:themeColor="text1"/>
        </w:rPr>
      </w:pPr>
    </w:p>
    <w:p w14:paraId="1D90683F" w14:textId="77777777" w:rsidR="001F1143" w:rsidRPr="00177887" w:rsidRDefault="001F1143" w:rsidP="001F1143">
      <w:pPr>
        <w:spacing w:line="360" w:lineRule="auto"/>
        <w:rPr>
          <w:i/>
          <w:iCs/>
          <w:color w:val="000000" w:themeColor="text1"/>
        </w:rPr>
      </w:pPr>
      <w:r w:rsidRPr="00177887">
        <w:rPr>
          <w:i/>
          <w:iCs/>
          <w:color w:val="000000" w:themeColor="text1"/>
          <w:vertAlign w:val="superscript"/>
        </w:rPr>
        <w:footnoteReference w:customMarkFollows="1" w:id="1"/>
        <w:t>1</w:t>
      </w:r>
      <w:r w:rsidRPr="00177887">
        <w:rPr>
          <w:i/>
          <w:iCs/>
          <w:color w:val="000000" w:themeColor="text1"/>
        </w:rPr>
        <w:t xml:space="preserve"> Department of Pharmacy, College of Pharmacy, Seoul National University, Seoul, Korea.</w:t>
      </w:r>
    </w:p>
    <w:p w14:paraId="47FBFFEB" w14:textId="77777777" w:rsidR="001F1143" w:rsidRPr="00177887" w:rsidRDefault="001F1143" w:rsidP="001F1143">
      <w:pPr>
        <w:spacing w:line="360" w:lineRule="auto"/>
        <w:rPr>
          <w:i/>
          <w:iCs/>
          <w:color w:val="000000" w:themeColor="text1"/>
        </w:rPr>
      </w:pPr>
      <w:r w:rsidRPr="00177887">
        <w:rPr>
          <w:i/>
          <w:iCs/>
          <w:color w:val="000000" w:themeColor="text1"/>
          <w:vertAlign w:val="superscript"/>
        </w:rPr>
        <w:t>2</w:t>
      </w:r>
      <w:r w:rsidRPr="00177887">
        <w:rPr>
          <w:i/>
          <w:iCs/>
          <w:color w:val="000000" w:themeColor="text1"/>
        </w:rPr>
        <w:t xml:space="preserve"> Department of Radiology, Seoul National University Bundang Hospital, Seongnam, Korea.</w:t>
      </w:r>
    </w:p>
    <w:p w14:paraId="2995BBB4" w14:textId="77777777" w:rsidR="001F1143" w:rsidRPr="00177887" w:rsidRDefault="001F1143" w:rsidP="001F1143">
      <w:pPr>
        <w:spacing w:line="360" w:lineRule="auto"/>
        <w:rPr>
          <w:i/>
          <w:iCs/>
          <w:color w:val="000000" w:themeColor="text1"/>
        </w:rPr>
      </w:pPr>
      <w:r w:rsidRPr="00177887">
        <w:rPr>
          <w:i/>
          <w:iCs/>
          <w:color w:val="000000" w:themeColor="text1"/>
          <w:vertAlign w:val="superscript"/>
        </w:rPr>
        <w:t>3</w:t>
      </w:r>
      <w:r w:rsidRPr="00177887">
        <w:rPr>
          <w:i/>
          <w:iCs/>
          <w:color w:val="000000" w:themeColor="text1"/>
        </w:rPr>
        <w:t xml:space="preserve"> Department of Pathology, Seoul National University Hospital, Seoul National University College of Medicine, Seoul, Korea.</w:t>
      </w:r>
    </w:p>
    <w:p w14:paraId="704EC05B" w14:textId="77777777" w:rsidR="001F1143" w:rsidRPr="00177887" w:rsidRDefault="001F1143" w:rsidP="001F1143">
      <w:pPr>
        <w:spacing w:line="360" w:lineRule="auto"/>
        <w:rPr>
          <w:i/>
          <w:iCs/>
          <w:color w:val="000000" w:themeColor="text1"/>
        </w:rPr>
      </w:pPr>
      <w:r w:rsidRPr="00177887">
        <w:rPr>
          <w:i/>
          <w:iCs/>
          <w:color w:val="000000" w:themeColor="text1"/>
          <w:vertAlign w:val="superscript"/>
        </w:rPr>
        <w:t>4</w:t>
      </w:r>
      <w:r w:rsidRPr="00177887">
        <w:rPr>
          <w:i/>
          <w:iCs/>
          <w:color w:val="000000" w:themeColor="text1"/>
        </w:rPr>
        <w:t xml:space="preserve"> Department of Radiology, Seoul National University Hospital, Seoul National University College of Medicine, Seoul, Korea.</w:t>
      </w:r>
    </w:p>
    <w:p w14:paraId="18364657" w14:textId="77777777" w:rsidR="001F1143" w:rsidRPr="00177887" w:rsidRDefault="001F1143" w:rsidP="001F1143">
      <w:pPr>
        <w:spacing w:line="360" w:lineRule="auto"/>
        <w:rPr>
          <w:i/>
          <w:iCs/>
          <w:color w:val="000000" w:themeColor="text1"/>
        </w:rPr>
      </w:pPr>
    </w:p>
    <w:p w14:paraId="75354501" w14:textId="77777777" w:rsidR="001F1143" w:rsidRPr="00177887" w:rsidRDefault="001F1143" w:rsidP="001F1143">
      <w:pPr>
        <w:rPr>
          <w:b/>
          <w:color w:val="000000" w:themeColor="text1"/>
        </w:rPr>
      </w:pPr>
      <w:r w:rsidRPr="00177887">
        <w:rPr>
          <w:b/>
          <w:color w:val="000000" w:themeColor="text1"/>
        </w:rPr>
        <w:br w:type="page"/>
      </w:r>
    </w:p>
    <w:p w14:paraId="1A5E6CF4" w14:textId="3F2A0B8D" w:rsidR="007F138F" w:rsidRPr="007F138F" w:rsidRDefault="007F138F" w:rsidP="007F138F">
      <w:pPr>
        <w:spacing w:line="480" w:lineRule="auto"/>
        <w:rPr>
          <w:rFonts w:eastAsia="Yu Mincho"/>
          <w:b/>
          <w:color w:val="000000" w:themeColor="text1"/>
          <w:sz w:val="28"/>
          <w:szCs w:val="28"/>
        </w:rPr>
      </w:pPr>
      <w:r w:rsidRPr="00177887">
        <w:rPr>
          <w:b/>
          <w:color w:val="000000" w:themeColor="text1"/>
          <w:sz w:val="28"/>
          <w:szCs w:val="28"/>
        </w:rPr>
        <w:lastRenderedPageBreak/>
        <w:t>Supplementar</w:t>
      </w:r>
      <w:r>
        <w:rPr>
          <w:b/>
          <w:color w:val="000000" w:themeColor="text1"/>
          <w:sz w:val="28"/>
          <w:szCs w:val="28"/>
        </w:rPr>
        <w:t>y Figures</w:t>
      </w:r>
    </w:p>
    <w:p w14:paraId="1ECE3A1B" w14:textId="77777777" w:rsidR="00D628F9" w:rsidRPr="00465BAD" w:rsidRDefault="00D628F9" w:rsidP="00D628F9">
      <w:pPr>
        <w:spacing w:line="480" w:lineRule="auto"/>
        <w:jc w:val="center"/>
        <w:rPr>
          <w:bCs/>
          <w:color w:val="000000" w:themeColor="text1"/>
        </w:rPr>
      </w:pPr>
      <w:r w:rsidRPr="00465BAD">
        <w:rPr>
          <w:noProof/>
          <w:color w:val="000000" w:themeColor="text1"/>
          <w:lang w:val="en-US" w:eastAsia="ko-KR"/>
        </w:rPr>
        <w:drawing>
          <wp:inline distT="0" distB="0" distL="0" distR="0" wp14:anchorId="1DB05717" wp14:editId="4B9B3301">
            <wp:extent cx="4537881" cy="3576154"/>
            <wp:effectExtent l="0" t="0" r="0" b="0"/>
            <wp:docPr id="1" name="shape102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029" descr="텍스트이(가) 표시된 사진&#10;&#10;자동 생성된 설명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7209" cy="35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EC1C" w14:textId="77777777" w:rsidR="00D628F9" w:rsidRPr="00465BAD" w:rsidRDefault="00D628F9" w:rsidP="00D628F9">
      <w:pPr>
        <w:spacing w:line="48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S1.</w:t>
      </w:r>
      <w:r w:rsidRPr="00465BAD">
        <w:rPr>
          <w:bCs/>
          <w:color w:val="000000" w:themeColor="text1"/>
        </w:rPr>
        <w:t xml:space="preserve"> Transarterial embolization using fluorescent microspheres to determine the ideal particle size for rats.</w:t>
      </w:r>
      <w:r w:rsidRPr="00465BAD">
        <w:rPr>
          <w:rFonts w:eastAsiaTheme="minorEastAsia"/>
          <w:bCs/>
          <w:color w:val="000000" w:themeColor="text1"/>
          <w:lang w:eastAsia="ko-KR"/>
        </w:rPr>
        <w:t xml:space="preserve"> </w:t>
      </w:r>
      <w:r w:rsidRPr="00465BAD">
        <w:rPr>
          <w:color w:val="000000" w:themeColor="text1"/>
        </w:rPr>
        <w:t>(A) Transarterial embolization was conducted in a rat model of hepatocellular carcinoma using fluorescent microspheres with a size range of 10-14 µm. (B) After the procedure, a tumor was harvested and frozen-sectioned. (C) Fluorescent microspheres were observed in the specimen. (D) The fluorescent image was merged with tumor tissue background, which showed intratumoral accumulation of 10-14 µm-sized fluorescent microspheres.</w:t>
      </w:r>
      <w:r w:rsidRPr="00465BAD">
        <w:rPr>
          <w:b/>
          <w:color w:val="000000" w:themeColor="text1"/>
        </w:rPr>
        <w:t xml:space="preserve"> </w:t>
      </w:r>
      <w:r w:rsidRPr="00465BAD">
        <w:rPr>
          <w:b/>
          <w:color w:val="000000" w:themeColor="text1"/>
        </w:rPr>
        <w:br w:type="page"/>
      </w:r>
    </w:p>
    <w:p w14:paraId="2749CC65" w14:textId="77777777" w:rsidR="00D628F9" w:rsidRPr="00465BAD" w:rsidRDefault="00D628F9" w:rsidP="00D628F9">
      <w:pPr>
        <w:spacing w:line="480" w:lineRule="auto"/>
        <w:jc w:val="center"/>
        <w:rPr>
          <w:bCs/>
          <w:color w:val="000000" w:themeColor="text1"/>
        </w:rPr>
      </w:pPr>
      <w:r w:rsidRPr="00465BAD">
        <w:rPr>
          <w:noProof/>
          <w:lang w:val="en-US" w:eastAsia="ko-KR"/>
        </w:rPr>
        <w:lastRenderedPageBreak/>
        <w:drawing>
          <wp:inline distT="0" distB="0" distL="0" distR="0" wp14:anchorId="3E45DC68" wp14:editId="30A58DE5">
            <wp:extent cx="3323973" cy="240883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6687" cy="243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90E6" w14:textId="01E46AF6" w:rsidR="00D628F9" w:rsidRPr="00465BAD" w:rsidRDefault="00D628F9" w:rsidP="00D628F9">
      <w:pPr>
        <w:spacing w:line="48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S2.</w:t>
      </w:r>
      <w:r w:rsidRPr="00465BAD">
        <w:rPr>
          <w:bCs/>
          <w:color w:val="000000" w:themeColor="text1"/>
        </w:rPr>
        <w:t xml:space="preserve"> The </w:t>
      </w:r>
      <w:r w:rsidRPr="00465BAD">
        <w:rPr>
          <w:bCs/>
          <w:i/>
          <w:iCs/>
          <w:color w:val="000000" w:themeColor="text1"/>
        </w:rPr>
        <w:t>in vitro</w:t>
      </w:r>
      <w:r w:rsidRPr="00465BAD">
        <w:rPr>
          <w:bCs/>
          <w:color w:val="000000" w:themeColor="text1"/>
        </w:rPr>
        <w:t xml:space="preserve"> drug release profiles of DOX-Lip, Ru-Lip, DOX-PLGA, and Ru-PLGA.</w:t>
      </w:r>
      <w:r>
        <w:rPr>
          <w:rFonts w:eastAsiaTheme="minorEastAsia" w:hint="eastAsia"/>
          <w:bCs/>
          <w:color w:val="000000" w:themeColor="text1"/>
          <w:lang w:eastAsia="ko-KR"/>
        </w:rPr>
        <w:t xml:space="preserve"> </w:t>
      </w:r>
      <w:r w:rsidRPr="00465BAD">
        <w:rPr>
          <w:bCs/>
          <w:color w:val="000000" w:themeColor="text1"/>
        </w:rPr>
        <w:t>Data are presented as the means ± standard deviation (SD; n = 3). Due to the loss of DOX stability in aqueous solution at 37℃ (2), the UV absorption of DOX decreased gradually after 6 h in Dox-Lip.</w:t>
      </w:r>
    </w:p>
    <w:p w14:paraId="07269A94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6F04DD21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28A43220" w14:textId="77777777" w:rsidR="00D628F9" w:rsidRPr="00465BAD" w:rsidRDefault="00D628F9" w:rsidP="00D628F9">
      <w:pPr>
        <w:rPr>
          <w:b/>
          <w:color w:val="000000" w:themeColor="text1"/>
        </w:rPr>
      </w:pPr>
      <w:r w:rsidRPr="00465BAD">
        <w:rPr>
          <w:b/>
          <w:color w:val="000000" w:themeColor="text1"/>
        </w:rPr>
        <w:br w:type="page"/>
      </w:r>
    </w:p>
    <w:p w14:paraId="3E23C845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  <w:r w:rsidRPr="00465BAD">
        <w:rPr>
          <w:bCs/>
          <w:noProof/>
          <w:color w:val="000000" w:themeColor="text1"/>
          <w:lang w:val="en-US" w:eastAsia="ko-KR"/>
        </w:rPr>
        <w:lastRenderedPageBreak/>
        <w:drawing>
          <wp:inline distT="0" distB="0" distL="0" distR="0" wp14:anchorId="4610F8C6" wp14:editId="4AF68182">
            <wp:extent cx="5731510" cy="2595245"/>
            <wp:effectExtent l="0" t="0" r="0" b="0"/>
            <wp:docPr id="1033" name="shape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E650" w14:textId="77777777" w:rsidR="00D628F9" w:rsidRPr="00465BAD" w:rsidRDefault="00D628F9" w:rsidP="00D628F9">
      <w:pPr>
        <w:spacing w:line="48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S3.</w:t>
      </w:r>
      <w:r w:rsidRPr="00465BAD">
        <w:rPr>
          <w:bCs/>
          <w:color w:val="000000" w:themeColor="text1"/>
        </w:rPr>
        <w:t xml:space="preserve"> Representative images of rat TACE. (A) An axial T2-weighted MR image showing a 1.5 cm-sized tumor (arrowheads) in the rat liver. (B) A fluoroscopic image presenting a microcatheter (tip, arrow) introduced in the proper hepatic artery and contrast media stagnation in the tumor (arrowheads) during DEE-TACE using Ru-PLGA, suggesting occlusion of the intratumoral fine arteries by chemoembolic agents </w:t>
      </w:r>
      <w:r w:rsidRPr="00465BAD">
        <w:rPr>
          <w:bCs/>
          <w:color w:val="000000" w:themeColor="text1"/>
          <w:lang w:val="en"/>
        </w:rPr>
        <w:t xml:space="preserve">(size range, 3 to 50 </w:t>
      </w:r>
      <w:proofErr w:type="spellStart"/>
      <w:r w:rsidRPr="00465BAD">
        <w:rPr>
          <w:bCs/>
          <w:color w:val="000000" w:themeColor="text1"/>
          <w:lang w:val="en"/>
        </w:rPr>
        <w:t>μm</w:t>
      </w:r>
      <w:proofErr w:type="spellEnd"/>
      <w:r w:rsidRPr="00465BAD">
        <w:rPr>
          <w:bCs/>
          <w:color w:val="000000" w:themeColor="text1"/>
          <w:lang w:val="en"/>
        </w:rPr>
        <w:t>)</w:t>
      </w:r>
      <w:r w:rsidRPr="00465BAD">
        <w:rPr>
          <w:bCs/>
          <w:color w:val="000000" w:themeColor="text1"/>
        </w:rPr>
        <w:t>.</w:t>
      </w:r>
    </w:p>
    <w:p w14:paraId="527E96CE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5D6C2D88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1A1BAC4D" w14:textId="77777777" w:rsidR="00D628F9" w:rsidRPr="00465BAD" w:rsidRDefault="00D628F9" w:rsidP="00D628F9">
      <w:pPr>
        <w:rPr>
          <w:b/>
          <w:color w:val="000000" w:themeColor="text1"/>
        </w:rPr>
      </w:pPr>
      <w:r w:rsidRPr="00465BAD">
        <w:rPr>
          <w:b/>
          <w:color w:val="000000" w:themeColor="text1"/>
        </w:rPr>
        <w:br w:type="page"/>
      </w:r>
    </w:p>
    <w:p w14:paraId="32ADBD0C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  <w:r w:rsidRPr="00465BAD">
        <w:rPr>
          <w:b/>
          <w:noProof/>
          <w:color w:val="000000" w:themeColor="text1"/>
        </w:rPr>
        <w:lastRenderedPageBreak/>
        <w:drawing>
          <wp:inline distT="0" distB="0" distL="0" distR="0" wp14:anchorId="5CC534BA" wp14:editId="1484ADD2">
            <wp:extent cx="5760720" cy="3237230"/>
            <wp:effectExtent l="0" t="0" r="0" b="0"/>
            <wp:docPr id="5" name="그림 4" descr="텍스트, 스크린샷, 다채로운, 다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FB55F72B-6FFA-4251-BFBC-05B2E5B2AB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텍스트, 스크린샷, 다채로운, 다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FB55F72B-6FFA-4251-BFBC-05B2E5B2AB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3C3E" w14:textId="77777777" w:rsidR="00D628F9" w:rsidRPr="00465BAD" w:rsidRDefault="00D628F9" w:rsidP="00D628F9">
      <w:pPr>
        <w:spacing w:line="48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S4. </w:t>
      </w:r>
      <w:r w:rsidRPr="00465BAD">
        <w:rPr>
          <w:bCs/>
          <w:color w:val="000000" w:themeColor="text1"/>
        </w:rPr>
        <w:t>Representative images of 3D reconstruction of raw image.</w:t>
      </w:r>
      <w:r w:rsidRPr="00465BAD">
        <w:rPr>
          <w:rFonts w:eastAsiaTheme="minorEastAsia"/>
          <w:b/>
          <w:color w:val="000000" w:themeColor="text1"/>
          <w:lang w:eastAsia="ko-KR"/>
        </w:rPr>
        <w:t xml:space="preserve"> </w:t>
      </w:r>
      <w:r w:rsidRPr="00465BAD">
        <w:rPr>
          <w:bCs/>
          <w:color w:val="000000" w:themeColor="text1"/>
          <w:lang w:val="en-US"/>
        </w:rPr>
        <w:t>3D images (cTACE-6hr) were reconstructed, and the spatial distribution of Ru in the tumor microenvironment was quantitatively analyzed using IMARIS software. (A) The reconstructed 3D-vessel structure is represented with spots (Ru-distributed tumor cells), while its corresponding raw image is shown. Spots were displayed in spectral color based on their distance to the nearest blood vessel. (B</w:t>
      </w:r>
      <w:r>
        <w:rPr>
          <w:bCs/>
          <w:color w:val="000000" w:themeColor="text1"/>
          <w:lang w:val="en-US"/>
        </w:rPr>
        <w:t xml:space="preserve"> and C</w:t>
      </w:r>
      <w:r w:rsidRPr="00465BAD">
        <w:rPr>
          <w:bCs/>
          <w:lang w:val="en-US"/>
        </w:rPr>
        <w:t xml:space="preserve">) </w:t>
      </w:r>
      <w:r>
        <w:rPr>
          <w:bCs/>
          <w:lang w:val="en-US"/>
        </w:rPr>
        <w:t xml:space="preserve">Enlarged </w:t>
      </w:r>
      <w:r w:rsidRPr="00465BAD">
        <w:rPr>
          <w:bCs/>
          <w:lang w:val="en-US"/>
        </w:rPr>
        <w:t>3D-reconstructed image</w:t>
      </w:r>
      <w:r>
        <w:rPr>
          <w:bCs/>
          <w:lang w:val="en-US"/>
        </w:rPr>
        <w:t>s</w:t>
      </w:r>
      <w:r w:rsidRPr="00465BAD">
        <w:rPr>
          <w:bCs/>
          <w:lang w:val="en-US"/>
        </w:rPr>
        <w:t xml:space="preserve"> and </w:t>
      </w:r>
      <w:r>
        <w:rPr>
          <w:bCs/>
          <w:lang w:val="en-US"/>
        </w:rPr>
        <w:t>their</w:t>
      </w:r>
      <w:r w:rsidRPr="00465BAD">
        <w:rPr>
          <w:bCs/>
          <w:lang w:val="en-US"/>
        </w:rPr>
        <w:t xml:space="preserve"> corresponding raw image</w:t>
      </w:r>
      <w:r>
        <w:rPr>
          <w:bCs/>
          <w:lang w:val="en-US"/>
        </w:rPr>
        <w:t>s</w:t>
      </w:r>
      <w:r w:rsidRPr="00465BAD">
        <w:rPr>
          <w:bCs/>
          <w:lang w:val="en-US"/>
        </w:rPr>
        <w:t xml:space="preserve">. </w:t>
      </w:r>
    </w:p>
    <w:p w14:paraId="2B25E9EC" w14:textId="77777777" w:rsidR="00D628F9" w:rsidRPr="002E0E0B" w:rsidRDefault="00D628F9" w:rsidP="00D628F9">
      <w:pPr>
        <w:spacing w:line="480" w:lineRule="auto"/>
        <w:rPr>
          <w:b/>
          <w:color w:val="000000" w:themeColor="text1"/>
        </w:rPr>
      </w:pPr>
    </w:p>
    <w:p w14:paraId="688BBC94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53CE5C4C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2EB7A3FB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561A9BE4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55DB4D26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592B840B" w14:textId="77777777" w:rsidR="00D628F9" w:rsidRPr="00465BAD" w:rsidRDefault="00D628F9" w:rsidP="00D628F9">
      <w:pPr>
        <w:spacing w:line="480" w:lineRule="auto"/>
        <w:rPr>
          <w:b/>
          <w:color w:val="000000" w:themeColor="text1"/>
        </w:rPr>
      </w:pPr>
    </w:p>
    <w:p w14:paraId="757580A5" w14:textId="77777777" w:rsidR="00D628F9" w:rsidRPr="00465BAD" w:rsidRDefault="00D628F9" w:rsidP="00D628F9">
      <w:pPr>
        <w:spacing w:line="480" w:lineRule="auto"/>
        <w:jc w:val="center"/>
        <w:rPr>
          <w:bCs/>
          <w:color w:val="000000" w:themeColor="text1"/>
        </w:rPr>
      </w:pPr>
      <w:r w:rsidRPr="00465BAD">
        <w:rPr>
          <w:noProof/>
        </w:rPr>
        <w:lastRenderedPageBreak/>
        <w:drawing>
          <wp:inline distT="0" distB="0" distL="0" distR="0" wp14:anchorId="410D1A7F" wp14:editId="165C1A84">
            <wp:extent cx="4829175" cy="3315267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6991" cy="332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344D" w14:textId="77777777" w:rsidR="00D628F9" w:rsidRPr="00465BAD" w:rsidRDefault="00D628F9" w:rsidP="00D628F9">
      <w:pPr>
        <w:spacing w:line="48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S5.</w:t>
      </w:r>
      <w:r w:rsidRPr="00465BAD">
        <w:rPr>
          <w:bCs/>
          <w:color w:val="000000" w:themeColor="text1"/>
        </w:rPr>
        <w:t xml:space="preserve"> Rapid destruction of intratumoral vascular structures following transarterial embolization (TAE). (A) Vascular structures from a sham procedure control. (B and C) In tumors obtained after TAE, interval destruction of vascular structures was identified from (B) 6 to (C) 24 h after treatment: (D), (E), and (F) are magnified images of the dashed-box area in images (A), (B), and (C), respectively. Note, the blood vessel cells (red) are unaligned and conglomerated 24 after TAE.</w:t>
      </w:r>
    </w:p>
    <w:p w14:paraId="09443947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19562154" w14:textId="77777777" w:rsidR="00D628F9" w:rsidRPr="00465BAD" w:rsidRDefault="00D628F9" w:rsidP="00D628F9">
      <w:pPr>
        <w:rPr>
          <w:b/>
          <w:color w:val="000000" w:themeColor="text1"/>
        </w:rPr>
      </w:pPr>
      <w:r w:rsidRPr="00465BAD">
        <w:rPr>
          <w:b/>
          <w:color w:val="000000" w:themeColor="text1"/>
        </w:rPr>
        <w:br w:type="page"/>
      </w:r>
    </w:p>
    <w:p w14:paraId="18494067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  <w:r w:rsidRPr="00465BAD">
        <w:rPr>
          <w:bCs/>
          <w:noProof/>
          <w:color w:val="000000" w:themeColor="text1"/>
          <w:lang w:val="en-US" w:eastAsia="ko-KR"/>
        </w:rPr>
        <w:lastRenderedPageBreak/>
        <w:drawing>
          <wp:inline distT="0" distB="0" distL="0" distR="0" wp14:anchorId="5391F30E" wp14:editId="21264E3C">
            <wp:extent cx="5727700" cy="4513580"/>
            <wp:effectExtent l="0" t="0" r="0" b="0"/>
            <wp:docPr id="1035" name="shape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85B53" w14:textId="77777777" w:rsidR="00D628F9" w:rsidRPr="00465BAD" w:rsidRDefault="00D628F9" w:rsidP="00D628F9">
      <w:pPr>
        <w:spacing w:line="48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Figure</w:t>
      </w:r>
      <w:r w:rsidRPr="00465BAD">
        <w:rPr>
          <w:b/>
          <w:color w:val="000000" w:themeColor="text1"/>
        </w:rPr>
        <w:t xml:space="preserve"> S6.</w:t>
      </w:r>
      <w:r w:rsidRPr="00465BAD">
        <w:rPr>
          <w:bCs/>
          <w:color w:val="000000" w:themeColor="text1"/>
        </w:rPr>
        <w:t xml:space="preserve"> Flow cytometric analyses of the early immunogenic response following transarterial treatments.</w:t>
      </w:r>
    </w:p>
    <w:p w14:paraId="061469EE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58307CB7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572D6D98" w14:textId="77777777" w:rsidR="00D628F9" w:rsidRPr="00465BAD" w:rsidRDefault="00D628F9" w:rsidP="00D628F9">
      <w:pPr>
        <w:rPr>
          <w:b/>
          <w:color w:val="000000" w:themeColor="text1"/>
          <w:sz w:val="28"/>
          <w:szCs w:val="28"/>
        </w:rPr>
      </w:pPr>
      <w:r w:rsidRPr="00465BAD">
        <w:rPr>
          <w:b/>
          <w:color w:val="000000" w:themeColor="text1"/>
          <w:sz w:val="28"/>
          <w:szCs w:val="28"/>
        </w:rPr>
        <w:br w:type="page"/>
      </w:r>
    </w:p>
    <w:p w14:paraId="04D23664" w14:textId="77777777" w:rsidR="00D628F9" w:rsidRPr="00D628F9" w:rsidRDefault="00D628F9" w:rsidP="00D628F9">
      <w:pPr>
        <w:spacing w:line="480" w:lineRule="auto"/>
        <w:rPr>
          <w:b/>
          <w:color w:val="000000" w:themeColor="text1"/>
          <w:sz w:val="28"/>
          <w:szCs w:val="28"/>
        </w:rPr>
      </w:pPr>
      <w:r w:rsidRPr="00D628F9">
        <w:rPr>
          <w:b/>
          <w:color w:val="000000" w:themeColor="text1"/>
          <w:sz w:val="28"/>
          <w:szCs w:val="28"/>
        </w:rPr>
        <w:lastRenderedPageBreak/>
        <w:t>Supplementary Tables</w:t>
      </w:r>
    </w:p>
    <w:p w14:paraId="0F7D4976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  <w:r w:rsidRPr="00465BAD">
        <w:rPr>
          <w:b/>
          <w:color w:val="000000" w:themeColor="text1"/>
        </w:rPr>
        <w:t>Table S1.</w:t>
      </w:r>
      <w:r w:rsidRPr="00465BAD">
        <w:rPr>
          <w:bCs/>
          <w:color w:val="000000" w:themeColor="text1"/>
        </w:rPr>
        <w:t xml:space="preserve"> List of antibodies for immunophenotyping.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3"/>
        <w:gridCol w:w="1457"/>
        <w:gridCol w:w="3211"/>
        <w:gridCol w:w="1701"/>
        <w:gridCol w:w="1459"/>
      </w:tblGrid>
      <w:tr w:rsidR="00D628F9" w:rsidRPr="00465BAD" w14:paraId="2F997868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F102" w14:textId="77777777" w:rsidR="00D628F9" w:rsidRPr="00465BAD" w:rsidRDefault="00D628F9" w:rsidP="00F21768">
            <w:pPr>
              <w:spacing w:after="160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Item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BBF6" w14:textId="77777777" w:rsidR="00D628F9" w:rsidRPr="00465BAD" w:rsidRDefault="00D628F9" w:rsidP="00F21768">
            <w:pPr>
              <w:spacing w:after="160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Marker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84DE" w14:textId="77777777" w:rsidR="00D628F9" w:rsidRPr="00465BAD" w:rsidRDefault="00D628F9" w:rsidP="00F21768">
            <w:pPr>
              <w:spacing w:after="160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EA7A" w14:textId="77777777" w:rsidR="00D628F9" w:rsidRPr="00465BAD" w:rsidRDefault="00D628F9" w:rsidP="00F21768">
            <w:pPr>
              <w:spacing w:after="160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Manufacturer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1C25" w14:textId="77777777" w:rsidR="00D628F9" w:rsidRPr="00465BAD" w:rsidRDefault="00D628F9" w:rsidP="00F21768">
            <w:pPr>
              <w:spacing w:after="160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Catalog Number</w:t>
            </w:r>
          </w:p>
        </w:tc>
      </w:tr>
      <w:tr w:rsidR="00D628F9" w:rsidRPr="00465BAD" w14:paraId="463DCB5B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F3C5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CD32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89B5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FC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C6F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Purified Mouse Anti-Rat CD32 Clone D34-485/0.5mg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906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BD Bioscience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BDF9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550271</w:t>
            </w:r>
          </w:p>
        </w:tc>
      </w:tr>
      <w:tr w:rsidR="00D628F9" w:rsidRPr="00465BAD" w14:paraId="236EDA4C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29F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B723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1F4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869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APC anti-rat CD3 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36A2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AE48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155606</w:t>
            </w:r>
          </w:p>
        </w:tc>
      </w:tr>
      <w:tr w:rsidR="00D628F9" w:rsidRPr="00465BAD" w14:paraId="17DFD2F9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5CCA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A0A6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OX-35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F67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FITC anti-rat CD4 (domain 2) 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1E3A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7F99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203305</w:t>
            </w:r>
          </w:p>
        </w:tc>
      </w:tr>
      <w:tr w:rsidR="00D628F9" w:rsidRPr="00465BAD" w14:paraId="6C1FAA99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4B64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DFE5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OX-8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203E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PerCP anti-rat CD8a 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DDE0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B976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201712</w:t>
            </w:r>
          </w:p>
        </w:tc>
      </w:tr>
      <w:tr w:rsidR="00D628F9" w:rsidRPr="00465BAD" w14:paraId="3D0E0EE7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9B68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CD45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A6F1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OX-1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544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PE/Cyanine7 anti-rat CD45 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E545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2CA2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202214</w:t>
            </w:r>
          </w:p>
        </w:tc>
      </w:tr>
      <w:tr w:rsidR="00D628F9" w:rsidRPr="00465BAD" w14:paraId="168E891D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9BC4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Granulocyte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A4F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HIS48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6DC0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 xml:space="preserve">FITC Mouse Anti-Rat Granulocytes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264E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BD Bioscience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6A16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554907</w:t>
            </w:r>
          </w:p>
        </w:tc>
      </w:tr>
      <w:tr w:rsidR="00D628F9" w:rsidRPr="00465BAD" w14:paraId="19D80CED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DD12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F4/80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FCF1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BM8.1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77B3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F4/80 Rat mAb (redFluor(TM) 710 Conjugate)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F92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cell signaling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0373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94009</w:t>
            </w:r>
          </w:p>
        </w:tc>
      </w:tr>
      <w:tr w:rsidR="00D628F9" w:rsidRPr="00465BAD" w14:paraId="0CFC426B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91C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CD172a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432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OX-41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04EA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PE anti-rat CD172a (SIRPα) 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709A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BDDA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204706</w:t>
            </w:r>
          </w:p>
        </w:tc>
      </w:tr>
      <w:tr w:rsidR="00D628F9" w:rsidRPr="00465BAD" w14:paraId="3296E102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BDC4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MHC Class II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D933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M5/114.15.2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60E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MHC Class II (I-A/I-E) Rat mAb (APC Conjugate)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769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cell signaling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45F7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64776S</w:t>
            </w:r>
          </w:p>
        </w:tc>
      </w:tr>
      <w:tr w:rsidR="00D628F9" w:rsidRPr="00465BAD" w14:paraId="0295188D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E01E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IL-17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C94C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17B7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3FC0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Anti-Mouse/Rat IL-17A 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8C1B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biogems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BC1B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73812-60</w:t>
            </w:r>
          </w:p>
        </w:tc>
      </w:tr>
      <w:tr w:rsidR="00D628F9" w:rsidRPr="00465BAD" w14:paraId="1C567BF7" w14:textId="77777777" w:rsidTr="00F21768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8A4D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IFN-γ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4D6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DB-1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06EB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PE anti-rat IFN-γ Antibody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44E8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Biolegend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4276" w14:textId="77777777" w:rsidR="00D628F9" w:rsidRPr="00465BAD" w:rsidRDefault="00D628F9" w:rsidP="00F21768">
            <w:pPr>
              <w:spacing w:after="160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507806</w:t>
            </w:r>
          </w:p>
        </w:tc>
      </w:tr>
    </w:tbl>
    <w:p w14:paraId="3CDE7711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3D8A93D4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0855FEE4" w14:textId="77777777" w:rsidR="00D628F9" w:rsidRPr="00465BAD" w:rsidRDefault="00D628F9" w:rsidP="00D628F9">
      <w:pPr>
        <w:rPr>
          <w:b/>
          <w:color w:val="000000" w:themeColor="text1"/>
        </w:rPr>
      </w:pPr>
      <w:r w:rsidRPr="00465BAD">
        <w:rPr>
          <w:b/>
          <w:color w:val="000000" w:themeColor="text1"/>
        </w:rPr>
        <w:br w:type="page"/>
      </w:r>
    </w:p>
    <w:p w14:paraId="66202041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  <w:bookmarkStart w:id="2" w:name="_Hlk91785618"/>
      <w:r w:rsidRPr="00465BAD">
        <w:rPr>
          <w:b/>
          <w:color w:val="000000" w:themeColor="text1"/>
        </w:rPr>
        <w:lastRenderedPageBreak/>
        <w:t xml:space="preserve">Table S2. </w:t>
      </w:r>
      <w:r w:rsidRPr="00465BAD">
        <w:rPr>
          <w:bCs/>
          <w:color w:val="000000" w:themeColor="text1"/>
        </w:rPr>
        <w:t>Drug loading efficiency and capacity of PLGA microspheres.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515"/>
        <w:gridCol w:w="2753"/>
        <w:gridCol w:w="2753"/>
      </w:tblGrid>
      <w:tr w:rsidR="00D628F9" w:rsidRPr="00465BAD" w14:paraId="0A02C653" w14:textId="77777777" w:rsidTr="00F217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5CFD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Formulation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4E06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DOX-PLGA MSs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F640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/>
                <w:color w:val="000000" w:themeColor="text1"/>
              </w:rPr>
            </w:pPr>
            <w:r w:rsidRPr="00465BAD">
              <w:rPr>
                <w:b/>
                <w:color w:val="000000" w:themeColor="text1"/>
              </w:rPr>
              <w:t>Ru-PLGA MSs</w:t>
            </w:r>
          </w:p>
        </w:tc>
      </w:tr>
      <w:tr w:rsidR="00D628F9" w:rsidRPr="00465BAD" w14:paraId="7CCF334D" w14:textId="77777777" w:rsidTr="00F217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2629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Encapsulation efficiency (%)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BB9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45.59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 xml:space="preserve">± </m:t>
              </m:r>
            </m:oMath>
            <w:r w:rsidRPr="00465BAD">
              <w:rPr>
                <w:bCs/>
                <w:color w:val="000000" w:themeColor="text1"/>
              </w:rPr>
              <w:t>4.35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9753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31.00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 xml:space="preserve">± </m:t>
              </m:r>
            </m:oMath>
            <w:r w:rsidRPr="00465BAD">
              <w:rPr>
                <w:bCs/>
                <w:color w:val="000000" w:themeColor="text1"/>
              </w:rPr>
              <w:t>5.28</w:t>
            </w:r>
          </w:p>
        </w:tc>
      </w:tr>
      <w:tr w:rsidR="00D628F9" w:rsidRPr="00465BAD" w14:paraId="32F36DD7" w14:textId="77777777" w:rsidTr="00F2176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FD65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Loading capacity (%)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DF3D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3.72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 xml:space="preserve">± </m:t>
              </m:r>
            </m:oMath>
            <w:r w:rsidRPr="00465BAD">
              <w:rPr>
                <w:bCs/>
                <w:color w:val="000000" w:themeColor="text1"/>
              </w:rPr>
              <w:t>0.35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EEF1" w14:textId="77777777" w:rsidR="00D628F9" w:rsidRPr="00465BAD" w:rsidRDefault="00D628F9" w:rsidP="00F21768">
            <w:pPr>
              <w:spacing w:after="160" w:line="360" w:lineRule="auto"/>
              <w:jc w:val="center"/>
              <w:rPr>
                <w:bCs/>
                <w:color w:val="000000" w:themeColor="text1"/>
              </w:rPr>
            </w:pPr>
            <w:r w:rsidRPr="00465BAD">
              <w:rPr>
                <w:bCs/>
                <w:color w:val="000000" w:themeColor="text1"/>
              </w:rPr>
              <w:t>3.89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 xml:space="preserve">± </m:t>
              </m:r>
            </m:oMath>
            <w:r w:rsidRPr="00465BAD">
              <w:rPr>
                <w:bCs/>
                <w:color w:val="000000" w:themeColor="text1"/>
              </w:rPr>
              <w:t>0.66</w:t>
            </w:r>
          </w:p>
        </w:tc>
      </w:tr>
    </w:tbl>
    <w:p w14:paraId="3FC9A639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  <w:r w:rsidRPr="00465BAD">
        <w:rPr>
          <w:bCs/>
          <w:color w:val="000000" w:themeColor="text1"/>
        </w:rPr>
        <w:t>Data represent as means ± SD (n = 3).</w:t>
      </w:r>
      <w:bookmarkEnd w:id="2"/>
    </w:p>
    <w:p w14:paraId="35FABFBC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6F9A5FC4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1058E58E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3D6B3C19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55ED57CF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0D4E7A0B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16ACA34F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7801C0B9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764B6DCB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46BFF6DD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4D6E4856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1AD9F318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364FB01E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2A2444EB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4C74B2ED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340119D8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294954F4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7D4CD42D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0774C3C1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25866AE7" w14:textId="77777777" w:rsidR="00D628F9" w:rsidRPr="00465BAD" w:rsidRDefault="00D628F9" w:rsidP="00D628F9">
      <w:pPr>
        <w:spacing w:line="480" w:lineRule="auto"/>
        <w:rPr>
          <w:bCs/>
          <w:color w:val="000000" w:themeColor="text1"/>
        </w:rPr>
      </w:pPr>
    </w:p>
    <w:p w14:paraId="30BFE4B4" w14:textId="77777777" w:rsidR="00D628F9" w:rsidRPr="00465BAD" w:rsidRDefault="00D628F9" w:rsidP="00D628F9">
      <w:pPr>
        <w:spacing w:line="360" w:lineRule="auto"/>
        <w:jc w:val="both"/>
        <w:rPr>
          <w:b/>
        </w:rPr>
      </w:pPr>
      <w:r w:rsidRPr="00465BAD">
        <w:rPr>
          <w:b/>
        </w:rPr>
        <w:lastRenderedPageBreak/>
        <w:t xml:space="preserve">Table S3. </w:t>
      </w:r>
      <w:r w:rsidRPr="00465BAD">
        <w:t>Percentage of cells showing Ru uptake (6hr after cTACE) in relation to their distance from blood vessels.</w:t>
      </w:r>
    </w:p>
    <w:tbl>
      <w:tblPr>
        <w:tblW w:w="9366" w:type="dxa"/>
        <w:jc w:val="center"/>
        <w:tblLook w:val="04A0" w:firstRow="1" w:lastRow="0" w:firstColumn="1" w:lastColumn="0" w:noHBand="0" w:noVBand="1"/>
      </w:tblPr>
      <w:tblGrid>
        <w:gridCol w:w="3336"/>
        <w:gridCol w:w="2764"/>
        <w:gridCol w:w="3266"/>
      </w:tblGrid>
      <w:tr w:rsidR="00D628F9" w:rsidRPr="00465BAD" w14:paraId="2D3FDD78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9D7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Distance from vessels (µm)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A4E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Number of cells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36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 xml:space="preserve">% Number of </w:t>
            </w:r>
            <w:r w:rsidRPr="00465BAD">
              <w:rPr>
                <w:b/>
              </w:rPr>
              <w:t>Ru</w:t>
            </w:r>
            <w:r w:rsidRPr="00465BAD">
              <w:t xml:space="preserve"> </w:t>
            </w:r>
            <w:r w:rsidRPr="00465BAD">
              <w:rPr>
                <w:rFonts w:eastAsia="Times New Roman"/>
                <w:b/>
                <w:bCs/>
              </w:rPr>
              <w:t>cells</w:t>
            </w:r>
          </w:p>
        </w:tc>
      </w:tr>
      <w:tr w:rsidR="00D628F9" w:rsidRPr="00465BAD" w14:paraId="2C9D219D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14C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0~10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AA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6210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A0922" w14:textId="77777777" w:rsidR="00D628F9" w:rsidRPr="00465BAD" w:rsidRDefault="00D628F9" w:rsidP="00F21768">
            <w:pPr>
              <w:tabs>
                <w:tab w:val="left" w:pos="510"/>
                <w:tab w:val="center" w:pos="1525"/>
              </w:tabs>
              <w:spacing w:line="360" w:lineRule="auto"/>
              <w:rPr>
                <w:rFonts w:eastAsia="Times New Roman"/>
                <w:color w:val="000000"/>
              </w:rPr>
            </w:pPr>
            <w:r w:rsidRPr="00465BAD">
              <w:tab/>
            </w:r>
            <w:r w:rsidRPr="00465BAD">
              <w:tab/>
              <w:t>59.66</w:t>
            </w:r>
          </w:p>
        </w:tc>
      </w:tr>
      <w:tr w:rsidR="00D628F9" w:rsidRPr="00465BAD" w14:paraId="6F90CA6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49B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10~20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EED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1952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5D2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18.75</w:t>
            </w:r>
          </w:p>
        </w:tc>
      </w:tr>
      <w:tr w:rsidR="00D628F9" w:rsidRPr="00465BAD" w14:paraId="3CCCE49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DB5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20~30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87E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1074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F25E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10.32</w:t>
            </w:r>
          </w:p>
        </w:tc>
      </w:tr>
      <w:tr w:rsidR="00D628F9" w:rsidRPr="00465BAD" w14:paraId="60EC71ED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ED2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30~40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62C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673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0976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6.47</w:t>
            </w:r>
          </w:p>
        </w:tc>
      </w:tr>
      <w:tr w:rsidR="00D628F9" w:rsidRPr="00465BAD" w14:paraId="6573345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7D7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40~50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4AE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333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EDE4E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3.20</w:t>
            </w:r>
          </w:p>
        </w:tc>
      </w:tr>
      <w:tr w:rsidR="00D628F9" w:rsidRPr="00465BAD" w14:paraId="130FDB1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F8C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50~60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C31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122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8DFD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1.17</w:t>
            </w:r>
          </w:p>
        </w:tc>
      </w:tr>
      <w:tr w:rsidR="00D628F9" w:rsidRPr="00465BAD" w14:paraId="73194D67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3D6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60~70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554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35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ED7C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0.34</w:t>
            </w:r>
          </w:p>
        </w:tc>
      </w:tr>
      <w:tr w:rsidR="00D628F9" w:rsidRPr="00465BAD" w14:paraId="0C63DEC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4D5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70~80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1C9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C646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0.09</w:t>
            </w:r>
          </w:p>
        </w:tc>
      </w:tr>
      <w:tr w:rsidR="00D628F9" w:rsidRPr="00465BAD" w14:paraId="61E6938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C76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80~90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49A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17A8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0.01</w:t>
            </w:r>
          </w:p>
        </w:tc>
      </w:tr>
    </w:tbl>
    <w:p w14:paraId="65B6F0B1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363CB528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1FE86DD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C88A321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10E6F079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06A4106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F14F21D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4199281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BA2CC6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1F873B32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1F6A91C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0EC256A4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0827F49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3959E5B7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48CE8149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3542A543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8CAC9B7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76A94B2B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7B59AB8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CFD6679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05123CC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3D71C0E" w14:textId="77777777" w:rsidR="00D628F9" w:rsidRPr="00465BAD" w:rsidRDefault="00D628F9" w:rsidP="00D628F9">
      <w:pPr>
        <w:spacing w:line="360" w:lineRule="auto"/>
        <w:jc w:val="both"/>
        <w:rPr>
          <w:b/>
        </w:rPr>
      </w:pPr>
      <w:r w:rsidRPr="00465BAD">
        <w:rPr>
          <w:b/>
        </w:rPr>
        <w:lastRenderedPageBreak/>
        <w:t xml:space="preserve">Table S4. </w:t>
      </w:r>
      <w:r w:rsidRPr="00465BAD">
        <w:t>Percentage of cells showing Ru uptake (24hr after cTACE) in relation to their distance from blood vessels.</w:t>
      </w:r>
    </w:p>
    <w:tbl>
      <w:tblPr>
        <w:tblW w:w="9366" w:type="dxa"/>
        <w:jc w:val="center"/>
        <w:tblLook w:val="04A0" w:firstRow="1" w:lastRow="0" w:firstColumn="1" w:lastColumn="0" w:noHBand="0" w:noVBand="1"/>
      </w:tblPr>
      <w:tblGrid>
        <w:gridCol w:w="3336"/>
        <w:gridCol w:w="2764"/>
        <w:gridCol w:w="3266"/>
      </w:tblGrid>
      <w:tr w:rsidR="00D628F9" w:rsidRPr="00465BAD" w14:paraId="601D1602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21D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Distance from vessels (µm)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6B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Number of cells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EFC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 xml:space="preserve">% Number of </w:t>
            </w:r>
            <w:r w:rsidRPr="00465BAD">
              <w:rPr>
                <w:b/>
              </w:rPr>
              <w:t>Ru</w:t>
            </w:r>
            <w:r w:rsidRPr="00465BAD">
              <w:t xml:space="preserve"> </w:t>
            </w:r>
            <w:r w:rsidRPr="00465BAD">
              <w:rPr>
                <w:rFonts w:eastAsia="Times New Roman"/>
                <w:b/>
                <w:bCs/>
              </w:rPr>
              <w:t>cells</w:t>
            </w:r>
          </w:p>
        </w:tc>
      </w:tr>
      <w:tr w:rsidR="00D628F9" w:rsidRPr="00465BAD" w14:paraId="485374C1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227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0~10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23F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4446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AC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47.80</w:t>
            </w:r>
          </w:p>
        </w:tc>
      </w:tr>
      <w:tr w:rsidR="00D628F9" w:rsidRPr="00465BAD" w14:paraId="0F8F0275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F1B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10~20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F9D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2029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661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21.81</w:t>
            </w:r>
          </w:p>
        </w:tc>
      </w:tr>
      <w:tr w:rsidR="00D628F9" w:rsidRPr="00465BAD" w14:paraId="3F33AA2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F94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20~30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EA2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1295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314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13.92</w:t>
            </w:r>
          </w:p>
        </w:tc>
      </w:tr>
      <w:tr w:rsidR="00D628F9" w:rsidRPr="00465BAD" w14:paraId="348C0E6D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F5A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30~40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22A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704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B34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7.57</w:t>
            </w:r>
          </w:p>
        </w:tc>
      </w:tr>
      <w:tr w:rsidR="00D628F9" w:rsidRPr="00465BAD" w14:paraId="5B43E48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3EB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40~50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F6F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391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87A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4.20</w:t>
            </w:r>
          </w:p>
        </w:tc>
      </w:tr>
      <w:tr w:rsidR="00D628F9" w:rsidRPr="00465BAD" w14:paraId="75F344E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581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50~60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B7D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182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161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1.96</w:t>
            </w:r>
          </w:p>
        </w:tc>
      </w:tr>
      <w:tr w:rsidR="00D628F9" w:rsidRPr="00465BAD" w14:paraId="6B4FD9B8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D4C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60~70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5F7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125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2B6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1.34</w:t>
            </w:r>
          </w:p>
        </w:tc>
      </w:tr>
      <w:tr w:rsidR="00D628F9" w:rsidRPr="00465BAD" w14:paraId="366324D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56B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70~80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3E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86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8DA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0.92</w:t>
            </w:r>
          </w:p>
        </w:tc>
      </w:tr>
      <w:tr w:rsidR="00D628F9" w:rsidRPr="00465BAD" w14:paraId="6635A40F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282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80~90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08E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35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651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0.38</w:t>
            </w:r>
          </w:p>
        </w:tc>
      </w:tr>
      <w:tr w:rsidR="00D628F9" w:rsidRPr="00465BAD" w14:paraId="7BE7AD45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B8D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90~100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6DA3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F122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0.08</w:t>
            </w:r>
          </w:p>
        </w:tc>
      </w:tr>
      <w:tr w:rsidR="00D628F9" w:rsidRPr="00465BAD" w14:paraId="646461E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1D1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100~110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B9EC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5FEB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0.01</w:t>
            </w:r>
          </w:p>
        </w:tc>
      </w:tr>
      <w:tr w:rsidR="00D628F9" w:rsidRPr="00465BAD" w14:paraId="604447E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E41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110~120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3CA4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18BF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0.01</w:t>
            </w:r>
          </w:p>
        </w:tc>
      </w:tr>
    </w:tbl>
    <w:p w14:paraId="36885FA3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8C9B274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5CCFD57E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C3E3C4F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A9C6E0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0E34E4E6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1E3DF87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4A70B2F5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08E4BC6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4DFDE4EA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043B3C2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053EFA4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0F1D627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75561FD3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040FEA40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719A51D1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4841C473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1E1A3DA1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FBB18C3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77B1D16B" w14:textId="77777777" w:rsidR="00D628F9" w:rsidRPr="00465BAD" w:rsidRDefault="00D628F9" w:rsidP="00D628F9">
      <w:pPr>
        <w:spacing w:line="360" w:lineRule="auto"/>
        <w:jc w:val="both"/>
        <w:rPr>
          <w:b/>
        </w:rPr>
      </w:pPr>
      <w:r w:rsidRPr="00465BAD">
        <w:rPr>
          <w:b/>
        </w:rPr>
        <w:lastRenderedPageBreak/>
        <w:t xml:space="preserve">Table S5. </w:t>
      </w:r>
      <w:r w:rsidRPr="00465BAD">
        <w:t>Percentage of cells showing Ru uptake (6hr after DEE-TACE) in relation to their distance from blood vessels.</w:t>
      </w:r>
    </w:p>
    <w:tbl>
      <w:tblPr>
        <w:tblW w:w="9366" w:type="dxa"/>
        <w:jc w:val="center"/>
        <w:tblLook w:val="04A0" w:firstRow="1" w:lastRow="0" w:firstColumn="1" w:lastColumn="0" w:noHBand="0" w:noVBand="1"/>
      </w:tblPr>
      <w:tblGrid>
        <w:gridCol w:w="3336"/>
        <w:gridCol w:w="2764"/>
        <w:gridCol w:w="3266"/>
      </w:tblGrid>
      <w:tr w:rsidR="00D628F9" w:rsidRPr="00465BAD" w14:paraId="23E81A01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FB5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Distance from vessels (µm)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3F9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Number of cells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9D1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 xml:space="preserve">% Number of </w:t>
            </w:r>
            <w:r w:rsidRPr="00465BAD">
              <w:rPr>
                <w:b/>
              </w:rPr>
              <w:t>Ru</w:t>
            </w:r>
            <w:r w:rsidRPr="00465BAD">
              <w:t xml:space="preserve"> </w:t>
            </w:r>
            <w:r w:rsidRPr="00465BAD">
              <w:rPr>
                <w:rFonts w:eastAsia="Times New Roman"/>
                <w:b/>
                <w:bCs/>
              </w:rPr>
              <w:t>cells</w:t>
            </w:r>
          </w:p>
        </w:tc>
      </w:tr>
      <w:tr w:rsidR="00D628F9" w:rsidRPr="00465BAD" w14:paraId="66305D02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570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0~10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958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1370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756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57.66</w:t>
            </w:r>
          </w:p>
        </w:tc>
      </w:tr>
      <w:tr w:rsidR="00D628F9" w:rsidRPr="00465BAD" w14:paraId="0C0BB4C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144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10~20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DFF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635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612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26.73</w:t>
            </w:r>
          </w:p>
        </w:tc>
      </w:tr>
      <w:tr w:rsidR="00D628F9" w:rsidRPr="00465BAD" w14:paraId="364E8F9F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75E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20~30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A6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185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091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7.79</w:t>
            </w:r>
          </w:p>
        </w:tc>
      </w:tr>
      <w:tr w:rsidR="00D628F9" w:rsidRPr="00465BAD" w14:paraId="7D90ABE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9FB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30~40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872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76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613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3.20</w:t>
            </w:r>
          </w:p>
        </w:tc>
      </w:tr>
      <w:tr w:rsidR="00D628F9" w:rsidRPr="00465BAD" w14:paraId="7DEBB4A9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1DC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40~50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392E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45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640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1.89</w:t>
            </w:r>
          </w:p>
        </w:tc>
      </w:tr>
      <w:tr w:rsidR="00D628F9" w:rsidRPr="00465BAD" w14:paraId="2D30C73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C03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50~60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E27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929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1.01</w:t>
            </w:r>
          </w:p>
        </w:tc>
      </w:tr>
      <w:tr w:rsidR="00D628F9" w:rsidRPr="00465BAD" w14:paraId="277F51B0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FF7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60~70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758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172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0.59</w:t>
            </w:r>
          </w:p>
        </w:tc>
      </w:tr>
      <w:tr w:rsidR="00D628F9" w:rsidRPr="00465BAD" w14:paraId="7BA384D7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9AB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70~80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26C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D1B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0.46</w:t>
            </w:r>
          </w:p>
        </w:tc>
      </w:tr>
      <w:tr w:rsidR="00D628F9" w:rsidRPr="00465BAD" w14:paraId="0597580C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15C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rPr>
                <w:rFonts w:eastAsia="Times New Roman"/>
              </w:rPr>
              <w:t>80~90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6B7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E88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t>0.38</w:t>
            </w:r>
          </w:p>
        </w:tc>
      </w:tr>
      <w:tr w:rsidR="00D628F9" w:rsidRPr="00465BAD" w14:paraId="36B90E14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96A4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90~100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ED5D2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DC3B0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0.25</w:t>
            </w:r>
          </w:p>
        </w:tc>
      </w:tr>
      <w:tr w:rsidR="00D628F9" w:rsidRPr="00465BAD" w14:paraId="78EFA8BF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DF89E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100~110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C00E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C043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0.04</w:t>
            </w:r>
          </w:p>
        </w:tc>
      </w:tr>
    </w:tbl>
    <w:p w14:paraId="1D29A27F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614BA665" w14:textId="77777777" w:rsidR="00D628F9" w:rsidRPr="00465BAD" w:rsidRDefault="00D628F9" w:rsidP="00D628F9">
      <w:pPr>
        <w:spacing w:line="360" w:lineRule="auto"/>
        <w:jc w:val="both"/>
        <w:rPr>
          <w:b/>
        </w:rPr>
      </w:pPr>
    </w:p>
    <w:p w14:paraId="2E3B5CBD" w14:textId="77777777" w:rsidR="00D628F9" w:rsidRPr="00465BAD" w:rsidRDefault="00D628F9" w:rsidP="00D628F9"/>
    <w:p w14:paraId="366195A7" w14:textId="77777777" w:rsidR="00D628F9" w:rsidRPr="00465BAD" w:rsidRDefault="00D628F9" w:rsidP="00D628F9"/>
    <w:p w14:paraId="58B6FD16" w14:textId="77777777" w:rsidR="00D628F9" w:rsidRPr="00465BAD" w:rsidRDefault="00D628F9" w:rsidP="00D628F9"/>
    <w:p w14:paraId="7F181186" w14:textId="77777777" w:rsidR="00D628F9" w:rsidRPr="00465BAD" w:rsidRDefault="00D628F9" w:rsidP="00D628F9"/>
    <w:p w14:paraId="59654E65" w14:textId="77777777" w:rsidR="00D628F9" w:rsidRPr="00465BAD" w:rsidRDefault="00D628F9" w:rsidP="00D628F9"/>
    <w:p w14:paraId="1E7D5754" w14:textId="77777777" w:rsidR="00D628F9" w:rsidRPr="00465BAD" w:rsidRDefault="00D628F9" w:rsidP="00D628F9"/>
    <w:p w14:paraId="498BF4CD" w14:textId="77777777" w:rsidR="00D628F9" w:rsidRPr="00465BAD" w:rsidRDefault="00D628F9" w:rsidP="00D628F9"/>
    <w:p w14:paraId="193B3AA9" w14:textId="77777777" w:rsidR="00D628F9" w:rsidRPr="00465BAD" w:rsidRDefault="00D628F9" w:rsidP="00D628F9"/>
    <w:p w14:paraId="1046253D" w14:textId="77777777" w:rsidR="00D628F9" w:rsidRPr="00465BAD" w:rsidRDefault="00D628F9" w:rsidP="00D628F9"/>
    <w:p w14:paraId="6E0F3F58" w14:textId="77777777" w:rsidR="00D628F9" w:rsidRPr="00465BAD" w:rsidRDefault="00D628F9" w:rsidP="00D628F9"/>
    <w:p w14:paraId="59FDF6EC" w14:textId="77777777" w:rsidR="00D628F9" w:rsidRPr="00465BAD" w:rsidRDefault="00D628F9" w:rsidP="00D628F9"/>
    <w:p w14:paraId="7EF6A18F" w14:textId="77777777" w:rsidR="00D628F9" w:rsidRPr="00465BAD" w:rsidRDefault="00D628F9" w:rsidP="00D628F9"/>
    <w:p w14:paraId="56A0E562" w14:textId="77777777" w:rsidR="00D628F9" w:rsidRPr="00465BAD" w:rsidRDefault="00D628F9" w:rsidP="00D628F9"/>
    <w:p w14:paraId="758CB2F2" w14:textId="77777777" w:rsidR="00D628F9" w:rsidRPr="00465BAD" w:rsidRDefault="00D628F9" w:rsidP="00D628F9"/>
    <w:p w14:paraId="31B9DFA8" w14:textId="77777777" w:rsidR="00D628F9" w:rsidRPr="00465BAD" w:rsidRDefault="00D628F9" w:rsidP="00D628F9"/>
    <w:p w14:paraId="42C5FFAE" w14:textId="77777777" w:rsidR="00D628F9" w:rsidRPr="00465BAD" w:rsidRDefault="00D628F9" w:rsidP="00D628F9"/>
    <w:p w14:paraId="40EE9346" w14:textId="77777777" w:rsidR="00D628F9" w:rsidRPr="00465BAD" w:rsidRDefault="00D628F9" w:rsidP="00D628F9"/>
    <w:p w14:paraId="1B94AED6" w14:textId="77777777" w:rsidR="00D628F9" w:rsidRPr="00465BAD" w:rsidRDefault="00D628F9" w:rsidP="00D628F9"/>
    <w:p w14:paraId="32040961" w14:textId="77777777" w:rsidR="00D628F9" w:rsidRPr="00465BAD" w:rsidRDefault="00D628F9" w:rsidP="00D628F9"/>
    <w:p w14:paraId="5FE8AC92" w14:textId="77777777" w:rsidR="00D628F9" w:rsidRPr="00465BAD" w:rsidRDefault="00D628F9" w:rsidP="00D628F9"/>
    <w:p w14:paraId="7C31512D" w14:textId="77777777" w:rsidR="00D628F9" w:rsidRPr="00465BAD" w:rsidRDefault="00D628F9" w:rsidP="00D628F9"/>
    <w:p w14:paraId="0B041A05" w14:textId="77777777" w:rsidR="00D628F9" w:rsidRPr="00465BAD" w:rsidRDefault="00D628F9" w:rsidP="00D628F9"/>
    <w:p w14:paraId="3766F03C" w14:textId="77777777" w:rsidR="00D628F9" w:rsidRPr="00465BAD" w:rsidRDefault="00D628F9" w:rsidP="00D628F9"/>
    <w:p w14:paraId="031AED0A" w14:textId="77777777" w:rsidR="00D628F9" w:rsidRPr="00465BAD" w:rsidRDefault="00D628F9" w:rsidP="00D628F9"/>
    <w:p w14:paraId="3B0457CC" w14:textId="77777777" w:rsidR="00D628F9" w:rsidRPr="00465BAD" w:rsidRDefault="00D628F9" w:rsidP="00D628F9"/>
    <w:p w14:paraId="30A90BAC" w14:textId="77777777" w:rsidR="00D628F9" w:rsidRPr="00465BAD" w:rsidRDefault="00D628F9" w:rsidP="00D628F9">
      <w:pPr>
        <w:spacing w:line="360" w:lineRule="auto"/>
        <w:jc w:val="both"/>
        <w:rPr>
          <w:b/>
        </w:rPr>
      </w:pPr>
      <w:r w:rsidRPr="00465BAD">
        <w:rPr>
          <w:b/>
        </w:rPr>
        <w:lastRenderedPageBreak/>
        <w:t xml:space="preserve">Table S6. </w:t>
      </w:r>
      <w:r w:rsidRPr="00465BAD">
        <w:t>Percentage of cells showing Ru uptake (24hr after DEE-TACE) in relation to their distance from blood vessels.</w:t>
      </w:r>
    </w:p>
    <w:tbl>
      <w:tblPr>
        <w:tblW w:w="9366" w:type="dxa"/>
        <w:jc w:val="center"/>
        <w:tblLook w:val="04A0" w:firstRow="1" w:lastRow="0" w:firstColumn="1" w:lastColumn="0" w:noHBand="0" w:noVBand="1"/>
      </w:tblPr>
      <w:tblGrid>
        <w:gridCol w:w="3336"/>
        <w:gridCol w:w="2764"/>
        <w:gridCol w:w="3266"/>
      </w:tblGrid>
      <w:tr w:rsidR="00D628F9" w:rsidRPr="00465BAD" w14:paraId="1217EE95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98CE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Distance from vessels (µm)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F01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>Number of cells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EF8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465BAD">
              <w:rPr>
                <w:rFonts w:eastAsia="Times New Roman"/>
                <w:b/>
                <w:bCs/>
              </w:rPr>
              <w:t xml:space="preserve">% Number of </w:t>
            </w:r>
            <w:r w:rsidRPr="00465BAD">
              <w:rPr>
                <w:b/>
              </w:rPr>
              <w:t>Ru</w:t>
            </w:r>
            <w:r w:rsidRPr="00465BAD">
              <w:t xml:space="preserve"> </w:t>
            </w:r>
            <w:r w:rsidRPr="00465BAD">
              <w:rPr>
                <w:rFonts w:eastAsia="Times New Roman"/>
                <w:b/>
                <w:bCs/>
              </w:rPr>
              <w:t>cells</w:t>
            </w:r>
          </w:p>
        </w:tc>
      </w:tr>
      <w:tr w:rsidR="00D628F9" w:rsidRPr="00465BAD" w14:paraId="005917E9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955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0~10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ABF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3137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B9E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16.18</w:t>
            </w:r>
          </w:p>
        </w:tc>
      </w:tr>
      <w:tr w:rsidR="00D628F9" w:rsidRPr="00465BAD" w14:paraId="4B62A81E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E74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10~20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CAB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2723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A59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14.04</w:t>
            </w:r>
          </w:p>
        </w:tc>
      </w:tr>
      <w:tr w:rsidR="00D628F9" w:rsidRPr="00465BAD" w14:paraId="3A4B38B1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5B5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20~30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0DA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2771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422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14.29</w:t>
            </w:r>
          </w:p>
        </w:tc>
      </w:tr>
      <w:tr w:rsidR="00D628F9" w:rsidRPr="00465BAD" w14:paraId="02A78D31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C16E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30~40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7EB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2591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FFB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13.36</w:t>
            </w:r>
          </w:p>
        </w:tc>
      </w:tr>
      <w:tr w:rsidR="00D628F9" w:rsidRPr="00465BAD" w14:paraId="193E04CF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459F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40~50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E72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2279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1CB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11.75</w:t>
            </w:r>
          </w:p>
        </w:tc>
      </w:tr>
      <w:tr w:rsidR="00D628F9" w:rsidRPr="00465BAD" w14:paraId="360A5808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28A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50~60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18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1789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039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9.22</w:t>
            </w:r>
          </w:p>
        </w:tc>
      </w:tr>
      <w:tr w:rsidR="00D628F9" w:rsidRPr="00465BAD" w14:paraId="6015C0BF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F50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60~70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403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1352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6CCC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6.97</w:t>
            </w:r>
          </w:p>
        </w:tc>
      </w:tr>
      <w:tr w:rsidR="00D628F9" w:rsidRPr="00465BAD" w14:paraId="1A6BA83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5C2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70~80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BB7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1009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E7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5.20</w:t>
            </w:r>
          </w:p>
        </w:tc>
      </w:tr>
      <w:tr w:rsidR="00D628F9" w:rsidRPr="00465BAD" w14:paraId="71F68B54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670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</w:rPr>
            </w:pPr>
            <w:r w:rsidRPr="00465BAD">
              <w:t>80~90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21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637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86E3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3.28</w:t>
            </w:r>
          </w:p>
        </w:tc>
      </w:tr>
      <w:tr w:rsidR="00D628F9" w:rsidRPr="00465BAD" w14:paraId="75EBB678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FFB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90~100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EB9C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337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B65C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1.74</w:t>
            </w:r>
          </w:p>
        </w:tc>
      </w:tr>
      <w:tr w:rsidR="00D628F9" w:rsidRPr="00465BAD" w14:paraId="748599FC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40BA2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Theme="minorEastAsia"/>
              </w:rPr>
            </w:pPr>
            <w:r w:rsidRPr="00465BAD">
              <w:t>100~110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315F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194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FC86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rPr>
                <w:rFonts w:eastAsia="맑은 고딕"/>
                <w:color w:val="000000"/>
              </w:rPr>
              <w:t>1.00</w:t>
            </w:r>
          </w:p>
        </w:tc>
      </w:tr>
      <w:tr w:rsidR="00D628F9" w:rsidRPr="00465BAD" w14:paraId="3D27030A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5BAC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110~120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AA8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134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DD1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0.69</w:t>
            </w:r>
          </w:p>
        </w:tc>
      </w:tr>
      <w:tr w:rsidR="00D628F9" w:rsidRPr="00465BAD" w14:paraId="772C8D76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733F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120~130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FED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103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67ED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0.53</w:t>
            </w:r>
          </w:p>
        </w:tc>
      </w:tr>
      <w:tr w:rsidR="00D628F9" w:rsidRPr="00465BAD" w14:paraId="618ED37D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F124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130~140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9C90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94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919C8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0.48</w:t>
            </w:r>
          </w:p>
        </w:tc>
      </w:tr>
      <w:tr w:rsidR="00D628F9" w:rsidRPr="00465BAD" w14:paraId="72C2C6D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4757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140~150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1A1C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67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852F1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0.35</w:t>
            </w:r>
          </w:p>
        </w:tc>
      </w:tr>
      <w:tr w:rsidR="00D628F9" w:rsidRPr="00465BAD" w14:paraId="3DC7412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3C18F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150~160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6A7B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56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E13A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0.29</w:t>
            </w:r>
          </w:p>
        </w:tc>
      </w:tr>
      <w:tr w:rsidR="00D628F9" w:rsidRPr="00465BAD" w14:paraId="33090BB6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D2F5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160~170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CDA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50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78E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0.26</w:t>
            </w:r>
          </w:p>
        </w:tc>
      </w:tr>
      <w:tr w:rsidR="00D628F9" w:rsidRPr="00465BAD" w14:paraId="1366AC07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1E21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170~180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D019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72F84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0.15</w:t>
            </w:r>
          </w:p>
        </w:tc>
      </w:tr>
      <w:tr w:rsidR="00D628F9" w:rsidRPr="00465BAD" w14:paraId="49492741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508C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180~190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A0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22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B3D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0.11</w:t>
            </w:r>
          </w:p>
        </w:tc>
      </w:tr>
      <w:tr w:rsidR="00D628F9" w:rsidRPr="00465BAD" w14:paraId="1DE45A3B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D50A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190~200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8DBD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13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72D7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0.07</w:t>
            </w:r>
          </w:p>
        </w:tc>
      </w:tr>
      <w:tr w:rsidR="00D628F9" w:rsidRPr="00465BAD" w14:paraId="76414938" w14:textId="77777777" w:rsidTr="00F21768">
        <w:trPr>
          <w:trHeight w:val="265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3EC8" w14:textId="77777777" w:rsidR="00D628F9" w:rsidRPr="00465BAD" w:rsidRDefault="00D628F9" w:rsidP="00F21768">
            <w:pPr>
              <w:spacing w:line="360" w:lineRule="auto"/>
              <w:jc w:val="center"/>
            </w:pPr>
            <w:r w:rsidRPr="00465BAD">
              <w:t>200~210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36515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BC16" w14:textId="77777777" w:rsidR="00D628F9" w:rsidRPr="00465BAD" w:rsidRDefault="00D628F9" w:rsidP="00F21768">
            <w:pPr>
              <w:spacing w:line="360" w:lineRule="auto"/>
              <w:jc w:val="center"/>
              <w:rPr>
                <w:rFonts w:eastAsia="맑은 고딕"/>
                <w:color w:val="000000"/>
              </w:rPr>
            </w:pPr>
            <w:r w:rsidRPr="00465BAD">
              <w:rPr>
                <w:rFonts w:eastAsia="맑은 고딕"/>
                <w:color w:val="000000"/>
              </w:rPr>
              <w:t>0.04</w:t>
            </w:r>
          </w:p>
        </w:tc>
      </w:tr>
    </w:tbl>
    <w:p w14:paraId="7A9F2917" w14:textId="771ED8B1" w:rsidR="006B7073" w:rsidRPr="00A42286" w:rsidRDefault="006B7073" w:rsidP="00A42286">
      <w:pPr>
        <w:spacing w:line="480" w:lineRule="auto"/>
        <w:rPr>
          <w:bCs/>
        </w:rPr>
      </w:pPr>
    </w:p>
    <w:sectPr w:rsidR="006B7073" w:rsidRPr="00A42286" w:rsidSect="001A34DB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F654" w14:textId="77777777" w:rsidR="00E47D99" w:rsidRDefault="00E47D99">
      <w:r>
        <w:separator/>
      </w:r>
    </w:p>
  </w:endnote>
  <w:endnote w:type="continuationSeparator" w:id="0">
    <w:p w14:paraId="04DBAE2B" w14:textId="77777777" w:rsidR="00E47D99" w:rsidRDefault="00E4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18D5" w14:textId="0D33EA7E" w:rsidR="007B7A09" w:rsidRDefault="001A34D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F0365">
      <w:rPr>
        <w:noProof/>
      </w:rPr>
      <w:t>13</w:t>
    </w:r>
    <w:r>
      <w:fldChar w:fldCharType="end"/>
    </w:r>
  </w:p>
  <w:p w14:paraId="059697BF" w14:textId="77777777" w:rsidR="00562E2B" w:rsidRDefault="00631249" w:rsidP="0088145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F334" w14:textId="77777777" w:rsidR="00E47D99" w:rsidRDefault="00E47D99">
      <w:r>
        <w:separator/>
      </w:r>
    </w:p>
  </w:footnote>
  <w:footnote w:type="continuationSeparator" w:id="0">
    <w:p w14:paraId="1DCE05DE" w14:textId="77777777" w:rsidR="00E47D99" w:rsidRDefault="00E47D99">
      <w:r>
        <w:continuationSeparator/>
      </w:r>
    </w:p>
  </w:footnote>
  <w:footnote w:id="1">
    <w:p w14:paraId="17A5298F" w14:textId="77777777" w:rsidR="001F1143" w:rsidRPr="004456D2" w:rsidRDefault="001F1143" w:rsidP="001F1143">
      <w:pPr>
        <w:pStyle w:val="a5"/>
        <w:spacing w:line="240" w:lineRule="auto"/>
        <w:rPr>
          <w:rFonts w:ascii="Times New Roman" w:hAnsi="Times New Roman" w:cs="Times New Roman"/>
          <w:b/>
          <w:bCs/>
          <w:lang w:val="en-GB"/>
        </w:rPr>
      </w:pPr>
      <w:r w:rsidRPr="004456D2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† </w:t>
      </w:r>
      <w:r w:rsidRPr="004456D2">
        <w:rPr>
          <w:rFonts w:ascii="Times New Roman" w:hAnsi="Times New Roman" w:cs="Times New Roman"/>
          <w:bCs/>
          <w:sz w:val="24"/>
          <w:szCs w:val="24"/>
        </w:rPr>
        <w:t>These authors contributed equally.</w:t>
      </w:r>
    </w:p>
    <w:p w14:paraId="3637FF88" w14:textId="77777777" w:rsidR="001F1143" w:rsidRDefault="001F1143" w:rsidP="001F1143">
      <w:pPr>
        <w:pStyle w:val="a5"/>
        <w:spacing w:line="240" w:lineRule="auto"/>
        <w:rPr>
          <w:rFonts w:eastAsia="맑은 고딕"/>
          <w:sz w:val="24"/>
          <w:szCs w:val="24"/>
        </w:rPr>
      </w:pPr>
      <w:r w:rsidRPr="004456D2">
        <w:rPr>
          <w:rStyle w:val="a7"/>
          <w:rFonts w:ascii="Times New Roman" w:eastAsia="MS Mincho" w:hAnsi="Times New Roman" w:cs="Times New Roman"/>
          <w:b/>
          <w:bCs/>
        </w:rPr>
        <w:sym w:font="Symbol" w:char="F02A"/>
      </w:r>
      <w:r w:rsidRPr="004456D2">
        <w:rPr>
          <w:rFonts w:ascii="Times New Roman" w:hAnsi="Times New Roman" w:cs="Times New Roman"/>
          <w:b/>
          <w:bCs/>
        </w:rPr>
        <w:t xml:space="preserve"> </w:t>
      </w:r>
      <w:r w:rsidRPr="004456D2">
        <w:rPr>
          <w:rFonts w:ascii="Times New Roman" w:eastAsia="맑은 고딕" w:hAnsi="Times New Roman" w:cs="Times New Roman"/>
          <w:sz w:val="24"/>
          <w:szCs w:val="24"/>
        </w:rPr>
        <w:t xml:space="preserve">Corresponding author: </w:t>
      </w:r>
      <w:r w:rsidRPr="004456D2">
        <w:rPr>
          <w:rFonts w:ascii="Times New Roman" w:eastAsia="맑은 고딕" w:hAnsi="Times New Roman" w:cs="Times New Roman"/>
          <w:i/>
          <w:iCs/>
          <w:sz w:val="24"/>
          <w:szCs w:val="24"/>
        </w:rPr>
        <w:t>E-mail address:</w:t>
      </w:r>
      <w:r w:rsidRPr="004456D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hyperlink r:id="rId1" w:history="1">
        <w:r w:rsidRPr="004456D2">
          <w:rPr>
            <w:rStyle w:val="a6"/>
            <w:rFonts w:ascii="Times New Roman" w:eastAsia="맑은 고딕" w:hAnsi="Times New Roman" w:cs="Times New Roman"/>
          </w:rPr>
          <w:t>jmsong@snu.ac.kr</w:t>
        </w:r>
      </w:hyperlink>
      <w:r w:rsidRPr="004456D2">
        <w:rPr>
          <w:rFonts w:ascii="Times New Roman" w:eastAsia="맑은 고딕" w:hAnsi="Times New Roman" w:cs="Times New Roman"/>
          <w:sz w:val="24"/>
          <w:szCs w:val="24"/>
        </w:rPr>
        <w:t xml:space="preserve"> (J. M. Song), </w:t>
      </w:r>
      <w:hyperlink r:id="rId2" w:history="1">
        <w:r w:rsidRPr="004456D2">
          <w:rPr>
            <w:rStyle w:val="a6"/>
            <w:rFonts w:ascii="Times New Roman" w:eastAsia="맑은 고딕" w:hAnsi="Times New Roman" w:cs="Times New Roman"/>
          </w:rPr>
          <w:t>jwchoi@snuh.org</w:t>
        </w:r>
      </w:hyperlink>
      <w:r w:rsidRPr="004456D2">
        <w:rPr>
          <w:rFonts w:ascii="Times New Roman" w:eastAsia="맑은 고딕" w:hAnsi="Times New Roman" w:cs="Times New Roman"/>
          <w:sz w:val="24"/>
          <w:szCs w:val="24"/>
        </w:rPr>
        <w:t xml:space="preserve"> (J. W. Choi)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46E4" w14:textId="6FD9B13A" w:rsidR="00562E2B" w:rsidRPr="009B44CC" w:rsidRDefault="001A34DB" w:rsidP="009B44CC">
    <w:pPr>
      <w:pStyle w:val="a3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Pharma Sinica 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dr09z9otrswpeedx5pta2b0zspsvae9ztv&quot;&gt;2021 Study&lt;record-ids&gt;&lt;item&gt;870&lt;/item&gt;&lt;item&gt;871&lt;/item&gt;&lt;item&gt;872&lt;/item&gt;&lt;item&gt;873&lt;/item&gt;&lt;item&gt;874&lt;/item&gt;&lt;item&gt;875&lt;/item&gt;&lt;item&gt;876&lt;/item&gt;&lt;item&gt;877&lt;/item&gt;&lt;/record-ids&gt;&lt;/item&gt;&lt;/Libraries&gt;"/>
  </w:docVars>
  <w:rsids>
    <w:rsidRoot w:val="001A34DB"/>
    <w:rsid w:val="000230FB"/>
    <w:rsid w:val="00060459"/>
    <w:rsid w:val="00077A47"/>
    <w:rsid w:val="000C7D70"/>
    <w:rsid w:val="000E0014"/>
    <w:rsid w:val="000F4EC2"/>
    <w:rsid w:val="0014161D"/>
    <w:rsid w:val="001733F3"/>
    <w:rsid w:val="00197090"/>
    <w:rsid w:val="001A0FAA"/>
    <w:rsid w:val="001A34DB"/>
    <w:rsid w:val="001B5833"/>
    <w:rsid w:val="001D231F"/>
    <w:rsid w:val="001F1143"/>
    <w:rsid w:val="002237B5"/>
    <w:rsid w:val="00251975"/>
    <w:rsid w:val="00287990"/>
    <w:rsid w:val="002B22EE"/>
    <w:rsid w:val="002F193F"/>
    <w:rsid w:val="0033634C"/>
    <w:rsid w:val="003658FA"/>
    <w:rsid w:val="00373676"/>
    <w:rsid w:val="0038519E"/>
    <w:rsid w:val="00390A14"/>
    <w:rsid w:val="003D3097"/>
    <w:rsid w:val="003F2DCD"/>
    <w:rsid w:val="00404980"/>
    <w:rsid w:val="004366DB"/>
    <w:rsid w:val="004456D2"/>
    <w:rsid w:val="0048494D"/>
    <w:rsid w:val="004A3E9B"/>
    <w:rsid w:val="004A7A95"/>
    <w:rsid w:val="004C604B"/>
    <w:rsid w:val="004D5F50"/>
    <w:rsid w:val="00554221"/>
    <w:rsid w:val="005A0F6B"/>
    <w:rsid w:val="005D2F17"/>
    <w:rsid w:val="005F0365"/>
    <w:rsid w:val="00631249"/>
    <w:rsid w:val="006418BA"/>
    <w:rsid w:val="00676D65"/>
    <w:rsid w:val="00677C0F"/>
    <w:rsid w:val="006B7073"/>
    <w:rsid w:val="0070650F"/>
    <w:rsid w:val="007866FE"/>
    <w:rsid w:val="00790692"/>
    <w:rsid w:val="007F138F"/>
    <w:rsid w:val="008665EB"/>
    <w:rsid w:val="008705A9"/>
    <w:rsid w:val="008801CF"/>
    <w:rsid w:val="008A12F5"/>
    <w:rsid w:val="008F157D"/>
    <w:rsid w:val="008F3D69"/>
    <w:rsid w:val="0092220A"/>
    <w:rsid w:val="009358B1"/>
    <w:rsid w:val="00944CE4"/>
    <w:rsid w:val="00947C30"/>
    <w:rsid w:val="00962321"/>
    <w:rsid w:val="00963FF4"/>
    <w:rsid w:val="009909C6"/>
    <w:rsid w:val="009B5A06"/>
    <w:rsid w:val="009D3312"/>
    <w:rsid w:val="00A066A7"/>
    <w:rsid w:val="00A42286"/>
    <w:rsid w:val="00A478A6"/>
    <w:rsid w:val="00AF1140"/>
    <w:rsid w:val="00AF4DF4"/>
    <w:rsid w:val="00BB71A2"/>
    <w:rsid w:val="00C0711F"/>
    <w:rsid w:val="00C70F4F"/>
    <w:rsid w:val="00C824D2"/>
    <w:rsid w:val="00CB2B7C"/>
    <w:rsid w:val="00CB3422"/>
    <w:rsid w:val="00CD2E40"/>
    <w:rsid w:val="00CD359E"/>
    <w:rsid w:val="00D02498"/>
    <w:rsid w:val="00D11C25"/>
    <w:rsid w:val="00D52F29"/>
    <w:rsid w:val="00D537F2"/>
    <w:rsid w:val="00D628F9"/>
    <w:rsid w:val="00D70609"/>
    <w:rsid w:val="00DA1549"/>
    <w:rsid w:val="00DB3989"/>
    <w:rsid w:val="00DD5222"/>
    <w:rsid w:val="00E47D99"/>
    <w:rsid w:val="00E712FA"/>
    <w:rsid w:val="00E865DA"/>
    <w:rsid w:val="00E919D5"/>
    <w:rsid w:val="00EC50CB"/>
    <w:rsid w:val="00F32C5A"/>
    <w:rsid w:val="00F452FB"/>
    <w:rsid w:val="00F45367"/>
    <w:rsid w:val="00F7268D"/>
    <w:rsid w:val="00FC0A4F"/>
    <w:rsid w:val="00FD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99425FF"/>
  <w15:chartTrackingRefBased/>
  <w15:docId w15:val="{7545DD07-5968-41E5-AEB3-2CDC8903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4DB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A34DB"/>
    <w:pPr>
      <w:tabs>
        <w:tab w:val="center" w:pos="4536"/>
        <w:tab w:val="right" w:pos="9072"/>
      </w:tabs>
    </w:pPr>
    <w:rPr>
      <w:lang w:val="x-none"/>
    </w:rPr>
  </w:style>
  <w:style w:type="character" w:customStyle="1" w:styleId="Char">
    <w:name w:val="머리글 Char"/>
    <w:basedOn w:val="a0"/>
    <w:link w:val="a3"/>
    <w:rsid w:val="001A34DB"/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paragraph" w:styleId="a4">
    <w:name w:val="footer"/>
    <w:basedOn w:val="a"/>
    <w:link w:val="Char0"/>
    <w:uiPriority w:val="99"/>
    <w:rsid w:val="001A34DB"/>
    <w:pPr>
      <w:tabs>
        <w:tab w:val="center" w:pos="4536"/>
        <w:tab w:val="right" w:pos="9072"/>
      </w:tabs>
    </w:pPr>
  </w:style>
  <w:style w:type="character" w:customStyle="1" w:styleId="Char0">
    <w:name w:val="바닥글 Char"/>
    <w:basedOn w:val="a0"/>
    <w:link w:val="a4"/>
    <w:uiPriority w:val="99"/>
    <w:rsid w:val="001A34DB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AuthorsFull">
    <w:name w:val="Authors Full"/>
    <w:basedOn w:val="a"/>
    <w:rsid w:val="001A34DB"/>
    <w:rPr>
      <w:i/>
      <w:lang w:val="en-US"/>
    </w:rPr>
  </w:style>
  <w:style w:type="paragraph" w:customStyle="1" w:styleId="Addresses">
    <w:name w:val="Addresses"/>
    <w:basedOn w:val="a"/>
    <w:rsid w:val="001A34DB"/>
    <w:rPr>
      <w:lang w:val="en-US"/>
    </w:rPr>
  </w:style>
  <w:style w:type="paragraph" w:customStyle="1" w:styleId="Tableofcontents">
    <w:name w:val="Table of contents"/>
    <w:basedOn w:val="a"/>
    <w:autoRedefine/>
    <w:rsid w:val="001A34DB"/>
    <w:pPr>
      <w:spacing w:line="360" w:lineRule="auto"/>
      <w:jc w:val="both"/>
    </w:pPr>
    <w:rPr>
      <w:i/>
      <w:iCs/>
      <w:lang w:val="en-US"/>
    </w:rPr>
  </w:style>
  <w:style w:type="paragraph" w:customStyle="1" w:styleId="Title2">
    <w:name w:val="Title2"/>
    <w:basedOn w:val="a"/>
    <w:link w:val="Title2Char"/>
    <w:rsid w:val="001A34DB"/>
    <w:rPr>
      <w:b/>
      <w:lang w:val="en-US"/>
    </w:rPr>
  </w:style>
  <w:style w:type="paragraph" w:customStyle="1" w:styleId="Maintext">
    <w:name w:val="Main text"/>
    <w:basedOn w:val="a"/>
    <w:link w:val="MaintextChar"/>
    <w:autoRedefine/>
    <w:rsid w:val="001A34DB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1A34DB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Title2Char">
    <w:name w:val="Title2 Char"/>
    <w:basedOn w:val="a0"/>
    <w:link w:val="Title2"/>
    <w:rsid w:val="001A34DB"/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styleId="a5">
    <w:name w:val="footnote text"/>
    <w:basedOn w:val="a"/>
    <w:link w:val="Char1"/>
    <w:uiPriority w:val="99"/>
    <w:semiHidden/>
    <w:unhideWhenUsed/>
    <w:rsid w:val="001F1143"/>
    <w:pPr>
      <w:widowControl w:val="0"/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szCs w:val="22"/>
      <w:lang w:val="en-US" w:eastAsia="ko-KR"/>
    </w:rPr>
  </w:style>
  <w:style w:type="character" w:customStyle="1" w:styleId="Char1">
    <w:name w:val="각주 텍스트 Char"/>
    <w:basedOn w:val="a0"/>
    <w:link w:val="a5"/>
    <w:uiPriority w:val="99"/>
    <w:semiHidden/>
    <w:rsid w:val="001F1143"/>
  </w:style>
  <w:style w:type="character" w:styleId="a6">
    <w:name w:val="Hyperlink"/>
    <w:basedOn w:val="a0"/>
    <w:uiPriority w:val="99"/>
    <w:semiHidden/>
    <w:unhideWhenUsed/>
    <w:rsid w:val="001F1143"/>
    <w:rPr>
      <w:color w:val="0000FF"/>
      <w:u w:val="single"/>
    </w:rPr>
  </w:style>
  <w:style w:type="character" w:styleId="a7">
    <w:name w:val="footnote reference"/>
    <w:basedOn w:val="a0"/>
    <w:uiPriority w:val="99"/>
    <w:semiHidden/>
    <w:unhideWhenUsed/>
    <w:rsid w:val="001F1143"/>
    <w:rPr>
      <w:vertAlign w:val="superscript"/>
    </w:rPr>
  </w:style>
  <w:style w:type="table" w:styleId="a8">
    <w:name w:val="Table Grid"/>
    <w:basedOn w:val="a1"/>
    <w:uiPriority w:val="39"/>
    <w:rsid w:val="007F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0E001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E0014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rsid w:val="000E0014"/>
    <w:pPr>
      <w:jc w:val="both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0E0014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jwchoi@snuh.org" TargetMode="External"/><Relationship Id="rId1" Type="http://schemas.openxmlformats.org/officeDocument/2006/relationships/hyperlink" Target="mailto:jmsong@sn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Sera</dc:creator>
  <cp:keywords/>
  <dc:description/>
  <cp:lastModifiedBy>Hong Sera</cp:lastModifiedBy>
  <cp:revision>88</cp:revision>
  <dcterms:created xsi:type="dcterms:W3CDTF">2021-06-24T04:13:00Z</dcterms:created>
  <dcterms:modified xsi:type="dcterms:W3CDTF">2022-05-22T18:51:00Z</dcterms:modified>
</cp:coreProperties>
</file>