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E55" w:rsidRPr="00AD2E55" w:rsidRDefault="00AD2E55" w:rsidP="00AD2E55">
      <w:pPr>
        <w:pStyle w:val="NormalnyWeb"/>
        <w:spacing w:before="0" w:beforeAutospacing="0" w:after="200" w:afterAutospacing="0" w:line="480" w:lineRule="auto"/>
        <w:jc w:val="both"/>
        <w:rPr>
          <w:rFonts w:ascii="Arial" w:eastAsiaTheme="minorEastAsia" w:hAnsi="Arial" w:cs="Arial"/>
          <w:b/>
          <w:color w:val="000000" w:themeColor="text1"/>
          <w:kern w:val="24"/>
          <w:sz w:val="22"/>
          <w:szCs w:val="22"/>
          <w:lang w:val="en-US"/>
        </w:rPr>
      </w:pPr>
      <w:r w:rsidRPr="00AD2E55">
        <w:rPr>
          <w:rFonts w:ascii="Arial" w:eastAsiaTheme="minorEastAsia" w:hAnsi="Arial" w:cs="Arial"/>
          <w:b/>
          <w:color w:val="000000" w:themeColor="text1"/>
          <w:kern w:val="24"/>
          <w:sz w:val="22"/>
          <w:szCs w:val="22"/>
          <w:lang w:val="en-US"/>
        </w:rPr>
        <w:t>Supplement</w:t>
      </w:r>
    </w:p>
    <w:p w:rsidR="00AD2E55" w:rsidRPr="00AD2E55" w:rsidRDefault="00AD2E55" w:rsidP="00AD2E55">
      <w:pPr>
        <w:pStyle w:val="NormalnyWeb"/>
        <w:spacing w:before="0" w:beforeAutospacing="0" w:after="0" w:afterAutospacing="0" w:line="480" w:lineRule="auto"/>
        <w:jc w:val="both"/>
        <w:rPr>
          <w:rFonts w:ascii="Arial" w:hAnsi="Arial" w:cs="Arial"/>
          <w:b/>
          <w:i/>
          <w:sz w:val="22"/>
          <w:szCs w:val="22"/>
          <w:lang w:val="en-US"/>
        </w:rPr>
      </w:pPr>
      <w:r w:rsidRPr="00AD2E55">
        <w:rPr>
          <w:rFonts w:ascii="Arial" w:hAnsi="Arial" w:cs="Arial"/>
          <w:b/>
          <w:i/>
          <w:sz w:val="22"/>
          <w:szCs w:val="22"/>
          <w:lang w:val="en-US"/>
        </w:rPr>
        <w:t>Supportive care</w:t>
      </w:r>
    </w:p>
    <w:p w:rsidR="00AD2E55" w:rsidRPr="00AD2E55" w:rsidRDefault="00AD2E55" w:rsidP="00AD2E5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  <w:lang w:val="en-US"/>
        </w:rPr>
      </w:pPr>
      <w:r w:rsidRPr="00AD2E55">
        <w:rPr>
          <w:rFonts w:ascii="Arial" w:hAnsi="Arial" w:cs="Arial"/>
          <w:lang w:val="en-US"/>
        </w:rPr>
        <w:t xml:space="preserve">All patients received prophylactic bacterial treatment with oral </w:t>
      </w:r>
      <w:proofErr w:type="spellStart"/>
      <w:r w:rsidRPr="00AD2E55">
        <w:rPr>
          <w:rFonts w:ascii="Arial" w:hAnsi="Arial" w:cs="Arial"/>
          <w:lang w:val="en-US"/>
        </w:rPr>
        <w:t>phenoxymethylpenicillin</w:t>
      </w:r>
      <w:proofErr w:type="spellEnd"/>
      <w:r w:rsidRPr="00AD2E55">
        <w:rPr>
          <w:rFonts w:ascii="Arial" w:hAnsi="Arial" w:cs="Arial"/>
          <w:lang w:val="en-US"/>
        </w:rPr>
        <w:t xml:space="preserve"> (1500 units twice daily) or oral </w:t>
      </w:r>
      <w:proofErr w:type="spellStart"/>
      <w:r w:rsidRPr="00AD2E55">
        <w:rPr>
          <w:rFonts w:ascii="Arial" w:hAnsi="Arial" w:cs="Arial"/>
          <w:lang w:val="en-US"/>
        </w:rPr>
        <w:t>levofloxacin</w:t>
      </w:r>
      <w:proofErr w:type="spellEnd"/>
      <w:r w:rsidRPr="00AD2E55">
        <w:rPr>
          <w:rFonts w:ascii="Arial" w:hAnsi="Arial" w:cs="Arial"/>
          <w:lang w:val="en-US"/>
        </w:rPr>
        <w:t xml:space="preserve"> (500-1000mg twice daily). </w:t>
      </w:r>
    </w:p>
    <w:p w:rsidR="00AD2E55" w:rsidRPr="00AD2E55" w:rsidRDefault="00AD2E55" w:rsidP="00AD2E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r w:rsidRPr="00AD2E55">
        <w:rPr>
          <w:rFonts w:ascii="Arial" w:hAnsi="Arial" w:cs="Arial"/>
          <w:lang w:val="en-US"/>
        </w:rPr>
        <w:t>Fluconazole</w:t>
      </w:r>
      <w:proofErr w:type="spellEnd"/>
      <w:r w:rsidRPr="00AD2E55">
        <w:rPr>
          <w:rFonts w:ascii="Arial" w:hAnsi="Arial" w:cs="Arial"/>
          <w:lang w:val="en-US"/>
        </w:rPr>
        <w:t xml:space="preserve"> (200-400mg daily) for patients at standard risk and </w:t>
      </w:r>
      <w:proofErr w:type="spellStart"/>
      <w:r w:rsidRPr="00AD2E55">
        <w:rPr>
          <w:rFonts w:ascii="Arial" w:hAnsi="Arial" w:cs="Arial"/>
          <w:lang w:val="en-US"/>
        </w:rPr>
        <w:t>posaconazole</w:t>
      </w:r>
      <w:proofErr w:type="spellEnd"/>
      <w:r w:rsidRPr="00AD2E55">
        <w:rPr>
          <w:rFonts w:ascii="Arial" w:hAnsi="Arial" w:cs="Arial"/>
          <w:lang w:val="en-US"/>
        </w:rPr>
        <w:t xml:space="preserve"> (200mg 3 times a day) or </w:t>
      </w:r>
      <w:proofErr w:type="spellStart"/>
      <w:r w:rsidRPr="00AD2E55">
        <w:rPr>
          <w:rFonts w:ascii="Arial" w:hAnsi="Arial" w:cs="Arial"/>
          <w:lang w:val="en-US"/>
        </w:rPr>
        <w:t>voriconazole</w:t>
      </w:r>
      <w:proofErr w:type="spellEnd"/>
      <w:r w:rsidRPr="00AD2E55">
        <w:rPr>
          <w:rFonts w:ascii="Arial" w:hAnsi="Arial" w:cs="Arial"/>
          <w:lang w:val="en-US"/>
        </w:rPr>
        <w:t xml:space="preserve"> (400mg/daily) for patients at high risk for fungal infection were used. Patients received oral acyclovir prophylaxis (800mg twice daily).</w:t>
      </w:r>
    </w:p>
    <w:p w:rsidR="00AD2E55" w:rsidRPr="00AD2E55" w:rsidRDefault="00AD2E55" w:rsidP="00AD2E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r w:rsidRPr="00AD2E55">
        <w:rPr>
          <w:rFonts w:ascii="Arial" w:hAnsi="Arial" w:cs="Arial"/>
          <w:lang w:val="en-US"/>
        </w:rPr>
        <w:t>Trimethoprim–sulfametoxazole</w:t>
      </w:r>
      <w:proofErr w:type="spellEnd"/>
      <w:r w:rsidRPr="00AD2E55">
        <w:rPr>
          <w:rFonts w:ascii="Arial" w:hAnsi="Arial" w:cs="Arial"/>
          <w:lang w:val="en-US"/>
        </w:rPr>
        <w:t xml:space="preserve"> was administered as prophylaxis against </w:t>
      </w:r>
      <w:proofErr w:type="spellStart"/>
      <w:r w:rsidRPr="00AD2E55">
        <w:rPr>
          <w:rFonts w:ascii="Arial" w:hAnsi="Arial" w:cs="Arial"/>
          <w:lang w:val="en-US"/>
        </w:rPr>
        <w:t>Pneumocystis</w:t>
      </w:r>
      <w:proofErr w:type="spellEnd"/>
      <w:r w:rsidRPr="00AD2E55">
        <w:rPr>
          <w:rFonts w:ascii="Arial" w:hAnsi="Arial" w:cs="Arial"/>
          <w:lang w:val="en-US"/>
        </w:rPr>
        <w:t xml:space="preserve"> </w:t>
      </w:r>
      <w:proofErr w:type="spellStart"/>
      <w:r w:rsidRPr="00AD2E55">
        <w:rPr>
          <w:rFonts w:ascii="Arial" w:hAnsi="Arial" w:cs="Arial"/>
          <w:lang w:val="en-US"/>
        </w:rPr>
        <w:t>jiroveci</w:t>
      </w:r>
      <w:proofErr w:type="spellEnd"/>
      <w:r w:rsidRPr="00AD2E55">
        <w:rPr>
          <w:rFonts w:ascii="Arial" w:hAnsi="Arial" w:cs="Arial"/>
          <w:lang w:val="en-US"/>
        </w:rPr>
        <w:t xml:space="preserve"> infection for at least six months after engraftment.</w:t>
      </w:r>
    </w:p>
    <w:p w:rsidR="00AD2E55" w:rsidRPr="00AD2E55" w:rsidRDefault="00AD2E55" w:rsidP="00AD2E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val="en-US"/>
        </w:rPr>
      </w:pPr>
      <w:r w:rsidRPr="00AD2E55">
        <w:rPr>
          <w:rFonts w:ascii="Arial" w:hAnsi="Arial" w:cs="Arial"/>
          <w:lang w:val="en-US"/>
        </w:rPr>
        <w:t xml:space="preserve">Empirical antibiotic treatment was adjusted according to the etiology and susceptibility established in cultures. </w:t>
      </w:r>
    </w:p>
    <w:p w:rsidR="00AD2E55" w:rsidRPr="00AD2E55" w:rsidRDefault="00AD2E55" w:rsidP="00AD2E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val="en-US"/>
        </w:rPr>
      </w:pPr>
      <w:r w:rsidRPr="00AD2E55">
        <w:rPr>
          <w:rFonts w:ascii="Arial" w:hAnsi="Arial" w:cs="Arial"/>
          <w:lang w:val="en-US"/>
        </w:rPr>
        <w:t xml:space="preserve">Blood samples were tested weekly for cytomegalovirus (CMV) reactivation for the first 4-6 months after </w:t>
      </w:r>
      <w:proofErr w:type="spellStart"/>
      <w:r w:rsidRPr="00AD2E55">
        <w:rPr>
          <w:rFonts w:ascii="Arial" w:hAnsi="Arial" w:cs="Arial"/>
          <w:lang w:val="en-US"/>
        </w:rPr>
        <w:t>allo</w:t>
      </w:r>
      <w:proofErr w:type="spellEnd"/>
      <w:r w:rsidRPr="00AD2E55">
        <w:rPr>
          <w:rFonts w:ascii="Arial" w:hAnsi="Arial" w:cs="Arial"/>
          <w:lang w:val="en-US"/>
        </w:rPr>
        <w:t xml:space="preserve">-HSCT and then at least once a month. The test was done using a quantitative real-time PCR for the detection of CMV-DNA in peripheral blood. In preemptive or prophylactic therapy of CMV reactivation </w:t>
      </w:r>
      <w:proofErr w:type="spellStart"/>
      <w:r w:rsidRPr="00AD2E55">
        <w:rPr>
          <w:rFonts w:ascii="Arial" w:hAnsi="Arial" w:cs="Arial"/>
          <w:lang w:val="en-US"/>
        </w:rPr>
        <w:t>valganciclovir</w:t>
      </w:r>
      <w:proofErr w:type="spellEnd"/>
      <w:r w:rsidRPr="00AD2E55">
        <w:rPr>
          <w:rFonts w:ascii="Arial" w:hAnsi="Arial" w:cs="Arial"/>
          <w:lang w:val="en-US"/>
        </w:rPr>
        <w:t xml:space="preserve"> was administered at a dose of 450-900mg twice daily (dependent on </w:t>
      </w:r>
      <w:proofErr w:type="spellStart"/>
      <w:r w:rsidRPr="00AD2E55">
        <w:rPr>
          <w:rFonts w:ascii="Arial" w:hAnsi="Arial" w:cs="Arial"/>
          <w:lang w:val="en-US"/>
        </w:rPr>
        <w:t>creatinine</w:t>
      </w:r>
      <w:proofErr w:type="spellEnd"/>
      <w:r w:rsidRPr="00AD2E55">
        <w:rPr>
          <w:rFonts w:ascii="Arial" w:hAnsi="Arial" w:cs="Arial"/>
          <w:lang w:val="en-US"/>
        </w:rPr>
        <w:t xml:space="preserve"> clearance).</w:t>
      </w:r>
    </w:p>
    <w:p w:rsidR="00AD2E55" w:rsidRPr="00AD2E55" w:rsidRDefault="00AD2E55" w:rsidP="00AD2E5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highlight w:val="yellow"/>
          <w:lang w:val="en-US"/>
        </w:rPr>
      </w:pPr>
      <w:r w:rsidRPr="00AD2E55">
        <w:rPr>
          <w:rFonts w:ascii="Arial" w:hAnsi="Arial" w:cs="Arial"/>
          <w:lang w:val="en-US"/>
        </w:rPr>
        <w:t xml:space="preserve">The patients have been vaccinated according to schedule used for </w:t>
      </w:r>
      <w:proofErr w:type="spellStart"/>
      <w:r w:rsidRPr="00AD2E55">
        <w:rPr>
          <w:rFonts w:ascii="Arial" w:hAnsi="Arial" w:cs="Arial"/>
          <w:lang w:val="en-US"/>
        </w:rPr>
        <w:t>allogeneic</w:t>
      </w:r>
      <w:proofErr w:type="spellEnd"/>
      <w:r w:rsidRPr="00AD2E55">
        <w:rPr>
          <w:rFonts w:ascii="Arial" w:hAnsi="Arial" w:cs="Arial"/>
          <w:lang w:val="en-US"/>
        </w:rPr>
        <w:t xml:space="preserve"> stem cell recipients.</w:t>
      </w:r>
    </w:p>
    <w:p w:rsidR="00AD2E55" w:rsidRPr="00AD2E55" w:rsidRDefault="00AD2E55" w:rsidP="00AD2E55">
      <w:pPr>
        <w:pStyle w:val="NormalnyWeb"/>
        <w:spacing w:before="0" w:beforeAutospacing="0" w:after="0" w:afterAutospacing="0" w:line="480" w:lineRule="auto"/>
        <w:jc w:val="both"/>
        <w:rPr>
          <w:rFonts w:ascii="Arial" w:eastAsiaTheme="minorEastAsia" w:hAnsi="Arial" w:cs="Arial"/>
          <w:b/>
          <w:i/>
          <w:color w:val="000000" w:themeColor="text1"/>
          <w:kern w:val="24"/>
          <w:sz w:val="22"/>
          <w:szCs w:val="22"/>
          <w:lang w:val="en-US"/>
        </w:rPr>
      </w:pPr>
      <w:r w:rsidRPr="00AD2E55">
        <w:rPr>
          <w:rFonts w:ascii="Arial" w:hAnsi="Arial" w:cs="Arial"/>
          <w:b/>
          <w:i/>
          <w:sz w:val="22"/>
          <w:szCs w:val="22"/>
          <w:lang w:val="en-US"/>
        </w:rPr>
        <w:t>Treatment after transplantation</w:t>
      </w:r>
    </w:p>
    <w:p w:rsidR="00AD2E55" w:rsidRPr="00AD2E55" w:rsidRDefault="00AD2E55" w:rsidP="00AD2E55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Theme="minorHAnsi" w:hAnsi="Arial" w:cs="Arial"/>
          <w:lang w:val="en-US"/>
        </w:rPr>
      </w:pPr>
      <w:r w:rsidRPr="00AD2E55">
        <w:rPr>
          <w:rFonts w:ascii="Arial" w:hAnsi="Arial" w:cs="Arial"/>
          <w:lang w:val="en-US"/>
        </w:rPr>
        <w:t>Seven patients (5.5%) received</w:t>
      </w:r>
      <w:r>
        <w:rPr>
          <w:rFonts w:ascii="Arial" w:hAnsi="Arial" w:cs="Arial"/>
          <w:lang w:val="en-US"/>
        </w:rPr>
        <w:t xml:space="preserve"> </w:t>
      </w:r>
      <w:proofErr w:type="spellStart"/>
      <w:r w:rsidRPr="00AD2E55">
        <w:rPr>
          <w:rFonts w:ascii="Arial" w:hAnsi="Arial" w:cs="Arial"/>
          <w:lang w:val="en-US"/>
        </w:rPr>
        <w:t>rituximab</w:t>
      </w:r>
      <w:proofErr w:type="spellEnd"/>
      <w:r w:rsidRPr="00AD2E55">
        <w:rPr>
          <w:rFonts w:ascii="Arial" w:hAnsi="Arial" w:cs="Arial"/>
          <w:lang w:val="en-US"/>
        </w:rPr>
        <w:t xml:space="preserve"> a</w:t>
      </w:r>
      <w:r>
        <w:rPr>
          <w:rFonts w:ascii="Arial" w:hAnsi="Arial" w:cs="Arial"/>
          <w:lang w:val="en-US"/>
        </w:rPr>
        <w:t xml:space="preserve">fter </w:t>
      </w:r>
      <w:proofErr w:type="spellStart"/>
      <w:r>
        <w:rPr>
          <w:rFonts w:ascii="Arial" w:hAnsi="Arial" w:cs="Arial"/>
          <w:lang w:val="en-US"/>
        </w:rPr>
        <w:t>allo</w:t>
      </w:r>
      <w:proofErr w:type="spellEnd"/>
      <w:r>
        <w:rPr>
          <w:rFonts w:ascii="Arial" w:hAnsi="Arial" w:cs="Arial"/>
          <w:lang w:val="en-US"/>
        </w:rPr>
        <w:t>-HSCT (4 doses: 375mg/</w:t>
      </w:r>
      <w:r w:rsidRPr="00AD2E55">
        <w:rPr>
          <w:rFonts w:ascii="Arial" w:hAnsi="Arial" w:cs="Arial"/>
          <w:lang w:val="en-US"/>
        </w:rPr>
        <w:t>m</w:t>
      </w:r>
      <w:r w:rsidRPr="00AD2E55">
        <w:rPr>
          <w:rFonts w:ascii="Arial" w:hAnsi="Arial" w:cs="Arial"/>
          <w:vertAlign w:val="superscript"/>
          <w:lang w:val="en-US"/>
        </w:rPr>
        <w:t>2</w:t>
      </w:r>
      <w:r>
        <w:rPr>
          <w:rFonts w:ascii="Arial" w:hAnsi="Arial" w:cs="Arial"/>
          <w:lang w:val="en-US"/>
        </w:rPr>
        <w:t>/</w:t>
      </w:r>
      <w:r w:rsidRPr="00AD2E55">
        <w:rPr>
          <w:rFonts w:ascii="Arial" w:hAnsi="Arial" w:cs="Arial"/>
          <w:lang w:val="en-US"/>
        </w:rPr>
        <w:t>week for 4 consecutive weeks) because of: pure re</w:t>
      </w:r>
      <w:r>
        <w:rPr>
          <w:rFonts w:ascii="Arial" w:hAnsi="Arial" w:cs="Arial"/>
          <w:lang w:val="en-US"/>
        </w:rPr>
        <w:t xml:space="preserve">d cell </w:t>
      </w:r>
      <w:proofErr w:type="spellStart"/>
      <w:r>
        <w:rPr>
          <w:rFonts w:ascii="Arial" w:hAnsi="Arial" w:cs="Arial"/>
          <w:lang w:val="en-US"/>
        </w:rPr>
        <w:t>aplasia</w:t>
      </w:r>
      <w:proofErr w:type="spellEnd"/>
      <w:r>
        <w:rPr>
          <w:rFonts w:ascii="Arial" w:hAnsi="Arial" w:cs="Arial"/>
          <w:lang w:val="en-US"/>
        </w:rPr>
        <w:t xml:space="preserve"> after major ABO- mismatched transplantation- 4 patients (2.5%), </w:t>
      </w:r>
      <w:proofErr w:type="spellStart"/>
      <w:r>
        <w:rPr>
          <w:rFonts w:ascii="Arial" w:hAnsi="Arial" w:cs="Arial"/>
          <w:lang w:val="en-US"/>
        </w:rPr>
        <w:t>GvHD</w:t>
      </w:r>
      <w:proofErr w:type="spellEnd"/>
      <w:r w:rsidRPr="00AD2E55">
        <w:rPr>
          <w:rFonts w:ascii="Arial" w:hAnsi="Arial" w:cs="Arial"/>
          <w:lang w:val="en-US"/>
        </w:rPr>
        <w:t>- 1 patient (0,7%), relapse of CLL (</w:t>
      </w:r>
      <w:proofErr w:type="spellStart"/>
      <w:r w:rsidRPr="00AD2E55">
        <w:rPr>
          <w:rFonts w:ascii="Arial" w:hAnsi="Arial" w:cs="Arial"/>
          <w:lang w:val="en-US"/>
        </w:rPr>
        <w:t>rituximab</w:t>
      </w:r>
      <w:proofErr w:type="spellEnd"/>
      <w:r w:rsidRPr="00AD2E55">
        <w:rPr>
          <w:rFonts w:ascii="Arial" w:hAnsi="Arial" w:cs="Arial"/>
          <w:lang w:val="en-US"/>
        </w:rPr>
        <w:t xml:space="preserve"> in combination with </w:t>
      </w:r>
      <w:proofErr w:type="spellStart"/>
      <w:r w:rsidRPr="00AD2E55">
        <w:rPr>
          <w:rFonts w:ascii="Arial" w:hAnsi="Arial" w:cs="Arial"/>
          <w:lang w:val="en-US"/>
        </w:rPr>
        <w:t>ibrutinib</w:t>
      </w:r>
      <w:proofErr w:type="spellEnd"/>
      <w:r w:rsidRPr="00AD2E55">
        <w:rPr>
          <w:rFonts w:ascii="Arial" w:hAnsi="Arial" w:cs="Arial"/>
          <w:lang w:val="en-US"/>
        </w:rPr>
        <w:t xml:space="preserve">)- 1 patient (0,7%), and EBV reactivation- (only two doses of </w:t>
      </w:r>
      <w:proofErr w:type="spellStart"/>
      <w:r w:rsidRPr="00AD2E55">
        <w:rPr>
          <w:rFonts w:ascii="Arial" w:hAnsi="Arial" w:cs="Arial"/>
          <w:lang w:val="en-US"/>
        </w:rPr>
        <w:t>rituximab</w:t>
      </w:r>
      <w:proofErr w:type="spellEnd"/>
      <w:r w:rsidRPr="00AD2E55">
        <w:rPr>
          <w:rFonts w:ascii="Arial" w:hAnsi="Arial" w:cs="Arial"/>
          <w:lang w:val="en-US"/>
        </w:rPr>
        <w:t xml:space="preserve">)- 1 patient (0,7%). All but one patient with AML received </w:t>
      </w:r>
      <w:proofErr w:type="spellStart"/>
      <w:r w:rsidRPr="00AD2E55">
        <w:rPr>
          <w:rFonts w:ascii="Arial" w:hAnsi="Arial" w:cs="Arial"/>
          <w:lang w:val="en-US"/>
        </w:rPr>
        <w:t>rituximab</w:t>
      </w:r>
      <w:proofErr w:type="spellEnd"/>
      <w:r w:rsidRPr="00AD2E55">
        <w:rPr>
          <w:rFonts w:ascii="Arial" w:hAnsi="Arial" w:cs="Arial"/>
          <w:lang w:val="en-US"/>
        </w:rPr>
        <w:t xml:space="preserve"> before 2018 (years: 2015-2017).</w:t>
      </w:r>
    </w:p>
    <w:p w:rsidR="00AD2E55" w:rsidRPr="00AD2E55" w:rsidRDefault="00AD2E55" w:rsidP="00AD2E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val="en-US"/>
        </w:rPr>
      </w:pPr>
      <w:r w:rsidRPr="00AD2E55">
        <w:rPr>
          <w:rFonts w:ascii="Arial" w:hAnsi="Arial" w:cs="Arial"/>
          <w:lang w:val="en-US"/>
        </w:rPr>
        <w:t xml:space="preserve">Two patients, who suffered from CLL, were treated by </w:t>
      </w:r>
      <w:proofErr w:type="spellStart"/>
      <w:r w:rsidRPr="00AD2E55">
        <w:rPr>
          <w:rFonts w:ascii="Arial" w:hAnsi="Arial" w:cs="Arial"/>
          <w:lang w:val="en-US"/>
        </w:rPr>
        <w:t>ibrutinib</w:t>
      </w:r>
      <w:proofErr w:type="spellEnd"/>
      <w:r w:rsidRPr="00AD2E55">
        <w:rPr>
          <w:rFonts w:ascii="Arial" w:hAnsi="Arial" w:cs="Arial"/>
          <w:lang w:val="en-US"/>
        </w:rPr>
        <w:t xml:space="preserve"> throughout the entire studied period, due to minimal residual disease detected by cytogenetic testing.</w:t>
      </w:r>
    </w:p>
    <w:p w:rsidR="00AD2E55" w:rsidRPr="00AD2E55" w:rsidRDefault="00AD2E55" w:rsidP="00AD2E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val="en-US"/>
        </w:rPr>
      </w:pPr>
      <w:r w:rsidRPr="00AD2E55">
        <w:rPr>
          <w:rFonts w:ascii="Arial" w:hAnsi="Arial" w:cs="Arial"/>
          <w:lang w:val="en-US"/>
        </w:rPr>
        <w:t>Four patients (3%), who suffered from AML received FLT3 inhibitor (</w:t>
      </w:r>
      <w:proofErr w:type="spellStart"/>
      <w:r w:rsidRPr="00AD2E55">
        <w:rPr>
          <w:rFonts w:ascii="Arial" w:hAnsi="Arial" w:cs="Arial"/>
          <w:lang w:val="en-US"/>
        </w:rPr>
        <w:t>sorafenib</w:t>
      </w:r>
      <w:proofErr w:type="spellEnd"/>
      <w:r w:rsidRPr="00AD2E55">
        <w:rPr>
          <w:rFonts w:ascii="Arial" w:hAnsi="Arial" w:cs="Arial"/>
          <w:lang w:val="en-US"/>
        </w:rPr>
        <w:t xml:space="preserve">- 3 patients (2%), </w:t>
      </w:r>
      <w:proofErr w:type="spellStart"/>
      <w:r w:rsidRPr="00AD2E55">
        <w:rPr>
          <w:rFonts w:ascii="Arial" w:hAnsi="Arial" w:cs="Arial"/>
          <w:lang w:val="en-US"/>
        </w:rPr>
        <w:t>gilertinib</w:t>
      </w:r>
      <w:proofErr w:type="spellEnd"/>
      <w:r w:rsidRPr="00AD2E55">
        <w:rPr>
          <w:rFonts w:ascii="Arial" w:hAnsi="Arial" w:cs="Arial"/>
          <w:lang w:val="en-US"/>
        </w:rPr>
        <w:t xml:space="preserve">- 1 patient (0,7%), and four patients (3%), who suffered from ALL Ph(+)- </w:t>
      </w:r>
      <w:proofErr w:type="spellStart"/>
      <w:r w:rsidRPr="00AD2E55">
        <w:rPr>
          <w:rFonts w:ascii="Arial" w:hAnsi="Arial" w:cs="Arial"/>
          <w:lang w:val="en-US"/>
        </w:rPr>
        <w:t>dasatinib</w:t>
      </w:r>
      <w:proofErr w:type="spellEnd"/>
      <w:r w:rsidRPr="00AD2E55">
        <w:rPr>
          <w:rFonts w:ascii="Arial" w:hAnsi="Arial" w:cs="Arial"/>
          <w:lang w:val="en-US"/>
        </w:rPr>
        <w:t>, as consolidation therapy after transplantation.</w:t>
      </w:r>
    </w:p>
    <w:p w:rsidR="00AD2E55" w:rsidRPr="00AD2E55" w:rsidRDefault="00AD2E55" w:rsidP="00AD2E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val="en-US"/>
        </w:rPr>
      </w:pPr>
      <w:r w:rsidRPr="00AD2E55">
        <w:rPr>
          <w:rFonts w:ascii="Arial" w:hAnsi="Arial" w:cs="Arial"/>
          <w:lang w:val="en-US"/>
        </w:rPr>
        <w:t xml:space="preserve">One patient (with ALL) was treated with </w:t>
      </w:r>
      <w:proofErr w:type="spellStart"/>
      <w:r w:rsidRPr="00AD2E55">
        <w:rPr>
          <w:rFonts w:ascii="Arial" w:hAnsi="Arial" w:cs="Arial"/>
          <w:lang w:val="en-US"/>
        </w:rPr>
        <w:t>blinatumomab</w:t>
      </w:r>
      <w:proofErr w:type="spellEnd"/>
      <w:r w:rsidRPr="00AD2E55">
        <w:rPr>
          <w:rFonts w:ascii="Arial" w:hAnsi="Arial" w:cs="Arial"/>
          <w:lang w:val="en-US"/>
        </w:rPr>
        <w:t xml:space="preserve"> because of minimal residual disease after transplantation. Another patient with partial remission of Hodgkin lymphoma was treated with </w:t>
      </w:r>
      <w:proofErr w:type="spellStart"/>
      <w:r w:rsidRPr="00AD2E55">
        <w:rPr>
          <w:rFonts w:ascii="Arial" w:hAnsi="Arial" w:cs="Arial"/>
          <w:lang w:val="en-US"/>
        </w:rPr>
        <w:t>brentuximab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AD2E55">
        <w:rPr>
          <w:rFonts w:ascii="Arial" w:hAnsi="Arial" w:cs="Arial"/>
          <w:lang w:val="en-US"/>
        </w:rPr>
        <w:t>vedotin</w:t>
      </w:r>
      <w:proofErr w:type="spellEnd"/>
      <w:r w:rsidRPr="00AD2E55">
        <w:rPr>
          <w:rFonts w:ascii="Arial" w:hAnsi="Arial" w:cs="Arial"/>
          <w:lang w:val="en-US"/>
        </w:rPr>
        <w:t>.</w:t>
      </w:r>
    </w:p>
    <w:p w:rsidR="00AD2E55" w:rsidRPr="00AD2E55" w:rsidRDefault="00AD2E55" w:rsidP="00AD2E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val="en-US"/>
        </w:rPr>
      </w:pPr>
      <w:r w:rsidRPr="00AD2E55">
        <w:rPr>
          <w:rFonts w:ascii="Arial" w:hAnsi="Arial" w:cs="Arial"/>
          <w:lang w:val="en-US"/>
        </w:rPr>
        <w:t xml:space="preserve">One of the patients with DLBCL was treated with </w:t>
      </w:r>
      <w:proofErr w:type="spellStart"/>
      <w:r w:rsidRPr="00AD2E55">
        <w:rPr>
          <w:rFonts w:ascii="Arial" w:hAnsi="Arial" w:cs="Arial"/>
          <w:lang w:val="en-US"/>
        </w:rPr>
        <w:t>venetoclax</w:t>
      </w:r>
      <w:proofErr w:type="spellEnd"/>
      <w:r w:rsidRPr="00AD2E55">
        <w:rPr>
          <w:rFonts w:ascii="Arial" w:hAnsi="Arial" w:cs="Arial"/>
          <w:lang w:val="en-US"/>
        </w:rPr>
        <w:t xml:space="preserve"> in combination with </w:t>
      </w:r>
      <w:proofErr w:type="spellStart"/>
      <w:r w:rsidRPr="00AD2E55">
        <w:rPr>
          <w:rFonts w:ascii="Arial" w:hAnsi="Arial" w:cs="Arial"/>
          <w:lang w:val="en-US"/>
        </w:rPr>
        <w:t>ibrutinib</w:t>
      </w:r>
      <w:proofErr w:type="spellEnd"/>
      <w:r w:rsidRPr="00AD2E55">
        <w:rPr>
          <w:rFonts w:ascii="Arial" w:hAnsi="Arial" w:cs="Arial"/>
          <w:lang w:val="en-US"/>
        </w:rPr>
        <w:t>, because of primary refractory disease (succumbed after 7 months of treatment).</w:t>
      </w:r>
    </w:p>
    <w:p w:rsidR="00AD2E55" w:rsidRPr="00AD2E55" w:rsidRDefault="00AD2E55" w:rsidP="00AD2E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val="en-US"/>
        </w:rPr>
      </w:pPr>
      <w:r w:rsidRPr="00AD2E55">
        <w:rPr>
          <w:rFonts w:ascii="Arial" w:hAnsi="Arial" w:cs="Arial"/>
          <w:lang w:val="en-US"/>
        </w:rPr>
        <w:lastRenderedPageBreak/>
        <w:t xml:space="preserve">Fourteen patients (11%) with AML or MDS were receiving </w:t>
      </w:r>
      <w:proofErr w:type="spellStart"/>
      <w:r w:rsidRPr="00AD2E55">
        <w:rPr>
          <w:rFonts w:ascii="Arial" w:hAnsi="Arial" w:cs="Arial"/>
          <w:lang w:val="en-US"/>
        </w:rPr>
        <w:t>azacitidine</w:t>
      </w:r>
      <w:proofErr w:type="spellEnd"/>
      <w:r w:rsidRPr="00AD2E55">
        <w:rPr>
          <w:rFonts w:ascii="Arial" w:hAnsi="Arial" w:cs="Arial"/>
          <w:lang w:val="en-US"/>
        </w:rPr>
        <w:t xml:space="preserve"> to prevent or treat relapse, including 3 patients (2%), who additionally received donor lymphocyte infusion.</w:t>
      </w:r>
    </w:p>
    <w:p w:rsidR="00AD2E55" w:rsidRPr="00AD2E55" w:rsidRDefault="00AD2E55" w:rsidP="00AD2E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val="en-US"/>
        </w:rPr>
      </w:pPr>
    </w:p>
    <w:p w:rsidR="00AD2E55" w:rsidRPr="00AD2E55" w:rsidRDefault="00AD2E55" w:rsidP="00AD2E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iCs/>
          <w:lang w:val="en-US"/>
        </w:rPr>
      </w:pPr>
      <w:r w:rsidRPr="00D27C5B">
        <w:rPr>
          <w:rFonts w:ascii="Arial" w:hAnsi="Arial" w:cs="Arial"/>
          <w:b/>
          <w:lang/>
        </w:rPr>
        <w:t>Table S3</w:t>
      </w:r>
      <w:r w:rsidRPr="00AD2E55">
        <w:rPr>
          <w:rFonts w:ascii="Arial" w:hAnsi="Arial" w:cs="Arial"/>
          <w:lang/>
        </w:rPr>
        <w:t xml:space="preserve">. Characteristics of patients treated with </w:t>
      </w:r>
      <w:proofErr w:type="spellStart"/>
      <w:r w:rsidRPr="00AD2E55">
        <w:rPr>
          <w:rFonts w:ascii="Arial" w:hAnsi="Arial" w:cs="Arial"/>
          <w:lang/>
        </w:rPr>
        <w:t>IgG</w:t>
      </w:r>
      <w:proofErr w:type="spellEnd"/>
    </w:p>
    <w:tbl>
      <w:tblPr>
        <w:tblW w:w="9161" w:type="dxa"/>
        <w:tblCellMar>
          <w:left w:w="70" w:type="dxa"/>
          <w:right w:w="70" w:type="dxa"/>
        </w:tblCellMar>
        <w:tblLook w:val="04A0"/>
      </w:tblPr>
      <w:tblGrid>
        <w:gridCol w:w="202"/>
        <w:gridCol w:w="2420"/>
        <w:gridCol w:w="3205"/>
        <w:gridCol w:w="3334"/>
      </w:tblGrid>
      <w:tr w:rsidR="00C77E01" w:rsidRPr="00C77E01" w:rsidTr="00C77E01">
        <w:trPr>
          <w:trHeight w:val="615"/>
        </w:trPr>
        <w:tc>
          <w:tcPr>
            <w:tcW w:w="26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bookmarkStart w:id="0" w:name="OLE_LINK1" w:colFirst="2" w:colLast="3"/>
            <w:bookmarkStart w:id="1" w:name="OLE_LINK2" w:colFirst="2" w:colLast="3"/>
            <w:r w:rsidRPr="00C77E01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320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77E01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 xml:space="preserve">Patients requiring </w:t>
            </w:r>
            <w:proofErr w:type="spellStart"/>
            <w:r w:rsidRPr="00C77E01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IgG</w:t>
            </w:r>
            <w:proofErr w:type="spellEnd"/>
            <w:r w:rsidRPr="00C77E01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br/>
              <w:t>/ All patients N=53/126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77E01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The proportion in total</w:t>
            </w:r>
          </w:p>
        </w:tc>
      </w:tr>
      <w:tr w:rsidR="00C77E01" w:rsidRPr="00C77E01" w:rsidTr="00C77E01">
        <w:trPr>
          <w:trHeight w:val="300"/>
        </w:trPr>
        <w:tc>
          <w:tcPr>
            <w:tcW w:w="262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77E01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 xml:space="preserve">Sex </w:t>
            </w:r>
          </w:p>
        </w:tc>
        <w:tc>
          <w:tcPr>
            <w:tcW w:w="32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C77E01" w:rsidRPr="00C77E01" w:rsidTr="00C77E01">
        <w:trPr>
          <w:trHeight w:val="300"/>
        </w:trPr>
        <w:tc>
          <w:tcPr>
            <w:tcW w:w="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8D8D8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ind w:left="365"/>
              <w:jc w:val="both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  <w:lang w:val="en-US"/>
              </w:rPr>
              <w:t>M</w:t>
            </w:r>
          </w:p>
        </w:tc>
        <w:tc>
          <w:tcPr>
            <w:tcW w:w="3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  <w:lang w:val="en-US"/>
              </w:rPr>
              <w:t>37/74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  <w:lang w:val="en-US"/>
              </w:rPr>
              <w:t>50%</w:t>
            </w:r>
          </w:p>
        </w:tc>
      </w:tr>
      <w:tr w:rsidR="00C77E01" w:rsidRPr="00C77E01" w:rsidTr="00C77E01">
        <w:trPr>
          <w:trHeight w:val="300"/>
        </w:trPr>
        <w:tc>
          <w:tcPr>
            <w:tcW w:w="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ind w:left="365"/>
              <w:jc w:val="both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  <w:lang w:val="en-US"/>
              </w:rPr>
              <w:t>F</w:t>
            </w:r>
          </w:p>
        </w:tc>
        <w:tc>
          <w:tcPr>
            <w:tcW w:w="3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  <w:lang w:val="en-US"/>
              </w:rPr>
              <w:t>16/52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  <w:lang w:val="en-US"/>
              </w:rPr>
              <w:t>30%</w:t>
            </w:r>
          </w:p>
        </w:tc>
      </w:tr>
      <w:tr w:rsidR="00C77E01" w:rsidRPr="00C77E01" w:rsidTr="00C77E01">
        <w:trPr>
          <w:trHeight w:val="300"/>
        </w:trPr>
        <w:tc>
          <w:tcPr>
            <w:tcW w:w="26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77E01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Diagnosis</w:t>
            </w:r>
          </w:p>
        </w:tc>
        <w:tc>
          <w:tcPr>
            <w:tcW w:w="3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C77E01" w:rsidRPr="00C77E01" w:rsidTr="00C77E01">
        <w:trPr>
          <w:trHeight w:val="300"/>
        </w:trPr>
        <w:tc>
          <w:tcPr>
            <w:tcW w:w="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ind w:left="365"/>
              <w:jc w:val="both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AML</w:t>
            </w:r>
          </w:p>
        </w:tc>
        <w:tc>
          <w:tcPr>
            <w:tcW w:w="3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20/68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29%</w:t>
            </w:r>
          </w:p>
        </w:tc>
      </w:tr>
      <w:tr w:rsidR="00C77E01" w:rsidRPr="00C77E01" w:rsidTr="00C77E01">
        <w:trPr>
          <w:trHeight w:val="300"/>
        </w:trPr>
        <w:tc>
          <w:tcPr>
            <w:tcW w:w="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ind w:left="365"/>
              <w:jc w:val="both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 xml:space="preserve">MDS </w:t>
            </w:r>
          </w:p>
        </w:tc>
        <w:tc>
          <w:tcPr>
            <w:tcW w:w="3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6/13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46%</w:t>
            </w:r>
          </w:p>
        </w:tc>
      </w:tr>
      <w:tr w:rsidR="00C77E01" w:rsidRPr="00C77E01" w:rsidTr="00C77E01">
        <w:trPr>
          <w:trHeight w:val="300"/>
        </w:trPr>
        <w:tc>
          <w:tcPr>
            <w:tcW w:w="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ind w:left="365"/>
              <w:jc w:val="both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ALL</w:t>
            </w:r>
          </w:p>
        </w:tc>
        <w:tc>
          <w:tcPr>
            <w:tcW w:w="3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14/17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82%</w:t>
            </w:r>
          </w:p>
        </w:tc>
      </w:tr>
      <w:tr w:rsidR="00C77E01" w:rsidRPr="00C77E01" w:rsidTr="00C77E01">
        <w:trPr>
          <w:trHeight w:val="300"/>
        </w:trPr>
        <w:tc>
          <w:tcPr>
            <w:tcW w:w="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ind w:left="365"/>
              <w:jc w:val="both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AA</w:t>
            </w:r>
          </w:p>
        </w:tc>
        <w:tc>
          <w:tcPr>
            <w:tcW w:w="3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2/6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33%</w:t>
            </w:r>
          </w:p>
        </w:tc>
      </w:tr>
      <w:tr w:rsidR="00C77E01" w:rsidRPr="00C77E01" w:rsidTr="00C77E01">
        <w:trPr>
          <w:trHeight w:val="300"/>
        </w:trPr>
        <w:tc>
          <w:tcPr>
            <w:tcW w:w="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ind w:left="365"/>
              <w:jc w:val="both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MPN</w:t>
            </w:r>
          </w:p>
        </w:tc>
        <w:tc>
          <w:tcPr>
            <w:tcW w:w="3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4/9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44%</w:t>
            </w:r>
          </w:p>
        </w:tc>
      </w:tr>
      <w:tr w:rsidR="00C77E01" w:rsidRPr="00C77E01" w:rsidTr="00C77E01">
        <w:trPr>
          <w:trHeight w:val="300"/>
        </w:trPr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ind w:left="365"/>
              <w:jc w:val="both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C77E01">
              <w:rPr>
                <w:rFonts w:ascii="Arial" w:eastAsia="Times New Roman" w:hAnsi="Arial" w:cs="Arial"/>
                <w:color w:val="000000"/>
              </w:rPr>
              <w:t>Lymphoma</w:t>
            </w:r>
            <w:proofErr w:type="spellEnd"/>
            <w:r w:rsidRPr="00C77E01">
              <w:rPr>
                <w:rFonts w:ascii="Arial" w:eastAsia="Times New Roman" w:hAnsi="Arial" w:cs="Arial"/>
                <w:color w:val="000000"/>
              </w:rPr>
              <w:t xml:space="preserve"> </w:t>
            </w:r>
          </w:p>
        </w:tc>
        <w:tc>
          <w:tcPr>
            <w:tcW w:w="32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7/12</w:t>
            </w:r>
          </w:p>
        </w:tc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58%</w:t>
            </w:r>
          </w:p>
        </w:tc>
      </w:tr>
      <w:tr w:rsidR="00C77E01" w:rsidRPr="00C77E01" w:rsidTr="00C77E01">
        <w:trPr>
          <w:trHeight w:val="300"/>
        </w:trPr>
        <w:tc>
          <w:tcPr>
            <w:tcW w:w="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ind w:left="365"/>
              <w:jc w:val="both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(</w:t>
            </w:r>
            <w:proofErr w:type="spellStart"/>
            <w:r w:rsidRPr="00C77E01">
              <w:rPr>
                <w:rFonts w:ascii="Arial" w:eastAsia="Times New Roman" w:hAnsi="Arial" w:cs="Arial"/>
                <w:color w:val="000000"/>
              </w:rPr>
              <w:t>including</w:t>
            </w:r>
            <w:proofErr w:type="spellEnd"/>
            <w:r w:rsidRPr="00C77E01">
              <w:rPr>
                <w:rFonts w:ascii="Arial" w:eastAsia="Times New Roman" w:hAnsi="Arial" w:cs="Arial"/>
                <w:color w:val="000000"/>
              </w:rPr>
              <w:t xml:space="preserve"> CLL)</w:t>
            </w:r>
          </w:p>
        </w:tc>
        <w:tc>
          <w:tcPr>
            <w:tcW w:w="3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(3/3)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(100%)</w:t>
            </w:r>
          </w:p>
        </w:tc>
      </w:tr>
      <w:tr w:rsidR="00C77E01" w:rsidRPr="00C77E01" w:rsidTr="00C77E01">
        <w:trPr>
          <w:trHeight w:val="300"/>
        </w:trPr>
        <w:tc>
          <w:tcPr>
            <w:tcW w:w="26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77E01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Donor</w:t>
            </w:r>
          </w:p>
        </w:tc>
        <w:tc>
          <w:tcPr>
            <w:tcW w:w="3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C77E01" w:rsidRPr="00C77E01" w:rsidTr="00C77E01">
        <w:trPr>
          <w:trHeight w:val="300"/>
        </w:trPr>
        <w:tc>
          <w:tcPr>
            <w:tcW w:w="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ind w:left="365"/>
              <w:jc w:val="both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C77E01">
              <w:rPr>
                <w:rFonts w:ascii="Arial" w:eastAsia="Times New Roman" w:hAnsi="Arial" w:cs="Arial"/>
                <w:color w:val="000000"/>
              </w:rPr>
              <w:t>haplo</w:t>
            </w:r>
            <w:proofErr w:type="spellEnd"/>
          </w:p>
        </w:tc>
        <w:tc>
          <w:tcPr>
            <w:tcW w:w="3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2/4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50%</w:t>
            </w:r>
          </w:p>
        </w:tc>
      </w:tr>
      <w:tr w:rsidR="00C77E01" w:rsidRPr="00C77E01" w:rsidTr="00C77E01">
        <w:trPr>
          <w:trHeight w:val="300"/>
        </w:trPr>
        <w:tc>
          <w:tcPr>
            <w:tcW w:w="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ind w:left="365"/>
              <w:jc w:val="both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MMUD</w:t>
            </w:r>
          </w:p>
        </w:tc>
        <w:tc>
          <w:tcPr>
            <w:tcW w:w="3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11/19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57%</w:t>
            </w:r>
          </w:p>
        </w:tc>
      </w:tr>
      <w:tr w:rsidR="00C77E01" w:rsidRPr="00C77E01" w:rsidTr="00C77E01">
        <w:trPr>
          <w:trHeight w:val="300"/>
        </w:trPr>
        <w:tc>
          <w:tcPr>
            <w:tcW w:w="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ind w:left="365"/>
              <w:jc w:val="both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MRD</w:t>
            </w:r>
          </w:p>
        </w:tc>
        <w:tc>
          <w:tcPr>
            <w:tcW w:w="3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17/37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46%</w:t>
            </w:r>
          </w:p>
        </w:tc>
      </w:tr>
      <w:tr w:rsidR="00C77E01" w:rsidRPr="00C77E01" w:rsidTr="00C77E01">
        <w:trPr>
          <w:trHeight w:val="300"/>
        </w:trPr>
        <w:tc>
          <w:tcPr>
            <w:tcW w:w="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ind w:left="365"/>
              <w:jc w:val="both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MUD</w:t>
            </w:r>
          </w:p>
        </w:tc>
        <w:tc>
          <w:tcPr>
            <w:tcW w:w="3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23/66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35%</w:t>
            </w:r>
          </w:p>
        </w:tc>
      </w:tr>
      <w:tr w:rsidR="00C77E01" w:rsidRPr="00C77E01" w:rsidTr="00C77E01">
        <w:trPr>
          <w:trHeight w:val="300"/>
        </w:trPr>
        <w:tc>
          <w:tcPr>
            <w:tcW w:w="26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C77E01">
              <w:rPr>
                <w:rFonts w:ascii="Arial" w:eastAsia="Times New Roman" w:hAnsi="Arial" w:cs="Arial"/>
                <w:b/>
                <w:bCs/>
                <w:color w:val="000000"/>
              </w:rPr>
              <w:t>Conditioning</w:t>
            </w:r>
            <w:proofErr w:type="spellEnd"/>
          </w:p>
        </w:tc>
        <w:tc>
          <w:tcPr>
            <w:tcW w:w="3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C77E01" w:rsidRPr="00C77E01" w:rsidTr="00C77E01">
        <w:trPr>
          <w:trHeight w:val="300"/>
        </w:trPr>
        <w:tc>
          <w:tcPr>
            <w:tcW w:w="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ind w:left="365"/>
              <w:jc w:val="both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MAC</w:t>
            </w:r>
          </w:p>
        </w:tc>
        <w:tc>
          <w:tcPr>
            <w:tcW w:w="3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38/86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44%</w:t>
            </w:r>
          </w:p>
        </w:tc>
      </w:tr>
      <w:tr w:rsidR="00C77E01" w:rsidRPr="00C77E01" w:rsidTr="00C77E01">
        <w:trPr>
          <w:trHeight w:val="300"/>
        </w:trPr>
        <w:tc>
          <w:tcPr>
            <w:tcW w:w="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ind w:left="365"/>
              <w:jc w:val="both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NMA</w:t>
            </w:r>
          </w:p>
        </w:tc>
        <w:tc>
          <w:tcPr>
            <w:tcW w:w="3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2/5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40%</w:t>
            </w:r>
          </w:p>
        </w:tc>
      </w:tr>
      <w:tr w:rsidR="00C77E01" w:rsidRPr="00C77E01" w:rsidTr="00C77E01">
        <w:trPr>
          <w:trHeight w:val="300"/>
        </w:trPr>
        <w:tc>
          <w:tcPr>
            <w:tcW w:w="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ind w:left="365"/>
              <w:jc w:val="both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RIC</w:t>
            </w:r>
          </w:p>
        </w:tc>
        <w:tc>
          <w:tcPr>
            <w:tcW w:w="3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13/35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37%</w:t>
            </w:r>
          </w:p>
        </w:tc>
      </w:tr>
      <w:tr w:rsidR="00C77E01" w:rsidRPr="00C77E01" w:rsidTr="00C77E01">
        <w:trPr>
          <w:trHeight w:val="300"/>
        </w:trPr>
        <w:tc>
          <w:tcPr>
            <w:tcW w:w="26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C77E01">
              <w:rPr>
                <w:rFonts w:ascii="Arial" w:eastAsia="Times New Roman" w:hAnsi="Arial" w:cs="Arial"/>
                <w:b/>
                <w:bCs/>
                <w:color w:val="000000"/>
              </w:rPr>
              <w:t>GvHD</w:t>
            </w:r>
            <w:proofErr w:type="spellEnd"/>
          </w:p>
        </w:tc>
        <w:tc>
          <w:tcPr>
            <w:tcW w:w="3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C77E01" w:rsidRPr="00C77E01" w:rsidTr="00C77E01">
        <w:trPr>
          <w:trHeight w:val="300"/>
        </w:trPr>
        <w:tc>
          <w:tcPr>
            <w:tcW w:w="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ind w:left="365"/>
              <w:jc w:val="both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C77E01">
              <w:rPr>
                <w:rFonts w:ascii="Arial" w:eastAsia="Times New Roman" w:hAnsi="Arial" w:cs="Arial"/>
                <w:color w:val="000000"/>
              </w:rPr>
              <w:t>AcuteGvHD</w:t>
            </w:r>
            <w:proofErr w:type="spellEnd"/>
          </w:p>
        </w:tc>
        <w:tc>
          <w:tcPr>
            <w:tcW w:w="3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27/39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69%</w:t>
            </w:r>
          </w:p>
        </w:tc>
      </w:tr>
      <w:tr w:rsidR="00C77E01" w:rsidRPr="00C77E01" w:rsidTr="00C77E01">
        <w:trPr>
          <w:trHeight w:val="300"/>
        </w:trPr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ind w:left="365"/>
              <w:jc w:val="both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C77E01">
              <w:rPr>
                <w:rFonts w:ascii="Arial" w:eastAsia="Times New Roman" w:hAnsi="Arial" w:cs="Arial"/>
                <w:color w:val="000000"/>
              </w:rPr>
              <w:t>ChronicGvHD</w:t>
            </w:r>
            <w:proofErr w:type="spellEnd"/>
          </w:p>
        </w:tc>
        <w:tc>
          <w:tcPr>
            <w:tcW w:w="32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46/81</w:t>
            </w:r>
          </w:p>
        </w:tc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:rsidR="00C77E01" w:rsidRPr="00C77E01" w:rsidRDefault="00C77E01" w:rsidP="00C77E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77E01">
              <w:rPr>
                <w:rFonts w:ascii="Arial" w:eastAsia="Times New Roman" w:hAnsi="Arial" w:cs="Arial"/>
                <w:color w:val="000000"/>
              </w:rPr>
              <w:t>56%</w:t>
            </w:r>
          </w:p>
        </w:tc>
      </w:tr>
      <w:bookmarkEnd w:id="0"/>
      <w:bookmarkEnd w:id="1"/>
    </w:tbl>
    <w:p w:rsidR="00AD2E55" w:rsidRPr="00AD2E55" w:rsidRDefault="00AD2E55" w:rsidP="00AD2E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iCs/>
          <w:lang w:val="en-US" w:eastAsia="en-US"/>
        </w:rPr>
      </w:pPr>
    </w:p>
    <w:p w:rsidR="00D27C5B" w:rsidRDefault="00D27C5B" w:rsidP="00AD2E55">
      <w:pPr>
        <w:spacing w:line="360" w:lineRule="auto"/>
        <w:jc w:val="both"/>
        <w:rPr>
          <w:rFonts w:ascii="Arial" w:hAnsi="Arial" w:cs="Arial"/>
          <w:b/>
          <w:lang w:val="en-US"/>
        </w:rPr>
      </w:pPr>
    </w:p>
    <w:p w:rsidR="00D27C5B" w:rsidRDefault="00D27C5B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br w:type="page"/>
      </w:r>
    </w:p>
    <w:p w:rsidR="00AD2E55" w:rsidRPr="00AD2E55" w:rsidRDefault="00AD2E55" w:rsidP="00AD2E55">
      <w:pPr>
        <w:spacing w:line="360" w:lineRule="auto"/>
        <w:jc w:val="both"/>
        <w:rPr>
          <w:rFonts w:ascii="Arial" w:hAnsi="Arial" w:cs="Arial"/>
          <w:lang w:val="en-US"/>
        </w:rPr>
      </w:pPr>
      <w:r w:rsidRPr="00D27C5B">
        <w:rPr>
          <w:rFonts w:ascii="Arial" w:hAnsi="Arial" w:cs="Arial"/>
          <w:b/>
          <w:lang w:val="en-US"/>
        </w:rPr>
        <w:lastRenderedPageBreak/>
        <w:t>Table S4.</w:t>
      </w:r>
      <w:r w:rsidRPr="00AD2E55">
        <w:rPr>
          <w:rFonts w:ascii="Arial" w:hAnsi="Arial" w:cs="Arial"/>
          <w:lang w:val="en-US"/>
        </w:rPr>
        <w:t xml:space="preserve"> Causes of patients’ death and types of diagnosed active infections  </w:t>
      </w:r>
    </w:p>
    <w:tbl>
      <w:tblPr>
        <w:tblW w:w="9782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490"/>
        <w:gridCol w:w="3189"/>
        <w:gridCol w:w="1417"/>
        <w:gridCol w:w="1559"/>
        <w:gridCol w:w="2127"/>
      </w:tblGrid>
      <w:tr w:rsidR="00E61752" w:rsidRPr="00E61752" w:rsidTr="00E61752">
        <w:trPr>
          <w:trHeight w:val="315"/>
        </w:trPr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31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Bacterial infection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Fungal infection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Viral infection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Causes of death</w:t>
            </w:r>
          </w:p>
        </w:tc>
      </w:tr>
      <w:tr w:rsidR="00E61752" w:rsidRPr="00E61752" w:rsidTr="00E61752">
        <w:trPr>
          <w:trHeight w:val="570"/>
        </w:trPr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Patient #1</w:t>
            </w:r>
          </w:p>
        </w:tc>
        <w:tc>
          <w:tcPr>
            <w:tcW w:w="3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Septic shock E. coli ESBL(+)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pneumonia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relapse, infection, hemorrhagic stroke</w:t>
            </w:r>
          </w:p>
        </w:tc>
      </w:tr>
      <w:tr w:rsidR="00E61752" w:rsidRPr="00E61752" w:rsidTr="00E61752">
        <w:trPr>
          <w:trHeight w:val="570"/>
        </w:trPr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Patient #2</w:t>
            </w:r>
          </w:p>
        </w:tc>
        <w:tc>
          <w:tcPr>
            <w:tcW w:w="3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 xml:space="preserve">Pneumonia, septic shock P. </w:t>
            </w:r>
            <w:proofErr w:type="spellStart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aeruginosa</w:t>
            </w:r>
            <w:proofErr w:type="spellEnd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 xml:space="preserve"> VIM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 xml:space="preserve">CMV 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relapse, infection</w:t>
            </w:r>
          </w:p>
        </w:tc>
      </w:tr>
      <w:tr w:rsidR="00E61752" w:rsidRPr="00E61752" w:rsidTr="00E61752">
        <w:trPr>
          <w:trHeight w:val="855"/>
        </w:trPr>
        <w:tc>
          <w:tcPr>
            <w:tcW w:w="14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Patient #3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 xml:space="preserve">Pneumonia, </w:t>
            </w:r>
            <w:proofErr w:type="spellStart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Clostridioides</w:t>
            </w:r>
            <w:proofErr w:type="spellEnd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 xml:space="preserve"> </w:t>
            </w:r>
            <w:proofErr w:type="spellStart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difficile</w:t>
            </w:r>
            <w:proofErr w:type="spellEnd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 xml:space="preserve"> inf.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pneumonia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adenoviral gastrointestinal infection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 xml:space="preserve">relapse, </w:t>
            </w:r>
            <w:proofErr w:type="spellStart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GvHD</w:t>
            </w:r>
            <w:proofErr w:type="spellEnd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, infection, ischemic stroke</w:t>
            </w:r>
          </w:p>
        </w:tc>
      </w:tr>
      <w:tr w:rsidR="00E61752" w:rsidRPr="00E61752" w:rsidTr="00E61752">
        <w:trPr>
          <w:trHeight w:val="300"/>
        </w:trPr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Patient #4</w:t>
            </w:r>
          </w:p>
        </w:tc>
        <w:tc>
          <w:tcPr>
            <w:tcW w:w="3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Pneumonia, septic shock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pneumonia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Parvo</w:t>
            </w:r>
            <w:proofErr w:type="spellEnd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 xml:space="preserve"> B19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relapse, infection</w:t>
            </w:r>
          </w:p>
        </w:tc>
      </w:tr>
      <w:tr w:rsidR="00E61752" w:rsidRPr="00E61752" w:rsidTr="00E61752">
        <w:trPr>
          <w:trHeight w:val="765"/>
        </w:trPr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Patient #5</w:t>
            </w:r>
          </w:p>
        </w:tc>
        <w:tc>
          <w:tcPr>
            <w:tcW w:w="3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/>
              </w:rPr>
              <w:t>Arthritis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relapse, infection,  stroke</w:t>
            </w:r>
          </w:p>
        </w:tc>
      </w:tr>
      <w:tr w:rsidR="00E61752" w:rsidRPr="00E61752" w:rsidTr="00E61752">
        <w:trPr>
          <w:trHeight w:val="780"/>
        </w:trPr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Patient #6</w:t>
            </w:r>
          </w:p>
        </w:tc>
        <w:tc>
          <w:tcPr>
            <w:tcW w:w="3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 xml:space="preserve">atypical pneumonia, CL. </w:t>
            </w:r>
            <w:proofErr w:type="spellStart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Difficile</w:t>
            </w:r>
            <w:proofErr w:type="spellEnd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 xml:space="preserve"> inf.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BKV, CMV, EBV,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 xml:space="preserve">Relapse, </w:t>
            </w:r>
            <w:proofErr w:type="spellStart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GvHD</w:t>
            </w:r>
            <w:proofErr w:type="spellEnd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, infection</w:t>
            </w:r>
          </w:p>
        </w:tc>
      </w:tr>
      <w:tr w:rsidR="00E61752" w:rsidRPr="00E61752" w:rsidTr="00E61752">
        <w:trPr>
          <w:trHeight w:val="300"/>
        </w:trPr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Patient #7</w:t>
            </w:r>
          </w:p>
        </w:tc>
        <w:tc>
          <w:tcPr>
            <w:tcW w:w="3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No data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No data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No data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relapse</w:t>
            </w:r>
          </w:p>
        </w:tc>
      </w:tr>
      <w:tr w:rsidR="00E61752" w:rsidRPr="00E61752" w:rsidTr="00E61752">
        <w:trPr>
          <w:trHeight w:val="300"/>
        </w:trPr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Patient #8</w:t>
            </w:r>
          </w:p>
        </w:tc>
        <w:tc>
          <w:tcPr>
            <w:tcW w:w="3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Septic shock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GvHD</w:t>
            </w:r>
            <w:proofErr w:type="spellEnd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, infection</w:t>
            </w:r>
          </w:p>
        </w:tc>
      </w:tr>
      <w:tr w:rsidR="00E61752" w:rsidRPr="00E61752" w:rsidTr="00E61752">
        <w:trPr>
          <w:trHeight w:val="300"/>
        </w:trPr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Patient #9</w:t>
            </w:r>
          </w:p>
        </w:tc>
        <w:tc>
          <w:tcPr>
            <w:tcW w:w="3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Pneumonia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pneumonia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relapse, infection</w:t>
            </w:r>
          </w:p>
        </w:tc>
      </w:tr>
      <w:tr w:rsidR="00E61752" w:rsidRPr="00E61752" w:rsidTr="00E61752">
        <w:trPr>
          <w:trHeight w:val="600"/>
        </w:trPr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Patient #10</w:t>
            </w:r>
          </w:p>
        </w:tc>
        <w:tc>
          <w:tcPr>
            <w:tcW w:w="3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E61752">
              <w:rPr>
                <w:rFonts w:ascii="Arial" w:eastAsia="Times New Roman" w:hAnsi="Arial" w:cs="Arial"/>
                <w:color w:val="000000"/>
                <w:lang/>
              </w:rPr>
              <w:t>Bacteraemia</w:t>
            </w:r>
            <w:proofErr w:type="spellEnd"/>
            <w:r w:rsidRPr="00E61752">
              <w:rPr>
                <w:rFonts w:ascii="Arial" w:eastAsia="Times New Roman" w:hAnsi="Arial" w:cs="Arial"/>
                <w:color w:val="000000"/>
                <w:lang/>
              </w:rPr>
              <w:t xml:space="preserve"> </w:t>
            </w:r>
            <w:proofErr w:type="spellStart"/>
            <w:r w:rsidRPr="00E61752">
              <w:rPr>
                <w:rFonts w:ascii="Arial" w:eastAsia="Times New Roman" w:hAnsi="Arial" w:cs="Arial"/>
                <w:color w:val="000000"/>
                <w:lang/>
              </w:rPr>
              <w:t>Ent</w:t>
            </w:r>
            <w:proofErr w:type="spellEnd"/>
            <w:r w:rsidRPr="00E61752">
              <w:rPr>
                <w:rFonts w:ascii="Arial" w:eastAsia="Times New Roman" w:hAnsi="Arial" w:cs="Arial"/>
                <w:color w:val="000000"/>
                <w:lang/>
              </w:rPr>
              <w:t xml:space="preserve">. </w:t>
            </w:r>
            <w:proofErr w:type="spellStart"/>
            <w:r w:rsidRPr="00E61752">
              <w:rPr>
                <w:rFonts w:ascii="Arial" w:eastAsia="Times New Roman" w:hAnsi="Arial" w:cs="Arial"/>
                <w:color w:val="000000"/>
                <w:lang/>
              </w:rPr>
              <w:t>faecalis</w:t>
            </w:r>
            <w:proofErr w:type="spellEnd"/>
            <w:r w:rsidRPr="00E61752">
              <w:rPr>
                <w:rFonts w:ascii="Arial" w:eastAsia="Times New Roman" w:hAnsi="Arial" w:cs="Arial"/>
                <w:color w:val="000000"/>
                <w:lang/>
              </w:rPr>
              <w:t xml:space="preserve">, Staph. </w:t>
            </w:r>
            <w:proofErr w:type="spellStart"/>
            <w:r w:rsidRPr="00E61752">
              <w:rPr>
                <w:rFonts w:ascii="Arial" w:eastAsia="Times New Roman" w:hAnsi="Arial" w:cs="Arial"/>
                <w:color w:val="000000"/>
                <w:lang/>
              </w:rPr>
              <w:t>haemolyticus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pneumonia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CMV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relapse, infection heart arrhythmia</w:t>
            </w:r>
          </w:p>
        </w:tc>
      </w:tr>
      <w:tr w:rsidR="00E61752" w:rsidRPr="00E61752" w:rsidTr="00E61752">
        <w:trPr>
          <w:trHeight w:val="600"/>
        </w:trPr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Patient #11</w:t>
            </w:r>
          </w:p>
        </w:tc>
        <w:tc>
          <w:tcPr>
            <w:tcW w:w="3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/>
              </w:rPr>
              <w:t>No data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No data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No data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 xml:space="preserve">relapse, </w:t>
            </w:r>
            <w:proofErr w:type="spellStart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GvHD</w:t>
            </w:r>
            <w:proofErr w:type="spellEnd"/>
          </w:p>
        </w:tc>
      </w:tr>
      <w:tr w:rsidR="00E61752" w:rsidRPr="00E61752" w:rsidTr="00E61752">
        <w:trPr>
          <w:trHeight w:val="855"/>
        </w:trPr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Patient #12</w:t>
            </w:r>
          </w:p>
        </w:tc>
        <w:tc>
          <w:tcPr>
            <w:tcW w:w="3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A"/>
              </w:rPr>
            </w:pPr>
            <w:r w:rsidRPr="00E61752">
              <w:rPr>
                <w:rFonts w:ascii="Arial" w:eastAsia="Times New Roman" w:hAnsi="Arial" w:cs="Arial"/>
                <w:color w:val="00000A"/>
                <w:lang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 xml:space="preserve">relapse, </w:t>
            </w:r>
            <w:proofErr w:type="spellStart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GvHD</w:t>
            </w:r>
            <w:proofErr w:type="spellEnd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, ARDS, pneumonia of unknown etiology</w:t>
            </w:r>
          </w:p>
        </w:tc>
      </w:tr>
      <w:tr w:rsidR="00E61752" w:rsidRPr="00E61752" w:rsidTr="00E61752">
        <w:trPr>
          <w:trHeight w:val="600"/>
        </w:trPr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Patient #13</w:t>
            </w:r>
          </w:p>
        </w:tc>
        <w:tc>
          <w:tcPr>
            <w:tcW w:w="3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A"/>
              </w:rPr>
            </w:pPr>
            <w:r w:rsidRPr="00E61752">
              <w:rPr>
                <w:rFonts w:ascii="Arial" w:eastAsia="Times New Roman" w:hAnsi="Arial" w:cs="Arial"/>
                <w:color w:val="00000A"/>
                <w:lang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relapse, sudden death in sleep</w:t>
            </w:r>
          </w:p>
        </w:tc>
      </w:tr>
      <w:tr w:rsidR="00E61752" w:rsidRPr="00E61752" w:rsidTr="00E61752">
        <w:trPr>
          <w:trHeight w:val="600"/>
        </w:trPr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Patient #14</w:t>
            </w:r>
          </w:p>
        </w:tc>
        <w:tc>
          <w:tcPr>
            <w:tcW w:w="3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/>
              </w:rPr>
              <w:t xml:space="preserve">No data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No data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No data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relapse</w:t>
            </w:r>
          </w:p>
        </w:tc>
      </w:tr>
      <w:tr w:rsidR="00E61752" w:rsidRPr="00E61752" w:rsidTr="00E61752">
        <w:trPr>
          <w:trHeight w:val="855"/>
        </w:trPr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Patient #15</w:t>
            </w:r>
          </w:p>
        </w:tc>
        <w:tc>
          <w:tcPr>
            <w:tcW w:w="3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/>
              </w:rPr>
              <w:t xml:space="preserve">Pneumonia, pulmonary abscesses, Septic shock (E. coli and </w:t>
            </w:r>
            <w:proofErr w:type="spellStart"/>
            <w:r w:rsidRPr="00E61752">
              <w:rPr>
                <w:rFonts w:ascii="Arial" w:eastAsia="Times New Roman" w:hAnsi="Arial" w:cs="Arial"/>
                <w:color w:val="000000"/>
                <w:lang/>
              </w:rPr>
              <w:t>Ent</w:t>
            </w:r>
            <w:proofErr w:type="spellEnd"/>
            <w:r w:rsidRPr="00E61752">
              <w:rPr>
                <w:rFonts w:ascii="Arial" w:eastAsia="Times New Roman" w:hAnsi="Arial" w:cs="Arial"/>
                <w:color w:val="000000"/>
                <w:lang/>
              </w:rPr>
              <w:t xml:space="preserve">. </w:t>
            </w:r>
            <w:proofErr w:type="spellStart"/>
            <w:r w:rsidRPr="00E61752">
              <w:rPr>
                <w:rFonts w:ascii="Arial" w:eastAsia="Times New Roman" w:hAnsi="Arial" w:cs="Arial"/>
                <w:color w:val="000000"/>
                <w:lang/>
              </w:rPr>
              <w:t>faecium</w:t>
            </w:r>
            <w:proofErr w:type="spellEnd"/>
            <w:r w:rsidRPr="00E61752">
              <w:rPr>
                <w:rFonts w:ascii="Arial" w:eastAsia="Times New Roman" w:hAnsi="Arial" w:cs="Arial"/>
                <w:color w:val="000000"/>
                <w:lang/>
              </w:rPr>
              <w:t xml:space="preserve"> spp. VRE)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Pneumonia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BKV, CMV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 xml:space="preserve">relapse,  </w:t>
            </w:r>
            <w:proofErr w:type="spellStart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GvHD</w:t>
            </w:r>
            <w:proofErr w:type="spellEnd"/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, infection</w:t>
            </w:r>
          </w:p>
        </w:tc>
      </w:tr>
      <w:tr w:rsidR="00E61752" w:rsidRPr="00E61752" w:rsidTr="00E61752">
        <w:trPr>
          <w:trHeight w:val="855"/>
        </w:trPr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Patient #16</w:t>
            </w:r>
          </w:p>
        </w:tc>
        <w:tc>
          <w:tcPr>
            <w:tcW w:w="3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E61752">
              <w:rPr>
                <w:rFonts w:ascii="Arial" w:eastAsia="Times New Roman" w:hAnsi="Arial" w:cs="Arial"/>
                <w:color w:val="000000"/>
                <w:lang/>
              </w:rPr>
              <w:t>myositis</w:t>
            </w:r>
            <w:proofErr w:type="spellEnd"/>
            <w:r w:rsidRPr="00E61752">
              <w:rPr>
                <w:rFonts w:ascii="Arial" w:eastAsia="Times New Roman" w:hAnsi="Arial" w:cs="Arial"/>
                <w:color w:val="000000"/>
                <w:lang/>
              </w:rPr>
              <w:t xml:space="preserve">, pneumonia, </w:t>
            </w:r>
            <w:proofErr w:type="spellStart"/>
            <w:r w:rsidRPr="00E61752">
              <w:rPr>
                <w:rFonts w:ascii="Arial" w:eastAsia="Times New Roman" w:hAnsi="Arial" w:cs="Arial"/>
                <w:color w:val="000000"/>
                <w:lang/>
              </w:rPr>
              <w:t>bacteraemia</w:t>
            </w:r>
            <w:proofErr w:type="spellEnd"/>
            <w:r w:rsidRPr="00E61752">
              <w:rPr>
                <w:rFonts w:ascii="Arial" w:eastAsia="Times New Roman" w:hAnsi="Arial" w:cs="Arial"/>
                <w:color w:val="000000"/>
                <w:lang/>
              </w:rPr>
              <w:t xml:space="preserve"> </w:t>
            </w:r>
            <w:proofErr w:type="spellStart"/>
            <w:r w:rsidRPr="00E61752">
              <w:rPr>
                <w:rFonts w:ascii="Arial" w:eastAsia="Times New Roman" w:hAnsi="Arial" w:cs="Arial"/>
                <w:color w:val="000000"/>
                <w:lang/>
              </w:rPr>
              <w:t>Kl</w:t>
            </w:r>
            <w:proofErr w:type="spellEnd"/>
            <w:r w:rsidRPr="00E61752">
              <w:rPr>
                <w:rFonts w:ascii="Arial" w:eastAsia="Times New Roman" w:hAnsi="Arial" w:cs="Arial"/>
                <w:color w:val="000000"/>
                <w:lang/>
              </w:rPr>
              <w:t xml:space="preserve">. </w:t>
            </w:r>
            <w:proofErr w:type="spellStart"/>
            <w:r w:rsidRPr="00E61752">
              <w:rPr>
                <w:rFonts w:ascii="Arial" w:eastAsia="Times New Roman" w:hAnsi="Arial" w:cs="Arial"/>
                <w:color w:val="000000"/>
                <w:lang/>
              </w:rPr>
              <w:t>pneumoniae</w:t>
            </w:r>
            <w:proofErr w:type="spellEnd"/>
            <w:r w:rsidRPr="00E61752">
              <w:rPr>
                <w:rFonts w:ascii="Arial" w:eastAsia="Times New Roman" w:hAnsi="Arial" w:cs="Arial"/>
                <w:color w:val="000000"/>
                <w:lang/>
              </w:rPr>
              <w:t xml:space="preserve"> and </w:t>
            </w:r>
            <w:proofErr w:type="spellStart"/>
            <w:r w:rsidRPr="00E61752">
              <w:rPr>
                <w:rFonts w:ascii="Arial" w:eastAsia="Times New Roman" w:hAnsi="Arial" w:cs="Arial"/>
                <w:color w:val="000000"/>
                <w:lang/>
              </w:rPr>
              <w:t>Staph.haemoliticus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/>
              </w:rPr>
              <w:t>pneumonia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HCV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relapse, infection. heart arrhythmia</w:t>
            </w:r>
          </w:p>
        </w:tc>
      </w:tr>
      <w:tr w:rsidR="00E61752" w:rsidRPr="00E61752" w:rsidTr="00E61752">
        <w:trPr>
          <w:trHeight w:val="600"/>
        </w:trPr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Patient #17</w:t>
            </w:r>
          </w:p>
        </w:tc>
        <w:tc>
          <w:tcPr>
            <w:tcW w:w="3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A"/>
              </w:rPr>
            </w:pPr>
            <w:r w:rsidRPr="00E61752">
              <w:rPr>
                <w:rFonts w:ascii="Arial" w:eastAsia="Times New Roman" w:hAnsi="Arial" w:cs="Arial"/>
                <w:color w:val="00000A"/>
                <w:lang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/>
              </w:rPr>
              <w:t xml:space="preserve">secondary lung cancer, </w:t>
            </w:r>
            <w:proofErr w:type="spellStart"/>
            <w:r w:rsidRPr="00E61752">
              <w:rPr>
                <w:rFonts w:ascii="Arial" w:eastAsia="Times New Roman" w:hAnsi="Arial" w:cs="Arial"/>
                <w:color w:val="000000"/>
                <w:lang/>
              </w:rPr>
              <w:t>GvHD</w:t>
            </w:r>
            <w:proofErr w:type="spellEnd"/>
          </w:p>
        </w:tc>
      </w:tr>
      <w:tr w:rsidR="00E61752" w:rsidRPr="00E61752" w:rsidTr="00E61752">
        <w:trPr>
          <w:trHeight w:val="600"/>
        </w:trPr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Patient #18</w:t>
            </w:r>
          </w:p>
        </w:tc>
        <w:tc>
          <w:tcPr>
            <w:tcW w:w="3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/>
              </w:rPr>
              <w:t>(unproven) Pneumonia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/>
              </w:rPr>
              <w:t>(unproven) Pneumonia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relapse, infection</w:t>
            </w:r>
          </w:p>
        </w:tc>
      </w:tr>
      <w:tr w:rsidR="00E61752" w:rsidRPr="00E61752" w:rsidTr="00E61752">
        <w:trPr>
          <w:trHeight w:val="600"/>
        </w:trPr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Patient #19</w:t>
            </w:r>
          </w:p>
        </w:tc>
        <w:tc>
          <w:tcPr>
            <w:tcW w:w="3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A"/>
              </w:rPr>
            </w:pPr>
            <w:r w:rsidRPr="00E61752">
              <w:rPr>
                <w:rFonts w:ascii="Arial" w:eastAsia="Times New Roman" w:hAnsi="Arial" w:cs="Arial"/>
                <w:color w:val="00000A"/>
                <w:lang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8D8D8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 xml:space="preserve"> relapse, cardiac death</w:t>
            </w:r>
          </w:p>
        </w:tc>
      </w:tr>
      <w:tr w:rsidR="00E61752" w:rsidRPr="00E61752" w:rsidTr="00D27C5B">
        <w:trPr>
          <w:trHeight w:val="368"/>
        </w:trPr>
        <w:tc>
          <w:tcPr>
            <w:tcW w:w="14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61752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Patient #20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/>
              </w:rPr>
              <w:t>No data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No data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No data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E61752" w:rsidRPr="00E61752" w:rsidRDefault="00E61752" w:rsidP="00E617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1752">
              <w:rPr>
                <w:rFonts w:ascii="Arial" w:eastAsia="Times New Roman" w:hAnsi="Arial" w:cs="Arial"/>
                <w:color w:val="000000"/>
                <w:lang w:val="en-US"/>
              </w:rPr>
              <w:t>relapse</w:t>
            </w:r>
          </w:p>
        </w:tc>
      </w:tr>
    </w:tbl>
    <w:p w:rsidR="00D27C5B" w:rsidRDefault="00D27C5B" w:rsidP="00AD2E55">
      <w:pPr>
        <w:autoSpaceDE w:val="0"/>
        <w:autoSpaceDN w:val="0"/>
        <w:adjustRightInd w:val="0"/>
        <w:spacing w:after="0" w:line="360" w:lineRule="auto"/>
        <w:jc w:val="both"/>
        <w:rPr>
          <w:rStyle w:val="tlid-translation"/>
          <w:rFonts w:ascii="Arial" w:hAnsi="Arial" w:cs="Arial"/>
          <w:lang/>
        </w:rPr>
      </w:pPr>
    </w:p>
    <w:p w:rsidR="00AD2E55" w:rsidRPr="00AD2E55" w:rsidRDefault="00AD2E55" w:rsidP="00AD2E55">
      <w:pPr>
        <w:autoSpaceDE w:val="0"/>
        <w:autoSpaceDN w:val="0"/>
        <w:adjustRightInd w:val="0"/>
        <w:spacing w:after="0" w:line="360" w:lineRule="auto"/>
        <w:jc w:val="both"/>
        <w:rPr>
          <w:rStyle w:val="tlid-translation"/>
          <w:rFonts w:ascii="Arial" w:hAnsi="Arial" w:cs="Arial"/>
          <w:lang w:eastAsia="en-US"/>
        </w:rPr>
      </w:pPr>
      <w:r w:rsidRPr="00AD2E55">
        <w:rPr>
          <w:rStyle w:val="tlid-translation"/>
          <w:rFonts w:ascii="Arial" w:hAnsi="Arial" w:cs="Arial"/>
          <w:lang/>
        </w:rPr>
        <w:t>ARDS-</w:t>
      </w:r>
      <w:r w:rsidR="00D27C5B">
        <w:rPr>
          <w:rStyle w:val="tlid-translation"/>
          <w:rFonts w:ascii="Arial" w:hAnsi="Arial" w:cs="Arial"/>
          <w:lang/>
        </w:rPr>
        <w:t xml:space="preserve"> </w:t>
      </w:r>
      <w:r w:rsidRPr="00AD2E55">
        <w:rPr>
          <w:rStyle w:val="tlid-translation"/>
          <w:rFonts w:ascii="Arial" w:hAnsi="Arial" w:cs="Arial"/>
          <w:lang/>
        </w:rPr>
        <w:t>Acute respiratory distress syndrome</w:t>
      </w:r>
    </w:p>
    <w:p w:rsidR="00AD2E55" w:rsidRPr="00AD2E55" w:rsidRDefault="00AD2E55" w:rsidP="00AD2E55">
      <w:pPr>
        <w:spacing w:line="360" w:lineRule="auto"/>
        <w:jc w:val="both"/>
        <w:rPr>
          <w:rFonts w:ascii="Arial" w:hAnsi="Arial" w:cs="Arial"/>
          <w:lang w:val="en-US"/>
        </w:rPr>
      </w:pPr>
      <w:r w:rsidRPr="00D27C5B">
        <w:rPr>
          <w:rFonts w:ascii="Arial" w:hAnsi="Arial" w:cs="Arial"/>
          <w:b/>
          <w:lang w:val="en-US"/>
        </w:rPr>
        <w:lastRenderedPageBreak/>
        <w:t>Table S5</w:t>
      </w:r>
      <w:r w:rsidR="00D27C5B">
        <w:rPr>
          <w:rFonts w:ascii="Arial" w:hAnsi="Arial" w:cs="Arial"/>
          <w:b/>
          <w:lang w:val="en-US"/>
        </w:rPr>
        <w:t>.</w:t>
      </w:r>
      <w:r w:rsidRPr="00AD2E55">
        <w:rPr>
          <w:rFonts w:ascii="Arial" w:hAnsi="Arial" w:cs="Arial"/>
          <w:lang w:val="en-US"/>
        </w:rPr>
        <w:t xml:space="preserve"> Results of the statistical analysis of 1-y OS differences for all analyzed groups (A- no </w:t>
      </w:r>
      <w:proofErr w:type="spellStart"/>
      <w:r w:rsidRPr="00AD2E55">
        <w:rPr>
          <w:rFonts w:ascii="Arial" w:hAnsi="Arial" w:cs="Arial"/>
          <w:lang w:val="en-US"/>
        </w:rPr>
        <w:t>IgG</w:t>
      </w:r>
      <w:proofErr w:type="spellEnd"/>
      <w:r w:rsidRPr="00AD2E55">
        <w:rPr>
          <w:rFonts w:ascii="Arial" w:hAnsi="Arial" w:cs="Arial"/>
          <w:lang w:val="en-US"/>
        </w:rPr>
        <w:t xml:space="preserve"> supplementation group, B- prophylactic </w:t>
      </w:r>
      <w:proofErr w:type="spellStart"/>
      <w:r w:rsidRPr="00AD2E55">
        <w:rPr>
          <w:rFonts w:ascii="Arial" w:hAnsi="Arial" w:cs="Arial"/>
          <w:lang w:val="en-US"/>
        </w:rPr>
        <w:t>IgG</w:t>
      </w:r>
      <w:proofErr w:type="spellEnd"/>
      <w:r w:rsidRPr="00AD2E55">
        <w:rPr>
          <w:rFonts w:ascii="Arial" w:hAnsi="Arial" w:cs="Arial"/>
          <w:lang w:val="en-US"/>
        </w:rPr>
        <w:t xml:space="preserve"> group, C-</w:t>
      </w:r>
      <w:proofErr w:type="spellStart"/>
      <w:r w:rsidRPr="00AD2E55">
        <w:rPr>
          <w:rFonts w:ascii="Arial" w:hAnsi="Arial" w:cs="Arial"/>
          <w:lang w:val="en-US"/>
        </w:rPr>
        <w:t>IgG</w:t>
      </w:r>
      <w:proofErr w:type="spellEnd"/>
      <w:r w:rsidRPr="00AD2E55">
        <w:rPr>
          <w:rFonts w:ascii="Arial" w:hAnsi="Arial" w:cs="Arial"/>
          <w:lang w:val="en-US"/>
        </w:rPr>
        <w:t>&lt;500mg/</w:t>
      </w:r>
      <w:proofErr w:type="spellStart"/>
      <w:r w:rsidRPr="00AD2E55">
        <w:rPr>
          <w:rFonts w:ascii="Arial" w:hAnsi="Arial" w:cs="Arial"/>
          <w:lang w:val="en-US"/>
        </w:rPr>
        <w:t>dL</w:t>
      </w:r>
      <w:proofErr w:type="spellEnd"/>
      <w:r w:rsidRPr="00AD2E55">
        <w:rPr>
          <w:rFonts w:ascii="Arial" w:hAnsi="Arial" w:cs="Arial"/>
          <w:lang w:val="en-US"/>
        </w:rPr>
        <w:t xml:space="preserve"> and infection, D- </w:t>
      </w:r>
      <w:proofErr w:type="spellStart"/>
      <w:r w:rsidRPr="00AD2E55">
        <w:rPr>
          <w:rFonts w:ascii="Arial" w:hAnsi="Arial" w:cs="Arial"/>
          <w:lang w:val="en-US"/>
        </w:rPr>
        <w:t>IgG</w:t>
      </w:r>
      <w:proofErr w:type="spellEnd"/>
      <w:r w:rsidRPr="00AD2E55">
        <w:rPr>
          <w:rFonts w:ascii="Arial" w:hAnsi="Arial" w:cs="Arial"/>
          <w:lang w:val="en-US"/>
        </w:rPr>
        <w:t xml:space="preserve"> 500-700 mg/</w:t>
      </w:r>
      <w:proofErr w:type="spellStart"/>
      <w:r w:rsidRPr="00AD2E55">
        <w:rPr>
          <w:rFonts w:ascii="Arial" w:hAnsi="Arial" w:cs="Arial"/>
          <w:lang w:val="en-US"/>
        </w:rPr>
        <w:t>dL</w:t>
      </w:r>
      <w:proofErr w:type="spellEnd"/>
      <w:r w:rsidRPr="00AD2E55">
        <w:rPr>
          <w:rFonts w:ascii="Arial" w:hAnsi="Arial" w:cs="Arial"/>
          <w:lang w:val="en-US"/>
        </w:rPr>
        <w:t xml:space="preserve"> and infection)</w:t>
      </w:r>
    </w:p>
    <w:tbl>
      <w:tblPr>
        <w:tblW w:w="3020" w:type="dxa"/>
        <w:tblInd w:w="56" w:type="dxa"/>
        <w:tblCellMar>
          <w:left w:w="70" w:type="dxa"/>
          <w:right w:w="70" w:type="dxa"/>
        </w:tblCellMar>
        <w:tblLook w:val="04A0"/>
      </w:tblPr>
      <w:tblGrid>
        <w:gridCol w:w="1300"/>
        <w:gridCol w:w="1720"/>
      </w:tblGrid>
      <w:tr w:rsidR="00D27C5B" w:rsidRPr="00D27C5B" w:rsidTr="00D27C5B">
        <w:trPr>
          <w:trHeight w:val="315"/>
        </w:trPr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C5B" w:rsidRPr="00D27C5B" w:rsidRDefault="00D27C5B" w:rsidP="00D27C5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D27C5B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27C5B" w:rsidRPr="00D27C5B" w:rsidRDefault="00D27C5B" w:rsidP="00D27C5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D27C5B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p-value</w:t>
            </w:r>
          </w:p>
        </w:tc>
      </w:tr>
      <w:tr w:rsidR="00D27C5B" w:rsidRPr="00D27C5B" w:rsidTr="00D27C5B">
        <w:trPr>
          <w:trHeight w:val="300"/>
        </w:trPr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hideMark/>
          </w:tcPr>
          <w:p w:rsidR="00D27C5B" w:rsidRPr="00D27C5B" w:rsidRDefault="00D27C5B" w:rsidP="00D27C5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D27C5B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 xml:space="preserve">A </w:t>
            </w:r>
            <w:proofErr w:type="spellStart"/>
            <w:r w:rsidRPr="00D27C5B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vs</w:t>
            </w:r>
            <w:proofErr w:type="spellEnd"/>
            <w:r w:rsidRPr="00D27C5B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 xml:space="preserve"> B</w:t>
            </w:r>
          </w:p>
        </w:tc>
        <w:tc>
          <w:tcPr>
            <w:tcW w:w="17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D8D8D8"/>
            <w:hideMark/>
          </w:tcPr>
          <w:p w:rsidR="00D27C5B" w:rsidRPr="00D27C5B" w:rsidRDefault="00D27C5B" w:rsidP="00D27C5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D27C5B">
              <w:rPr>
                <w:rFonts w:ascii="Arial" w:eastAsia="Times New Roman" w:hAnsi="Arial" w:cs="Arial"/>
                <w:color w:val="000000"/>
                <w:lang w:val="en-US"/>
              </w:rPr>
              <w:t>0.18</w:t>
            </w:r>
          </w:p>
        </w:tc>
      </w:tr>
      <w:tr w:rsidR="00D27C5B" w:rsidRPr="00D27C5B" w:rsidTr="00D27C5B">
        <w:trPr>
          <w:trHeight w:val="30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hideMark/>
          </w:tcPr>
          <w:p w:rsidR="00D27C5B" w:rsidRPr="00D27C5B" w:rsidRDefault="00D27C5B" w:rsidP="00D27C5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D27C5B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 xml:space="preserve">A </w:t>
            </w:r>
            <w:proofErr w:type="spellStart"/>
            <w:r w:rsidRPr="00D27C5B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vs</w:t>
            </w:r>
            <w:proofErr w:type="spellEnd"/>
            <w:r w:rsidRPr="00D27C5B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 xml:space="preserve"> C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hideMark/>
          </w:tcPr>
          <w:p w:rsidR="00D27C5B" w:rsidRPr="00D27C5B" w:rsidRDefault="00D27C5B" w:rsidP="00D27C5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D27C5B">
              <w:rPr>
                <w:rFonts w:ascii="Arial" w:eastAsia="Times New Roman" w:hAnsi="Arial" w:cs="Arial"/>
                <w:color w:val="000000"/>
                <w:lang w:val="en-US"/>
              </w:rPr>
              <w:t>0.009</w:t>
            </w:r>
          </w:p>
        </w:tc>
      </w:tr>
      <w:tr w:rsidR="00D27C5B" w:rsidRPr="00D27C5B" w:rsidTr="00D27C5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hideMark/>
          </w:tcPr>
          <w:p w:rsidR="00D27C5B" w:rsidRPr="00D27C5B" w:rsidRDefault="00D27C5B" w:rsidP="00D27C5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D27C5B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 xml:space="preserve">A </w:t>
            </w:r>
            <w:proofErr w:type="spellStart"/>
            <w:r w:rsidRPr="00D27C5B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vs</w:t>
            </w:r>
            <w:proofErr w:type="spellEnd"/>
            <w:r w:rsidRPr="00D27C5B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 xml:space="preserve"> 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hideMark/>
          </w:tcPr>
          <w:p w:rsidR="00D27C5B" w:rsidRPr="00D27C5B" w:rsidRDefault="00D27C5B" w:rsidP="00D27C5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D27C5B">
              <w:rPr>
                <w:rFonts w:ascii="Arial" w:eastAsia="Times New Roman" w:hAnsi="Arial" w:cs="Arial"/>
                <w:color w:val="000000"/>
                <w:lang w:val="en-US"/>
              </w:rPr>
              <w:t>0.09</w:t>
            </w:r>
          </w:p>
        </w:tc>
      </w:tr>
      <w:tr w:rsidR="00D27C5B" w:rsidRPr="00D27C5B" w:rsidTr="00D27C5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hideMark/>
          </w:tcPr>
          <w:p w:rsidR="00D27C5B" w:rsidRPr="00D27C5B" w:rsidRDefault="00D27C5B" w:rsidP="00D27C5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D27C5B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 xml:space="preserve">B </w:t>
            </w:r>
            <w:proofErr w:type="spellStart"/>
            <w:r w:rsidRPr="00D27C5B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vs</w:t>
            </w:r>
            <w:proofErr w:type="spellEnd"/>
            <w:r w:rsidRPr="00D27C5B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 xml:space="preserve"> C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hideMark/>
          </w:tcPr>
          <w:p w:rsidR="00D27C5B" w:rsidRPr="00D27C5B" w:rsidRDefault="00D27C5B" w:rsidP="00D27C5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D27C5B">
              <w:rPr>
                <w:rFonts w:ascii="Arial" w:eastAsia="Times New Roman" w:hAnsi="Arial" w:cs="Arial"/>
                <w:color w:val="000000"/>
                <w:lang w:val="en-US"/>
              </w:rPr>
              <w:t>0.12</w:t>
            </w:r>
          </w:p>
        </w:tc>
      </w:tr>
      <w:tr w:rsidR="00D27C5B" w:rsidRPr="00D27C5B" w:rsidTr="00D27C5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hideMark/>
          </w:tcPr>
          <w:p w:rsidR="00D27C5B" w:rsidRPr="00D27C5B" w:rsidRDefault="00D27C5B" w:rsidP="00D27C5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D27C5B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 xml:space="preserve">B </w:t>
            </w:r>
            <w:proofErr w:type="spellStart"/>
            <w:r w:rsidRPr="00D27C5B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vs</w:t>
            </w:r>
            <w:proofErr w:type="spellEnd"/>
            <w:r w:rsidRPr="00D27C5B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 xml:space="preserve"> 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8D8D8"/>
            <w:hideMark/>
          </w:tcPr>
          <w:p w:rsidR="00D27C5B" w:rsidRPr="00D27C5B" w:rsidRDefault="00D27C5B" w:rsidP="00D27C5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D27C5B">
              <w:rPr>
                <w:rFonts w:ascii="Arial" w:eastAsia="Times New Roman" w:hAnsi="Arial" w:cs="Arial"/>
                <w:color w:val="000000"/>
                <w:lang w:val="en-US"/>
              </w:rPr>
              <w:t>0.61</w:t>
            </w:r>
          </w:p>
        </w:tc>
      </w:tr>
      <w:tr w:rsidR="00D27C5B" w:rsidRPr="00D27C5B" w:rsidTr="00D27C5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hideMark/>
          </w:tcPr>
          <w:p w:rsidR="00D27C5B" w:rsidRPr="00D27C5B" w:rsidRDefault="00D27C5B" w:rsidP="00D27C5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D27C5B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 xml:space="preserve">C </w:t>
            </w:r>
            <w:proofErr w:type="spellStart"/>
            <w:r w:rsidRPr="00D27C5B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vs</w:t>
            </w:r>
            <w:proofErr w:type="spellEnd"/>
            <w:r w:rsidRPr="00D27C5B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 xml:space="preserve"> 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:rsidR="00D27C5B" w:rsidRPr="00D27C5B" w:rsidRDefault="00D27C5B" w:rsidP="00D27C5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D27C5B">
              <w:rPr>
                <w:rFonts w:ascii="Arial" w:eastAsia="Times New Roman" w:hAnsi="Arial" w:cs="Arial"/>
                <w:color w:val="000000"/>
                <w:lang w:val="en-US"/>
              </w:rPr>
              <w:t>0.35</w:t>
            </w:r>
          </w:p>
        </w:tc>
      </w:tr>
    </w:tbl>
    <w:p w:rsidR="00AD2E55" w:rsidRPr="00AD2E55" w:rsidRDefault="00AD2E55" w:rsidP="00AD2E55">
      <w:pPr>
        <w:spacing w:line="360" w:lineRule="auto"/>
        <w:jc w:val="both"/>
        <w:rPr>
          <w:rFonts w:ascii="Arial" w:hAnsi="Arial" w:cs="Arial"/>
          <w:b/>
          <w:lang w:val="en-US" w:eastAsia="en-US"/>
        </w:rPr>
      </w:pPr>
    </w:p>
    <w:p w:rsidR="003E2F42" w:rsidRDefault="003E2F42"/>
    <w:sectPr w:rsidR="003E2F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08"/>
  <w:hyphenationZone w:val="425"/>
  <w:characterSpacingControl w:val="doNotCompress"/>
  <w:compat>
    <w:useFELayout/>
  </w:compat>
  <w:rsids>
    <w:rsidRoot w:val="00AD2E55"/>
    <w:rsid w:val="003E2F42"/>
    <w:rsid w:val="00AD2E55"/>
    <w:rsid w:val="00C77E01"/>
    <w:rsid w:val="00D27C5B"/>
    <w:rsid w:val="00E61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qFormat/>
    <w:rsid w:val="00AD2E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lid-translation">
    <w:name w:val="tlid-translation"/>
    <w:basedOn w:val="Domylnaczcionkaakapitu"/>
    <w:qFormat/>
    <w:rsid w:val="00AD2E55"/>
  </w:style>
  <w:style w:type="table" w:styleId="Tabela-Siatka">
    <w:name w:val="Table Grid"/>
    <w:basedOn w:val="Standardowy"/>
    <w:uiPriority w:val="39"/>
    <w:rsid w:val="00AD2E5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">
    <w:name w:val="Tabela - Siatka1"/>
    <w:basedOn w:val="Standardowy"/>
    <w:uiPriority w:val="39"/>
    <w:rsid w:val="00AD2E5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42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6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7F76FA-AF98-4238-B4BC-498DE167F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739</Words>
  <Characters>4440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Kowalski</dc:creator>
  <cp:keywords/>
  <dc:description/>
  <cp:lastModifiedBy>Jan Kowalski</cp:lastModifiedBy>
  <cp:revision>3</cp:revision>
  <dcterms:created xsi:type="dcterms:W3CDTF">2020-12-13T20:20:00Z</dcterms:created>
  <dcterms:modified xsi:type="dcterms:W3CDTF">2020-12-13T21:00:00Z</dcterms:modified>
</cp:coreProperties>
</file>