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8F95" w14:textId="3AAF6617" w:rsidR="00BE540E" w:rsidRDefault="00AA1C74" w:rsidP="00373EF4">
      <w:pPr>
        <w:jc w:val="center"/>
      </w:pPr>
      <w:r>
        <w:rPr>
          <w:noProof/>
        </w:rPr>
        <w:drawing>
          <wp:inline distT="0" distB="0" distL="0" distR="0" wp14:anchorId="39A2C56F" wp14:editId="2E46470A">
            <wp:extent cx="5274310" cy="19748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F5C10" w14:textId="77777777" w:rsidR="00373EF4" w:rsidRPr="00373EF4" w:rsidRDefault="00373EF4" w:rsidP="00373EF4">
      <w:pPr>
        <w:jc w:val="center"/>
        <w:rPr>
          <w:rFonts w:ascii="Times New Roman" w:eastAsia="宋体" w:hAnsi="Times New Roman" w:cs="Times New Roman"/>
          <w:szCs w:val="21"/>
        </w:rPr>
      </w:pPr>
      <w:r w:rsidRPr="00373EF4">
        <w:rPr>
          <w:rFonts w:ascii="Times New Roman" w:eastAsia="宋体" w:hAnsi="Times New Roman" w:cs="Times New Roman" w:hint="eastAsia"/>
          <w:szCs w:val="21"/>
        </w:rPr>
        <w:t>F</w:t>
      </w:r>
      <w:r w:rsidRPr="00373EF4">
        <w:rPr>
          <w:rFonts w:ascii="Times New Roman" w:eastAsia="宋体" w:hAnsi="Times New Roman" w:cs="Times New Roman"/>
          <w:szCs w:val="21"/>
        </w:rPr>
        <w:t>igure S1. TEM images of the PEG-MTX, CG-PEG-MTX and CDPM</w:t>
      </w:r>
      <w:r w:rsidRPr="00373EF4">
        <w:rPr>
          <w:rFonts w:ascii="Times New Roman" w:eastAsia="宋体" w:hAnsi="Times New Roman" w:cs="Times New Roman"/>
          <w:szCs w:val="21"/>
          <w:lang w:eastAsia="zh-Hans"/>
        </w:rPr>
        <w:t>.</w:t>
      </w:r>
      <w:r w:rsidRPr="00373EF4">
        <w:rPr>
          <w:rFonts w:ascii="Times New Roman" w:eastAsia="宋体" w:hAnsi="Times New Roman" w:cs="Times New Roman"/>
          <w:szCs w:val="21"/>
        </w:rPr>
        <w:t xml:space="preserve"> </w:t>
      </w:r>
    </w:p>
    <w:p w14:paraId="681FD1C3" w14:textId="6C6B84C3" w:rsidR="00373EF4" w:rsidRDefault="00373EF4" w:rsidP="00373EF4">
      <w:pPr>
        <w:jc w:val="center"/>
      </w:pPr>
    </w:p>
    <w:p w14:paraId="73D11A75" w14:textId="54D3294B" w:rsidR="00373EF4" w:rsidRDefault="00AA1C74" w:rsidP="00373EF4">
      <w:pPr>
        <w:jc w:val="center"/>
      </w:pPr>
      <w:r>
        <w:rPr>
          <w:noProof/>
        </w:rPr>
        <w:drawing>
          <wp:inline distT="0" distB="0" distL="0" distR="0" wp14:anchorId="5A55DB2F" wp14:editId="3462FEBB">
            <wp:extent cx="3416300" cy="3028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43CC4" w14:textId="77777777" w:rsidR="00373EF4" w:rsidRPr="00373EF4" w:rsidRDefault="00373EF4" w:rsidP="00373EF4">
      <w:pPr>
        <w:jc w:val="center"/>
        <w:rPr>
          <w:rFonts w:ascii="Times New Roman" w:eastAsia="宋体" w:hAnsi="Times New Roman" w:cs="Times New Roman"/>
          <w:szCs w:val="21"/>
        </w:rPr>
      </w:pPr>
      <w:r w:rsidRPr="00373EF4">
        <w:rPr>
          <w:rFonts w:ascii="Times New Roman" w:eastAsia="宋体" w:hAnsi="Times New Roman" w:cs="Times New Roman" w:hint="eastAsia"/>
          <w:szCs w:val="21"/>
        </w:rPr>
        <w:t>Figure</w:t>
      </w:r>
      <w:r w:rsidRPr="00373EF4">
        <w:rPr>
          <w:rFonts w:ascii="Times New Roman" w:eastAsia="宋体" w:hAnsi="Times New Roman" w:cs="Times New Roman"/>
          <w:szCs w:val="21"/>
        </w:rPr>
        <w:t xml:space="preserve"> S2. BSA adsorption of PEG-MTX, CG-PEG-MTX, CDPM and </w:t>
      </w:r>
      <w:r w:rsidRPr="00373EF4">
        <w:rPr>
          <w:rFonts w:ascii="Times New Roman" w:eastAsia="宋体" w:hAnsi="Times New Roman" w:cs="Times New Roman" w:hint="eastAsia"/>
          <w:szCs w:val="21"/>
        </w:rPr>
        <w:t>the</w:t>
      </w:r>
      <w:r w:rsidRPr="00373EF4">
        <w:rPr>
          <w:rFonts w:ascii="Times New Roman" w:eastAsia="宋体" w:hAnsi="Times New Roman" w:cs="Times New Roman"/>
          <w:szCs w:val="21"/>
        </w:rPr>
        <w:t xml:space="preserve"> Micelles. *p &lt; 0.05, **p &lt; 0.01 and ***p &lt; 0.001.</w:t>
      </w:r>
    </w:p>
    <w:p w14:paraId="42A9D02A" w14:textId="31DBD550" w:rsidR="00373EF4" w:rsidRDefault="00373EF4" w:rsidP="00373EF4">
      <w:pPr>
        <w:jc w:val="center"/>
      </w:pPr>
    </w:p>
    <w:p w14:paraId="59933B0C" w14:textId="6B1F9655" w:rsidR="00373EF4" w:rsidRDefault="00AA1C74" w:rsidP="00373EF4">
      <w:pPr>
        <w:jc w:val="center"/>
      </w:pPr>
      <w:r>
        <w:rPr>
          <w:noProof/>
        </w:rPr>
        <w:lastRenderedPageBreak/>
        <w:drawing>
          <wp:inline distT="0" distB="0" distL="0" distR="0" wp14:anchorId="31ED9E10" wp14:editId="547A190B">
            <wp:extent cx="4826000" cy="30988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91CC0" w14:textId="77777777" w:rsidR="00373EF4" w:rsidRPr="00373EF4" w:rsidRDefault="00373EF4" w:rsidP="00373EF4">
      <w:pPr>
        <w:jc w:val="center"/>
        <w:rPr>
          <w:rFonts w:ascii="Times New Roman" w:eastAsia="宋体" w:hAnsi="Times New Roman" w:cs="Times New Roman"/>
          <w:szCs w:val="21"/>
        </w:rPr>
      </w:pPr>
      <w:r w:rsidRPr="00373EF4">
        <w:rPr>
          <w:rFonts w:ascii="Times New Roman" w:eastAsia="宋体" w:hAnsi="Times New Roman" w:cs="Times New Roman"/>
          <w:szCs w:val="21"/>
        </w:rPr>
        <w:t>Figure S3. ROS levels were investigated by flow cytometry.</w:t>
      </w:r>
    </w:p>
    <w:p w14:paraId="7C4F55D8" w14:textId="60781476" w:rsidR="00373EF4" w:rsidRPr="00373EF4" w:rsidRDefault="00373EF4" w:rsidP="00373EF4">
      <w:pPr>
        <w:jc w:val="center"/>
      </w:pPr>
    </w:p>
    <w:sectPr w:rsidR="00373EF4" w:rsidRPr="00373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19DD5" w14:textId="77777777" w:rsidR="001D2D85" w:rsidRDefault="001D2D85" w:rsidP="00AA1C74">
      <w:r>
        <w:separator/>
      </w:r>
    </w:p>
  </w:endnote>
  <w:endnote w:type="continuationSeparator" w:id="0">
    <w:p w14:paraId="571A01AB" w14:textId="77777777" w:rsidR="001D2D85" w:rsidRDefault="001D2D85" w:rsidP="00AA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AC37" w14:textId="77777777" w:rsidR="001D2D85" w:rsidRDefault="001D2D85" w:rsidP="00AA1C74">
      <w:r>
        <w:separator/>
      </w:r>
    </w:p>
  </w:footnote>
  <w:footnote w:type="continuationSeparator" w:id="0">
    <w:p w14:paraId="4490B1D3" w14:textId="77777777" w:rsidR="001D2D85" w:rsidRDefault="001D2D85" w:rsidP="00AA1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78"/>
    <w:rsid w:val="001D2D85"/>
    <w:rsid w:val="00373EF4"/>
    <w:rsid w:val="00517278"/>
    <w:rsid w:val="00A775DB"/>
    <w:rsid w:val="00AA1C74"/>
    <w:rsid w:val="00BE540E"/>
    <w:rsid w:val="00E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E6AD8"/>
  <w15:chartTrackingRefBased/>
  <w15:docId w15:val="{A694DED6-B060-4D8A-97BF-EB40F72F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C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C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Zhiwen</dc:creator>
  <cp:keywords/>
  <dc:description/>
  <cp:lastModifiedBy>Cao Zhiwen</cp:lastModifiedBy>
  <cp:revision>4</cp:revision>
  <dcterms:created xsi:type="dcterms:W3CDTF">2022-03-14T08:56:00Z</dcterms:created>
  <dcterms:modified xsi:type="dcterms:W3CDTF">2022-05-26T02:01:00Z</dcterms:modified>
</cp:coreProperties>
</file>