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1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777"/>
        <w:gridCol w:w="1942"/>
        <w:gridCol w:w="7252"/>
      </w:tblGrid>
      <w:tr w:rsidR="00EB785A" w14:paraId="2D4B5CC6" w14:textId="77777777" w:rsidTr="00A420BA">
        <w:trPr>
          <w:trHeight w:val="462"/>
        </w:trPr>
        <w:tc>
          <w:tcPr>
            <w:tcW w:w="7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</w:tcPr>
          <w:p w14:paraId="157E10CE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</w:tcPr>
          <w:p w14:paraId="20576F47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b/>
                <w:color w:val="FFFFFF"/>
                <w:sz w:val="24"/>
                <w:szCs w:val="24"/>
              </w:rPr>
              <w:t>CATEGORY</w:t>
            </w:r>
          </w:p>
        </w:tc>
        <w:tc>
          <w:tcPr>
            <w:tcW w:w="72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</w:tcPr>
          <w:p w14:paraId="5554B25C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b/>
                <w:color w:val="FFFFFF"/>
                <w:sz w:val="24"/>
                <w:szCs w:val="24"/>
              </w:rPr>
              <w:t>CRITERIA</w:t>
            </w:r>
          </w:p>
        </w:tc>
      </w:tr>
      <w:tr w:rsidR="00EB785A" w14:paraId="5C2203FC" w14:textId="77777777" w:rsidTr="00A420BA">
        <w:trPr>
          <w:trHeight w:val="1343"/>
        </w:trPr>
        <w:tc>
          <w:tcPr>
            <w:tcW w:w="7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3F32DA3E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1CEB4CD9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b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b/>
                <w:color w:val="000000"/>
                <w:sz w:val="24"/>
                <w:szCs w:val="24"/>
              </w:rPr>
              <w:t>Populations</w:t>
            </w:r>
          </w:p>
        </w:tc>
        <w:tc>
          <w:tcPr>
            <w:tcW w:w="72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09EFEFE3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b/>
                <w:color w:val="000000"/>
                <w:sz w:val="24"/>
                <w:szCs w:val="24"/>
              </w:rPr>
              <w:t>Include</w:t>
            </w:r>
          </w:p>
          <w:p w14:paraId="54D27CC7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 xml:space="preserve">The entire included population are adults (18+ years old) diagnosed with type 2 diabetes. </w:t>
            </w:r>
          </w:p>
          <w:p w14:paraId="2A09C9AB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b/>
                <w:color w:val="000000"/>
                <w:sz w:val="24"/>
                <w:szCs w:val="24"/>
              </w:rPr>
              <w:t>Exclude</w:t>
            </w:r>
          </w:p>
          <w:p w14:paraId="548A63C3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 xml:space="preserve">Children, adolescents, pregnant women, those with pre-diabetes or risk factors for diabetes, or gestational diabetes </w:t>
            </w: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ab/>
            </w:r>
          </w:p>
        </w:tc>
      </w:tr>
      <w:tr w:rsidR="00EB785A" w14:paraId="56161457" w14:textId="77777777" w:rsidTr="00A420BA">
        <w:trPr>
          <w:trHeight w:val="1202"/>
        </w:trPr>
        <w:tc>
          <w:tcPr>
            <w:tcW w:w="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1FFFB3B7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19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2F9E2CCD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b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b/>
                <w:sz w:val="24"/>
                <w:szCs w:val="24"/>
              </w:rPr>
              <w:t>Interventions</w:t>
            </w:r>
          </w:p>
        </w:tc>
        <w:tc>
          <w:tcPr>
            <w:tcW w:w="7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62298C96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b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b/>
                <w:color w:val="000000"/>
                <w:sz w:val="24"/>
                <w:szCs w:val="24"/>
              </w:rPr>
              <w:t xml:space="preserve">Include </w:t>
            </w:r>
          </w:p>
          <w:p w14:paraId="6F0347B5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 xml:space="preserve">mobile device (i.e., phone, tablet, or watch) for diabetes self-management. Interventions must include at least one of the </w:t>
            </w:r>
          </w:p>
          <w:p w14:paraId="6BE2D633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b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b/>
                <w:color w:val="000000"/>
                <w:sz w:val="24"/>
                <w:szCs w:val="24"/>
              </w:rPr>
              <w:t>Exclude</w:t>
            </w:r>
          </w:p>
          <w:p w14:paraId="78404EA5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>Medical devices that do not connect to a mobile phone or tablet (</w:t>
            </w:r>
            <w:proofErr w:type="spellStart"/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>ie</w:t>
            </w:r>
            <w:proofErr w:type="spellEnd"/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 xml:space="preserve">, blood glucose meter); artificial pancreas; texting interventions </w:t>
            </w: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ab/>
            </w:r>
          </w:p>
        </w:tc>
      </w:tr>
      <w:tr w:rsidR="00EB785A" w14:paraId="7EC98D62" w14:textId="77777777" w:rsidTr="00A420BA">
        <w:trPr>
          <w:trHeight w:val="1158"/>
        </w:trPr>
        <w:tc>
          <w:tcPr>
            <w:tcW w:w="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281725F3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19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1B1794AD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b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b/>
                <w:color w:val="000000"/>
                <w:sz w:val="24"/>
                <w:szCs w:val="24"/>
              </w:rPr>
              <w:t>Comparators</w:t>
            </w:r>
          </w:p>
        </w:tc>
        <w:tc>
          <w:tcPr>
            <w:tcW w:w="7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72AF6991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b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b/>
                <w:color w:val="000000"/>
                <w:sz w:val="24"/>
                <w:szCs w:val="24"/>
              </w:rPr>
              <w:t>Include</w:t>
            </w:r>
          </w:p>
          <w:p w14:paraId="4E71CCC5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 xml:space="preserve">Usual care or other mobile or nonmobile program for diabetes self-management; no comparator but part of a registry study </w:t>
            </w:r>
          </w:p>
        </w:tc>
      </w:tr>
      <w:tr w:rsidR="00EB785A" w14:paraId="390B084C" w14:textId="77777777" w:rsidTr="00A420BA">
        <w:trPr>
          <w:trHeight w:val="1465"/>
        </w:trPr>
        <w:tc>
          <w:tcPr>
            <w:tcW w:w="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1541F76B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1EBD7F71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b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b/>
                <w:color w:val="000000"/>
                <w:sz w:val="24"/>
                <w:szCs w:val="24"/>
              </w:rPr>
              <w:t>Outcomes</w:t>
            </w:r>
          </w:p>
        </w:tc>
        <w:tc>
          <w:tcPr>
            <w:tcW w:w="7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66CED509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b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b/>
                <w:color w:val="000000"/>
                <w:sz w:val="24"/>
                <w:szCs w:val="24"/>
              </w:rPr>
              <w:t>Include</w:t>
            </w:r>
          </w:p>
          <w:p w14:paraId="27CFA2F2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 xml:space="preserve">All patient outcomes </w:t>
            </w: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ab/>
            </w:r>
          </w:p>
          <w:p w14:paraId="63AAEE3C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b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b/>
                <w:color w:val="000000"/>
                <w:sz w:val="24"/>
                <w:szCs w:val="24"/>
              </w:rPr>
              <w:t>Exclude</w:t>
            </w:r>
          </w:p>
          <w:p w14:paraId="2F826936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 xml:space="preserve">Health provider outcomes, outcomes on the health care system, performance on technology outcomes </w:t>
            </w: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ab/>
            </w:r>
          </w:p>
        </w:tc>
      </w:tr>
      <w:tr w:rsidR="00EB785A" w14:paraId="48C510DC" w14:textId="77777777" w:rsidTr="00A420BA">
        <w:trPr>
          <w:trHeight w:val="1017"/>
        </w:trPr>
        <w:tc>
          <w:tcPr>
            <w:tcW w:w="7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774A109E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19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6F6C6266" w14:textId="77777777" w:rsidR="00EB785A" w:rsidRDefault="00EB785A" w:rsidP="00A420BA">
            <w:pPr>
              <w:jc w:val="both"/>
              <w:rPr>
                <w:rFonts w:ascii="Gill Sans MT" w:eastAsia="Calibri Light" w:hAnsi="Gill Sans MT" w:cs="Calibri Light"/>
                <w:b/>
                <w:color w:val="000000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b/>
                <w:color w:val="000000"/>
                <w:sz w:val="24"/>
                <w:szCs w:val="24"/>
              </w:rPr>
              <w:t>Timing/</w:t>
            </w:r>
            <w:proofErr w:type="spellStart"/>
            <w:r w:rsidRPr="006D380B">
              <w:rPr>
                <w:rFonts w:ascii="Gill Sans MT" w:eastAsia="Calibri Light" w:hAnsi="Gill Sans MT" w:cs="Calibri Light"/>
                <w:b/>
                <w:color w:val="000000"/>
                <w:sz w:val="24"/>
                <w:szCs w:val="24"/>
              </w:rPr>
              <w:t>Setti</w:t>
            </w:r>
            <w:proofErr w:type="spellEnd"/>
          </w:p>
          <w:p w14:paraId="2C07DD90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b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b/>
                <w:color w:val="000000"/>
                <w:sz w:val="24"/>
                <w:szCs w:val="24"/>
              </w:rPr>
              <w:t>ng</w:t>
            </w:r>
          </w:p>
        </w:tc>
        <w:tc>
          <w:tcPr>
            <w:tcW w:w="72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44CBB68D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b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b/>
                <w:color w:val="000000"/>
                <w:sz w:val="24"/>
                <w:szCs w:val="24"/>
              </w:rPr>
              <w:t>Include</w:t>
            </w:r>
          </w:p>
          <w:p w14:paraId="562725E0" w14:textId="77777777" w:rsidR="00EB785A" w:rsidRDefault="00EB785A" w:rsidP="00A420BA">
            <w:pPr>
              <w:jc w:val="both"/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 xml:space="preserve">Any setting; any study length; only studies published after 2010 </w:t>
            </w: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ab/>
            </w:r>
          </w:p>
          <w:p w14:paraId="36E4D65F" w14:textId="77777777" w:rsidR="00EB785A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</w:p>
          <w:p w14:paraId="0400C5BE" w14:textId="77777777" w:rsidR="00EB785A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</w:p>
          <w:p w14:paraId="2CAECB96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10242"/>
        <w:tblW w:w="10350" w:type="dxa"/>
        <w:tblLayout w:type="fixed"/>
        <w:tblLook w:val="0400" w:firstRow="0" w:lastRow="0" w:firstColumn="0" w:lastColumn="0" w:noHBand="0" w:noVBand="1"/>
      </w:tblPr>
      <w:tblGrid>
        <w:gridCol w:w="810"/>
        <w:gridCol w:w="7666"/>
        <w:gridCol w:w="1874"/>
      </w:tblGrid>
      <w:tr w:rsidR="00EB785A" w14:paraId="066486EB" w14:textId="77777777" w:rsidTr="00A420BA">
        <w:trPr>
          <w:trHeight w:val="644"/>
        </w:trPr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4B2499D1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562DD538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 xml:space="preserve">Filter in last 10 years </w:t>
            </w:r>
          </w:p>
        </w:tc>
        <w:tc>
          <w:tcPr>
            <w:tcW w:w="1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3759AD92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>5977</w:t>
            </w:r>
          </w:p>
        </w:tc>
      </w:tr>
      <w:tr w:rsidR="00EB785A" w14:paraId="59DF058D" w14:textId="77777777" w:rsidTr="00A420BA">
        <w:trPr>
          <w:trHeight w:val="644"/>
        </w:trPr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5998A6C8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50433673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>Filters RCT + Age 18 above</w:t>
            </w:r>
          </w:p>
        </w:tc>
        <w:tc>
          <w:tcPr>
            <w:tcW w:w="1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3D8CB3EB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>85</w:t>
            </w:r>
          </w:p>
        </w:tc>
      </w:tr>
      <w:tr w:rsidR="00EB785A" w14:paraId="018351FC" w14:textId="77777777" w:rsidTr="00A420BA">
        <w:trPr>
          <w:trHeight w:val="644"/>
        </w:trPr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5BE4E17D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76AB6E7E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>Filters Human+ English</w:t>
            </w:r>
          </w:p>
        </w:tc>
        <w:tc>
          <w:tcPr>
            <w:tcW w:w="1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29BAE22B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>72</w:t>
            </w:r>
          </w:p>
        </w:tc>
      </w:tr>
      <w:tr w:rsidR="00EB785A" w14:paraId="7A8B1E3D" w14:textId="77777777" w:rsidTr="00A420BA">
        <w:trPr>
          <w:trHeight w:val="644"/>
        </w:trPr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25ECD32A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096DC8F4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>Filter Gender Male/ female +Abstract</w:t>
            </w:r>
          </w:p>
        </w:tc>
        <w:tc>
          <w:tcPr>
            <w:tcW w:w="1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53C2FDB0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>58</w:t>
            </w:r>
          </w:p>
        </w:tc>
      </w:tr>
      <w:tr w:rsidR="00EB785A" w14:paraId="3BED0671" w14:textId="77777777" w:rsidTr="00A420BA">
        <w:trPr>
          <w:trHeight w:val="644"/>
        </w:trPr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461415D4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0B962FAC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>Shortlisted putting exclusion and inclusion</w:t>
            </w:r>
          </w:p>
        </w:tc>
        <w:tc>
          <w:tcPr>
            <w:tcW w:w="1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1BAFA22B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>40</w:t>
            </w:r>
          </w:p>
        </w:tc>
      </w:tr>
      <w:tr w:rsidR="00EB785A" w14:paraId="38A61345" w14:textId="77777777" w:rsidTr="00A420BA">
        <w:trPr>
          <w:trHeight w:val="644"/>
        </w:trPr>
        <w:tc>
          <w:tcPr>
            <w:tcW w:w="8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0F1CE715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6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62D9D5C9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 xml:space="preserve">Final articles included </w:t>
            </w:r>
          </w:p>
        </w:tc>
        <w:tc>
          <w:tcPr>
            <w:tcW w:w="18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59EB72F5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>40</w:t>
            </w:r>
          </w:p>
        </w:tc>
      </w:tr>
    </w:tbl>
    <w:p w14:paraId="563E17FB" w14:textId="77777777" w:rsidR="00EB785A" w:rsidRDefault="00EB785A" w:rsidP="00EB785A">
      <w:pPr>
        <w:jc w:val="both"/>
        <w:rPr>
          <w:rFonts w:ascii="Gill Sans MT" w:eastAsia="Calibri Light" w:hAnsi="Gill Sans MT" w:cs="Calibri Light"/>
          <w:color w:val="000000"/>
          <w:sz w:val="24"/>
          <w:szCs w:val="24"/>
        </w:rPr>
      </w:pPr>
    </w:p>
    <w:tbl>
      <w:tblPr>
        <w:tblW w:w="10292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802"/>
        <w:gridCol w:w="2005"/>
        <w:gridCol w:w="7485"/>
      </w:tblGrid>
      <w:tr w:rsidR="00EB785A" w14:paraId="5DBFA9FF" w14:textId="77777777" w:rsidTr="00A420BA">
        <w:trPr>
          <w:trHeight w:val="1383"/>
        </w:trPr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272AD0D3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309A03EC" w14:textId="77777777" w:rsidR="00EB785A" w:rsidRDefault="00EB785A" w:rsidP="00A420BA">
            <w:pPr>
              <w:jc w:val="both"/>
              <w:rPr>
                <w:rFonts w:ascii="Gill Sans MT" w:eastAsia="Calibri Light" w:hAnsi="Gill Sans MT" w:cs="Calibri Light"/>
                <w:b/>
                <w:color w:val="000000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b/>
                <w:color w:val="000000"/>
                <w:sz w:val="24"/>
                <w:szCs w:val="24"/>
              </w:rPr>
              <w:t>Study design</w:t>
            </w:r>
          </w:p>
          <w:p w14:paraId="1F954356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b/>
                <w:sz w:val="24"/>
                <w:szCs w:val="24"/>
              </w:rPr>
            </w:pPr>
          </w:p>
        </w:tc>
        <w:tc>
          <w:tcPr>
            <w:tcW w:w="7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</w:tcPr>
          <w:p w14:paraId="3C450279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b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b/>
                <w:color w:val="000000"/>
                <w:sz w:val="24"/>
                <w:szCs w:val="24"/>
              </w:rPr>
              <w:t xml:space="preserve">Include </w:t>
            </w:r>
          </w:p>
          <w:p w14:paraId="3E7CB9B1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>Randomized controlled trials, nonrandomized controlled trials, or another observational study with a comparator.</w:t>
            </w:r>
          </w:p>
          <w:p w14:paraId="51EC9E0E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>Exclude</w:t>
            </w:r>
          </w:p>
          <w:p w14:paraId="7D78685B" w14:textId="77777777" w:rsidR="00EB785A" w:rsidRDefault="00EB785A" w:rsidP="00A420BA">
            <w:pPr>
              <w:jc w:val="both"/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 xml:space="preserve">post studies without a comparator </w:t>
            </w:r>
            <w:r w:rsidRPr="006D380B"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ab/>
            </w:r>
          </w:p>
          <w:p w14:paraId="0F487322" w14:textId="77777777" w:rsidR="00EB785A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</w:p>
          <w:p w14:paraId="69758D6E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</w:p>
        </w:tc>
      </w:tr>
      <w:tr w:rsidR="00EB785A" w14:paraId="1A5DC202" w14:textId="77777777" w:rsidTr="00A420BA">
        <w:trPr>
          <w:trHeight w:val="516"/>
        </w:trPr>
        <w:tc>
          <w:tcPr>
            <w:tcW w:w="8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1CE99134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sz w:val="24"/>
                <w:szCs w:val="24"/>
              </w:rPr>
            </w:pPr>
            <w:r>
              <w:rPr>
                <w:rFonts w:ascii="Gill Sans MT" w:eastAsia="Calibri Light" w:hAnsi="Gill Sans MT" w:cs="Calibri Light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47742B24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b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b/>
                <w:color w:val="000000"/>
                <w:sz w:val="24"/>
                <w:szCs w:val="24"/>
              </w:rPr>
              <w:t>Language</w:t>
            </w:r>
          </w:p>
        </w:tc>
        <w:tc>
          <w:tcPr>
            <w:tcW w:w="7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</w:tcPr>
          <w:p w14:paraId="4EA7E735" w14:textId="77777777" w:rsidR="00EB785A" w:rsidRPr="006D380B" w:rsidRDefault="00EB785A" w:rsidP="00A420BA">
            <w:pPr>
              <w:jc w:val="both"/>
              <w:rPr>
                <w:rFonts w:ascii="Gill Sans MT" w:eastAsia="Calibri Light" w:hAnsi="Gill Sans MT" w:cs="Calibri Light"/>
                <w:b/>
                <w:sz w:val="24"/>
                <w:szCs w:val="24"/>
              </w:rPr>
            </w:pPr>
            <w:r w:rsidRPr="006D380B">
              <w:rPr>
                <w:rFonts w:ascii="Gill Sans MT" w:eastAsia="Calibri Light" w:hAnsi="Gill Sans MT" w:cs="Calibri Light"/>
                <w:b/>
                <w:color w:val="000000"/>
                <w:sz w:val="24"/>
                <w:szCs w:val="24"/>
              </w:rPr>
              <w:t xml:space="preserve">English </w:t>
            </w:r>
          </w:p>
        </w:tc>
      </w:tr>
    </w:tbl>
    <w:p w14:paraId="045CABF4" w14:textId="77777777" w:rsidR="000507AF" w:rsidRDefault="000507AF"/>
    <w:sectPr w:rsidR="00050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5A"/>
    <w:rsid w:val="000507AF"/>
    <w:rsid w:val="00EB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B3A1F"/>
  <w15:chartTrackingRefBased/>
  <w15:docId w15:val="{05757BE5-7848-40F2-BE05-25D0B488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2022-06-03T17:59:00Z</dcterms:created>
  <dcterms:modified xsi:type="dcterms:W3CDTF">2022-06-03T17:59:00Z</dcterms:modified>
</cp:coreProperties>
</file>