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CE671" w14:textId="1E8764D9" w:rsidR="00A27294" w:rsidRPr="0030367A" w:rsidRDefault="0030367A" w:rsidP="005068EC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Supplementary </w:t>
      </w:r>
      <w:r w:rsidR="007B16F6" w:rsidRPr="0030367A">
        <w:rPr>
          <w:rFonts w:ascii="Times New Roman" w:hAnsi="Times New Roman" w:cs="Times New Roman"/>
          <w:b/>
          <w:bCs/>
          <w:sz w:val="18"/>
          <w:szCs w:val="18"/>
        </w:rPr>
        <w:t xml:space="preserve">Table 2 </w:t>
      </w:r>
      <w:r w:rsidR="007B16F6" w:rsidRPr="0030367A">
        <w:rPr>
          <w:rFonts w:ascii="Times New Roman" w:hAnsi="Times New Roman" w:cs="Times New Roman"/>
          <w:sz w:val="18"/>
          <w:szCs w:val="18"/>
        </w:rPr>
        <w:t>The list of 57 MATR3-interacting proteins identified by Co-IP/MS analysis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1411"/>
        <w:gridCol w:w="1424"/>
        <w:gridCol w:w="3544"/>
        <w:gridCol w:w="1927"/>
      </w:tblGrid>
      <w:tr w:rsidR="005C763E" w:rsidRPr="0030367A" w14:paraId="08224C9B" w14:textId="77777777" w:rsidTr="007B16F6">
        <w:trPr>
          <w:trHeight w:val="260"/>
        </w:trPr>
        <w:tc>
          <w:tcPr>
            <w:tcW w:w="14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35919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Accession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DFDF4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46CBB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19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C1BC6" w14:textId="53B75ADA" w:rsidR="007B3740" w:rsidRPr="0030367A" w:rsidRDefault="00844798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="007B3740"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ubcellular location</w:t>
            </w:r>
          </w:p>
        </w:tc>
      </w:tr>
      <w:tr w:rsidR="005C763E" w:rsidRPr="0030367A" w14:paraId="6AC09E94" w14:textId="77777777" w:rsidTr="007B16F6">
        <w:trPr>
          <w:trHeight w:val="260"/>
        </w:trPr>
        <w:tc>
          <w:tcPr>
            <w:tcW w:w="14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8956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Q14166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7678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TTLL12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A55A" w14:textId="27C8AD19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Tubulin--tyrosine ligase-like protein 12</w:t>
            </w:r>
          </w:p>
        </w:tc>
        <w:tc>
          <w:tcPr>
            <w:tcW w:w="19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134F" w14:textId="58A57285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2E909303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8EA5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Q9BXJ9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4BF3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NAA15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746D" w14:textId="5E273B5F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N-alpha-acetyltransferase 15, NatA auxiliary subunit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80EB" w14:textId="221D8A4C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4466BBA4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932F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O43670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5BA6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ZNF207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C699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BUB3-interacting and GLEBS motif-containing protein ZNF207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A683" w14:textId="624F56D4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79B5210D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6A6E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P46060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CE5D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RANGAP1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7570" w14:textId="18C2FF53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 GTPase-activating protein 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379B" w14:textId="0BC9D3BE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0DB3AA08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F792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P49591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5BA8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SARS1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F7AE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Serine--tRNA ligase, cytoplasmic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71CC" w14:textId="58CCE98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78A7AF57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B652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P23919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3138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DTYMK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0B7D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Thymidylate kinase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5B3A" w14:textId="4827C126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4357E370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8355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P26196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2EEA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DDX6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BB72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Probable ATP-dependent RNA helicase DDX6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E897" w14:textId="3829B83B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462501C7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1FD3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Q9UBT2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96D9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UBA2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01B0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SUMO-activating enzyme subunit 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8459" w14:textId="338D78B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06DFAB8F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1905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P35250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939A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RFC2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8364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Replication factor C subunit 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6454" w14:textId="555CD0AE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03590F39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3389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P55735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FD84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SEC13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7644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SEC13 homolog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C2DA" w14:textId="64BE98FF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1011F780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B216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P62312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A832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LSM6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5477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U6 snRNA-associated Sm-like protein LSm6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2BF5" w14:textId="7F005D2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3E448494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A466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Q00688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9EB1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FKBP3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CAA3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Peptidyl-prolyl cis-trans isomerase FKBP3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9CFD" w14:textId="4C029E4C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1EF5E91E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068B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Q2TAY7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E81A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SMU1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EC9D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WD40 repeat-containing protein SMU1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FB3C" w14:textId="1B7FB0A3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2C66D4C5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DFD7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P49756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20EF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RBM25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44E5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RNA-binding protein 25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D764" w14:textId="0CA82DB1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1526940E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614E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P55036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E213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PSMD4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CCBF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26S proteasome non-ATPase regulatory subunit 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66B2" w14:textId="2AED95ED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456A9AFE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AB51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Q5T760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E7D1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SRSF11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08E7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Serine/arginine-rich-splicing factor 11 (Fragment)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66CD" w14:textId="779D6888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20D090B6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D7EB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Q9Y237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1D74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PIN4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9EC3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Peptidyl-prolyl cis-trans isomerase NIMA-interacting 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A4D1" w14:textId="6CC01586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7A13B61A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6517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A0A087X2D0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0E6E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SRSF3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5B2B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Serine/arginine-rich-splicing factor 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45DA" w14:textId="2006BA15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185AF3B4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F197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A0A0B4J1Z1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084C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SRSF7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084E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Serine/arginine-rich-splicing factor 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50C2" w14:textId="3D1D699B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2190AD68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EFF8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A6NL93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E40B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HMGN1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6A04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Non-histone chromosomal protein HMG-14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E435" w14:textId="2C693F12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70F27817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34D7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D6RCF2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EF93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MACROH2A1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C195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Histone H2A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292C" w14:textId="5CA54E42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13D7F536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F4E8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K7EQ02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2726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DAZAP1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9F7F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DAZ-associated protein 1 (Fragment)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7193" w14:textId="4CB82712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48835AB4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E62B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O00148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D962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DDX39A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75AB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ATP-dependent RNA helicase DDX39A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FEA1" w14:textId="4FBFC95C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6A197B99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7AA9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P35269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AC56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GTF2F1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64B0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General transcription factor IIF subunit 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A11B" w14:textId="0B9CB6E0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77B40C4F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80E9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P40937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4CCD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RFC5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2C84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Replication factor C subunit 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87D6" w14:textId="16206ACC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4A30338E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1E4C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Q15369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1D27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ELOC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4F50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Elongin-C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8A80" w14:textId="74ADC928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124F3131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AD5F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Q16401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E6BB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PSMD5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903D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26S proteasome non-ATPase regulatory subunit 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5B1C" w14:textId="4A0AF473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4127FF63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ED7C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Q16666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68DD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IFI16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D6AE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Gamma-interferon-inducible protein 16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AD60" w14:textId="2150AF6E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11C8510C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45B1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Q9BPX3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7123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NCAPG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43C1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Condensin complex subunit 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F649" w14:textId="2F66C5A9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39FE7B1D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FD05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Q9H1E3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837A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NUCKS1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D747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Nuclear ubiquitous casein and cyclin-dependent kinase substrate 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B794" w14:textId="14B9AECD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3C92F9BF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D2E9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Q9H8S9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2A82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MOB1A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8C6C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MOB kinase activator 1A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0B36" w14:textId="3273B01C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733970BD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FA36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Q9P287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E40C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BCCIP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9913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BRCA2 and CDKN1A-interacting protein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12FE" w14:textId="1B380082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3B20B728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F406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Q9Y6A4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83A4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CFAP20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EEFC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Cilia- and flagella-associated protein 20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3387" w14:textId="4E784900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424FC911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4FB2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A0A5F9ZHU7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5B85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PRIM2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E0E6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 primase large subunit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9A65" w14:textId="779573AB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353CFBB1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69BF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H0Y9M2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6C53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ZNF827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7EE0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Zinc finger protein 827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1F3B" w14:textId="3B834BD3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374D618C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864B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O60216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F902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RAD21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B50A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Double-strand-break repair protein rad21 homolog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2F60" w14:textId="3700BC4A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4AED5928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1260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O95758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B088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PTBP3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526F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Polypyrimidine tract-binding protein 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3DED" w14:textId="3244262B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0568715C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25E1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P45973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F41E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CBX5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F265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Chromobox protein homolog 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022D" w14:textId="7B791DCD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2E180486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9750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P61457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9715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PCBD1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AAE3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Pterin-4-alpha-carbinolamine dehydratase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B164" w14:textId="70794E09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6A613314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4F2F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Q29RF7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BB5B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PDS5A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6082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Sister chromatid cohesion protein PDS5 homolog A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3BE2" w14:textId="78B3A62D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2B6A54F7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6846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Q8N3U4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0F63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0728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Cohesin subunit SA-2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5A3B" w14:textId="1EFB16BE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6B0959AD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3ECE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Q96AB3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2BB8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ISOC2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053C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Isochorismatase domain-containing protein 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D55F" w14:textId="21A43D62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6A5AACC7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3C94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Q96CP2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E7FD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FLYWCH2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8FCE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FLYWCH family member 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A2D5" w14:textId="34D3A195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008BC9EB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419C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Q9NYB0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C60E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TERF2IP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CC65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Telomeric repeat-binding factor 2-interacting protein 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1934" w14:textId="35EAA7D2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68B72D22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F0AD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C9JRH2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C815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RCC1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AB8E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Regulator of chromosome condensation (Fragment)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2139" w14:textId="06350333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3AC259AF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53FF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E7ESI2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34C8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99A6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Cyclin-dependent kinase 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499A" w14:textId="3AC8822F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58143673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6604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E7EUH7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8BC8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PUS7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59D1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Pseudouridylate synthase 7 </w:t>
            </w:r>
            <w:proofErr w:type="gramStart"/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homolog</w:t>
            </w:r>
            <w:proofErr w:type="gramEnd"/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5875" w14:textId="393729EE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2305084A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D197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H3BNW0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5257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THUMPD1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AE31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THUMP domain-containing protein 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7ECC" w14:textId="145055AC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01EA5711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D0DC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O43592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3076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XPOT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DC9B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Exportin-T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19EC" w14:textId="68F3628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68C8606D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E2F9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P05771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1BFD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PRKCB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85DD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kinase C beta type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37AB" w14:textId="5C17B3FA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0C954863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3679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P22670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A9FC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RFX1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DCD8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MHC class II regulatory factor RFX1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426D" w14:textId="14605CFB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74FB820D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A9F2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Q15061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9AA7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WDR43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EE87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WD repeat-containing protein 43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A689" w14:textId="4FDBD6E2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6EABDA93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13F9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Q5T123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2860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SH3BGRL3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BA85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SH3 domain-binding glutamic acid-rich-like protein 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83BD" w14:textId="3FCF83CD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78931217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2F57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Q7Z2W4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F2DA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ZC3HAV1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4B4B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Zinc finger CCCH-type antiviral protein 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5BA2" w14:textId="1700384D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3D762C07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FE0F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D6R917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491D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GNPDA1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91D6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Glucosamine-6-phosphate deaminase (Fragment)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9056" w14:textId="7E7C99DE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  <w:tr w:rsidR="005C763E" w:rsidRPr="0030367A" w14:paraId="580E4196" w14:textId="77777777" w:rsidTr="007B16F6">
        <w:trPr>
          <w:trHeight w:val="260"/>
        </w:trPr>
        <w:tc>
          <w:tcPr>
            <w:tcW w:w="1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DAE3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Q9BVP2</w:t>
            </w:r>
          </w:p>
        </w:tc>
        <w:tc>
          <w:tcPr>
            <w:tcW w:w="14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2835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GNL3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48E7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Guanine nucleotide-binding protein-like 3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A2FB" w14:textId="0D27C6D3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nucleus</w:t>
            </w:r>
          </w:p>
        </w:tc>
      </w:tr>
      <w:tr w:rsidR="005C763E" w:rsidRPr="0030367A" w14:paraId="3BE788D5" w14:textId="77777777" w:rsidTr="007B16F6">
        <w:trPr>
          <w:trHeight w:val="280"/>
        </w:trPr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6FF7E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Q96C86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4631B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DCPS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AF6F3" w14:textId="4A0332CA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m7GpppX diphosphatase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09096" w14:textId="77777777" w:rsidR="007B3740" w:rsidRPr="0030367A" w:rsidRDefault="007B3740" w:rsidP="005068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036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cytoplasm and nucleus</w:t>
            </w:r>
          </w:p>
        </w:tc>
      </w:tr>
    </w:tbl>
    <w:p w14:paraId="57E75BF5" w14:textId="77777777" w:rsidR="007E4E01" w:rsidRPr="0030367A" w:rsidRDefault="007E4E01" w:rsidP="005068EC">
      <w:pPr>
        <w:jc w:val="left"/>
        <w:rPr>
          <w:rFonts w:ascii="Times New Roman" w:hAnsi="Times New Roman" w:cs="Times New Roman"/>
          <w:sz w:val="18"/>
          <w:szCs w:val="18"/>
        </w:rPr>
      </w:pPr>
    </w:p>
    <w:sectPr w:rsidR="007E4E01" w:rsidRPr="00303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E2959" w14:textId="77777777" w:rsidR="00941DAE" w:rsidRDefault="00941DAE" w:rsidP="005068EC">
      <w:r>
        <w:separator/>
      </w:r>
    </w:p>
  </w:endnote>
  <w:endnote w:type="continuationSeparator" w:id="0">
    <w:p w14:paraId="73A3ED79" w14:textId="77777777" w:rsidR="00941DAE" w:rsidRDefault="00941DAE" w:rsidP="0050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10C8E" w14:textId="77777777" w:rsidR="00941DAE" w:rsidRDefault="00941DAE" w:rsidP="005068EC">
      <w:r>
        <w:separator/>
      </w:r>
    </w:p>
  </w:footnote>
  <w:footnote w:type="continuationSeparator" w:id="0">
    <w:p w14:paraId="22E9D8CF" w14:textId="77777777" w:rsidR="00941DAE" w:rsidRDefault="00941DAE" w:rsidP="00506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01"/>
    <w:rsid w:val="000C7599"/>
    <w:rsid w:val="0030367A"/>
    <w:rsid w:val="003C5389"/>
    <w:rsid w:val="005068EC"/>
    <w:rsid w:val="005C763E"/>
    <w:rsid w:val="00796C95"/>
    <w:rsid w:val="007B16F6"/>
    <w:rsid w:val="007B3740"/>
    <w:rsid w:val="007E4E01"/>
    <w:rsid w:val="00844798"/>
    <w:rsid w:val="00941DAE"/>
    <w:rsid w:val="00A27294"/>
    <w:rsid w:val="00A328D0"/>
    <w:rsid w:val="00D1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9FD49"/>
  <w15:chartTrackingRefBased/>
  <w15:docId w15:val="{D9FF585D-B217-4898-B3D0-64004CFE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68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6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68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恒晶</dc:creator>
  <cp:keywords/>
  <dc:description/>
  <cp:lastModifiedBy>何 恒晶</cp:lastModifiedBy>
  <cp:revision>5</cp:revision>
  <dcterms:created xsi:type="dcterms:W3CDTF">2022-05-04T03:29:00Z</dcterms:created>
  <dcterms:modified xsi:type="dcterms:W3CDTF">2022-05-21T01:46:00Z</dcterms:modified>
</cp:coreProperties>
</file>