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A53BB" w14:textId="45A07302" w:rsidR="00AE4BF6" w:rsidRDefault="00AE4BF6" w:rsidP="00AE4BF6">
      <w:pPr>
        <w:rPr>
          <w:rFonts w:ascii="Times New Roman" w:eastAsia="宋体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b/>
          <w:bCs/>
          <w:color w:val="333333"/>
          <w:sz w:val="28"/>
          <w:szCs w:val="28"/>
          <w:shd w:val="clear" w:color="auto" w:fill="FFFFFF"/>
        </w:rPr>
        <w:t>S</w:t>
      </w:r>
      <w:r>
        <w:rPr>
          <w:rFonts w:ascii="Times New Roman" w:eastAsia="宋体" w:hAnsi="Times New Roman" w:cs="Times New Roman"/>
          <w:b/>
          <w:bCs/>
          <w:color w:val="333333"/>
          <w:sz w:val="28"/>
          <w:szCs w:val="28"/>
          <w:shd w:val="clear" w:color="auto" w:fill="FFFFFF"/>
        </w:rPr>
        <w:t>upplementary figure legends</w:t>
      </w:r>
    </w:p>
    <w:p w14:paraId="47C5D763" w14:textId="2D828A46" w:rsidR="00AE4BF6" w:rsidRPr="003D1FC2" w:rsidRDefault="00AE4BF6" w:rsidP="00AE4BF6">
      <w:pPr>
        <w:rPr>
          <w:rFonts w:ascii="Times New Roman" w:eastAsia="宋体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b/>
          <w:bCs/>
          <w:color w:val="333333"/>
          <w:sz w:val="28"/>
          <w:szCs w:val="28"/>
          <w:shd w:val="clear" w:color="auto" w:fill="FFFFFF"/>
        </w:rPr>
        <w:t>S</w:t>
      </w:r>
      <w:r>
        <w:rPr>
          <w:rFonts w:ascii="Times New Roman" w:eastAsia="宋体" w:hAnsi="Times New Roman" w:cs="Times New Roman"/>
          <w:b/>
          <w:bCs/>
          <w:color w:val="333333"/>
          <w:sz w:val="28"/>
          <w:szCs w:val="28"/>
          <w:shd w:val="clear" w:color="auto" w:fill="FFFFFF"/>
        </w:rPr>
        <w:t>upplementary</w:t>
      </w:r>
      <w:r w:rsidRPr="003D1FC2">
        <w:rPr>
          <w:rFonts w:ascii="Times New Roman" w:eastAsia="宋体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3D1FC2">
        <w:rPr>
          <w:rFonts w:ascii="Times New Roman" w:eastAsia="宋体" w:hAnsi="Times New Roman" w:cs="Times New Roman"/>
          <w:b/>
          <w:bCs/>
          <w:color w:val="333333"/>
          <w:sz w:val="28"/>
          <w:szCs w:val="28"/>
          <w:shd w:val="clear" w:color="auto" w:fill="FFFFFF"/>
        </w:rPr>
        <w:t>Fig</w:t>
      </w:r>
      <w:r>
        <w:rPr>
          <w:rFonts w:ascii="Times New Roman" w:eastAsia="宋体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.1</w:t>
      </w:r>
      <w:r w:rsidRPr="00464276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 xml:space="preserve"> MATR3 had no significant effect on apoptosis or migration of HCC cells </w:t>
      </w:r>
    </w:p>
    <w:p w14:paraId="0BE4C38A" w14:textId="77777777" w:rsidR="00AE4BF6" w:rsidRPr="003D1FC2" w:rsidRDefault="00AE4BF6" w:rsidP="00AE4BF6">
      <w:pPr>
        <w:rPr>
          <w:rFonts w:ascii="Times New Roman" w:hAnsi="Times New Roman" w:cs="Times New Roman"/>
          <w:sz w:val="28"/>
          <w:szCs w:val="28"/>
        </w:rPr>
      </w:pPr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>(</w:t>
      </w:r>
      <w:r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>a-b</w:t>
      </w:r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 xml:space="preserve">) Flow cytometry analysis showed that </w:t>
      </w:r>
      <w:r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 xml:space="preserve">downregulation of </w:t>
      </w:r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 xml:space="preserve">MATR3 had no notable influence on the apoptosis of HCC cells. Annexin V+/ 7-AAD-, </w:t>
      </w:r>
      <w:r w:rsidRPr="003D1FC2">
        <w:rPr>
          <w:rFonts w:ascii="Times New Roman" w:hAnsi="Times New Roman" w:cs="Times New Roman"/>
          <w:sz w:val="28"/>
          <w:szCs w:val="28"/>
          <w:shd w:val="clear" w:color="auto" w:fill="FFFFFF"/>
        </w:rPr>
        <w:t>early apoptosis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 xml:space="preserve"> Annexin V+/ 7-AAD+, </w:t>
      </w:r>
      <w:r w:rsidRPr="003D1FC2">
        <w:rPr>
          <w:rFonts w:ascii="Times New Roman" w:hAnsi="Times New Roman" w:cs="Times New Roman"/>
          <w:sz w:val="28"/>
          <w:szCs w:val="28"/>
          <w:shd w:val="clear" w:color="auto" w:fill="FFFFFF"/>
        </w:rPr>
        <w:t>late apoptosis.</w:t>
      </w:r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>c-d</w:t>
      </w:r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 xml:space="preserve">) </w:t>
      </w:r>
      <w:r w:rsidRPr="003D1FC2">
        <w:rPr>
          <w:rFonts w:ascii="Times New Roman" w:hAnsi="Times New Roman" w:cs="Times New Roman"/>
          <w:color w:val="000000"/>
          <w:sz w:val="28"/>
          <w:szCs w:val="28"/>
        </w:rPr>
        <w:t>Wound healing assay</w:t>
      </w:r>
      <w:r>
        <w:rPr>
          <w:rFonts w:ascii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 xml:space="preserve"> demonstrated </w:t>
      </w:r>
      <w:r w:rsidRPr="003D1FC2">
        <w:rPr>
          <w:rFonts w:ascii="Times New Roman" w:hAnsi="Times New Roman" w:cs="Times New Roman"/>
          <w:color w:val="2E2E2E"/>
          <w:sz w:val="28"/>
          <w:szCs w:val="28"/>
        </w:rPr>
        <w:t xml:space="preserve">that knockdown </w:t>
      </w:r>
      <w:r>
        <w:rPr>
          <w:rFonts w:ascii="Times New Roman" w:hAnsi="Times New Roman" w:cs="Times New Roman"/>
          <w:color w:val="2E2E2E"/>
          <w:sz w:val="28"/>
          <w:szCs w:val="28"/>
        </w:rPr>
        <w:t xml:space="preserve">of </w:t>
      </w:r>
      <w:r w:rsidRPr="003D1FC2">
        <w:rPr>
          <w:rFonts w:ascii="Times New Roman" w:hAnsi="Times New Roman" w:cs="Times New Roman"/>
          <w:color w:val="2E2E2E"/>
          <w:sz w:val="28"/>
          <w:szCs w:val="28"/>
        </w:rPr>
        <w:t>MATR3 had no significant effect on migration</w:t>
      </w:r>
      <w:r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>of HCC cells</w:t>
      </w:r>
      <w:r w:rsidRPr="003D1FC2">
        <w:rPr>
          <w:rFonts w:ascii="Times New Roman" w:hAnsi="Times New Roman" w:cs="Times New Roman"/>
          <w:color w:val="2E2E2E"/>
          <w:sz w:val="28"/>
          <w:szCs w:val="28"/>
        </w:rPr>
        <w:t>.</w:t>
      </w:r>
      <w:r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>(</w:t>
      </w:r>
      <w:r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>e-f</w:t>
      </w:r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 xml:space="preserve">) The </w:t>
      </w:r>
      <w:proofErr w:type="spellStart"/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>transwell</w:t>
      </w:r>
      <w:proofErr w:type="spellEnd"/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 xml:space="preserve"> assay</w:t>
      </w:r>
      <w:r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>s</w:t>
      </w:r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 xml:space="preserve"> indicated that </w:t>
      </w:r>
      <w:r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 xml:space="preserve">downregulation of </w:t>
      </w:r>
      <w:r w:rsidRPr="003D1FC2">
        <w:rPr>
          <w:rFonts w:ascii="Times New Roman" w:hAnsi="Times New Roman" w:cs="Times New Roman"/>
          <w:color w:val="2E2E2E"/>
          <w:sz w:val="28"/>
          <w:szCs w:val="28"/>
        </w:rPr>
        <w:t>MATR3 had no significant effect on migration</w:t>
      </w:r>
      <w:r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r w:rsidRPr="003D1FC2">
        <w:rPr>
          <w:rFonts w:ascii="Times New Roman" w:eastAsia="宋体" w:hAnsi="Times New Roman" w:cs="Times New Roman"/>
          <w:color w:val="333333"/>
          <w:sz w:val="28"/>
          <w:szCs w:val="28"/>
          <w:shd w:val="clear" w:color="auto" w:fill="FFFFFF"/>
        </w:rPr>
        <w:t>of HCC cells</w:t>
      </w:r>
      <w:r w:rsidRPr="003D1FC2">
        <w:rPr>
          <w:rFonts w:ascii="Times New Roman" w:hAnsi="Times New Roman" w:cs="Times New Roman"/>
          <w:color w:val="2E2E2E"/>
          <w:sz w:val="28"/>
          <w:szCs w:val="28"/>
        </w:rPr>
        <w:t xml:space="preserve">. </w:t>
      </w:r>
      <w:r w:rsidRPr="003D1FC2">
        <w:rPr>
          <w:rFonts w:ascii="Times New Roman" w:hAnsi="Times New Roman" w:cs="Times New Roman"/>
          <w:sz w:val="28"/>
          <w:szCs w:val="28"/>
        </w:rPr>
        <w:t>**</w:t>
      </w:r>
      <w:r w:rsidRPr="003D1FC2">
        <w:rPr>
          <w:rFonts w:ascii="Times New Roman" w:hAnsi="Times New Roman" w:cs="Times New Roman"/>
          <w:kern w:val="0"/>
          <w:sz w:val="28"/>
          <w:szCs w:val="28"/>
        </w:rPr>
        <w:t xml:space="preserve">**p&lt;0.0001, </w:t>
      </w:r>
      <w:r w:rsidRPr="003D1FC2">
        <w:rPr>
          <w:rFonts w:ascii="Times New Roman" w:hAnsi="Times New Roman" w:cs="Times New Roman"/>
          <w:sz w:val="28"/>
          <w:szCs w:val="28"/>
        </w:rPr>
        <w:t xml:space="preserve">***p&lt;0.001, ***p&lt;0.001, **p&lt;0.01, *p&lt;0.05, </w:t>
      </w:r>
      <w:proofErr w:type="spellStart"/>
      <w:r w:rsidRPr="003D1FC2">
        <w:rPr>
          <w:rFonts w:ascii="Times New Roman" w:hAnsi="Times New Roman" w:cs="Times New Roman"/>
          <w:sz w:val="28"/>
          <w:szCs w:val="28"/>
        </w:rPr>
        <w:t>n.s</w:t>
      </w:r>
      <w:proofErr w:type="spellEnd"/>
      <w:r w:rsidRPr="003D1FC2">
        <w:rPr>
          <w:rFonts w:ascii="Times New Roman" w:hAnsi="Times New Roman" w:cs="Times New Roman"/>
          <w:sz w:val="28"/>
          <w:szCs w:val="28"/>
        </w:rPr>
        <w:t>, not significance</w:t>
      </w:r>
    </w:p>
    <w:p w14:paraId="622E3F0D" w14:textId="098F8D92" w:rsidR="00AE4BF6" w:rsidRPr="00464276" w:rsidRDefault="00AE4BF6" w:rsidP="00AE4BF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color w:val="333333"/>
          <w:sz w:val="28"/>
          <w:szCs w:val="28"/>
          <w:shd w:val="clear" w:color="auto" w:fill="FFFFFF"/>
        </w:rPr>
        <w:t>S</w:t>
      </w:r>
      <w:r>
        <w:rPr>
          <w:rFonts w:ascii="Times New Roman" w:eastAsia="宋体" w:hAnsi="Times New Roman" w:cs="Times New Roman"/>
          <w:b/>
          <w:bCs/>
          <w:color w:val="333333"/>
          <w:sz w:val="28"/>
          <w:szCs w:val="28"/>
          <w:shd w:val="clear" w:color="auto" w:fill="FFFFFF"/>
        </w:rPr>
        <w:t>upplementary</w:t>
      </w:r>
      <w:r w:rsidRPr="003D1FC2">
        <w:rPr>
          <w:rFonts w:ascii="Times New Roman" w:hAnsi="Times New Roman" w:cs="Times New Roman"/>
          <w:b/>
          <w:bCs/>
          <w:color w:val="2E2E2E"/>
          <w:sz w:val="28"/>
          <w:szCs w:val="28"/>
        </w:rPr>
        <w:t xml:space="preserve"> </w:t>
      </w:r>
      <w:r w:rsidRPr="003D1FC2">
        <w:rPr>
          <w:rFonts w:ascii="Times New Roman" w:hAnsi="Times New Roman" w:cs="Times New Roman"/>
          <w:b/>
          <w:bCs/>
          <w:color w:val="2E2E2E"/>
          <w:sz w:val="28"/>
          <w:szCs w:val="28"/>
        </w:rPr>
        <w:t>Fig</w:t>
      </w:r>
      <w:r>
        <w:rPr>
          <w:rFonts w:ascii="Times New Roman" w:hAnsi="Times New Roman" w:cs="Times New Roman"/>
          <w:b/>
          <w:bCs/>
          <w:color w:val="2E2E2E"/>
          <w:sz w:val="28"/>
          <w:szCs w:val="28"/>
        </w:rPr>
        <w:t xml:space="preserve">.2 </w:t>
      </w:r>
      <w:bookmarkStart w:id="0" w:name="_Hlk100606321"/>
      <w:r w:rsidRPr="00464276">
        <w:rPr>
          <w:rFonts w:ascii="Times New Roman" w:hAnsi="Times New Roman" w:cs="Times New Roman"/>
          <w:color w:val="000000"/>
          <w:sz w:val="28"/>
          <w:szCs w:val="28"/>
        </w:rPr>
        <w:t xml:space="preserve">The unique peptides of </w:t>
      </w:r>
      <w:bookmarkEnd w:id="0"/>
      <w:r w:rsidRPr="00464276">
        <w:rPr>
          <w:rFonts w:ascii="Times New Roman" w:hAnsi="Times New Roman" w:cs="Times New Roman"/>
          <w:color w:val="000000"/>
          <w:sz w:val="28"/>
          <w:szCs w:val="28"/>
        </w:rPr>
        <w:t>MATR3-interacting proteins regulating cell cycle identified by Co-IP/ MS assay</w:t>
      </w:r>
    </w:p>
    <w:p w14:paraId="2335BF39" w14:textId="77777777" w:rsidR="00AE4BF6" w:rsidRPr="001D4ECE" w:rsidRDefault="00AE4BF6" w:rsidP="00AE4BF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A111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A1110">
        <w:rPr>
          <w:rFonts w:ascii="Times New Roman" w:hAnsi="Times New Roman" w:cs="Times New Roman"/>
          <w:sz w:val="28"/>
          <w:szCs w:val="28"/>
        </w:rPr>
        <w:t>) The unique peptide sequence of PRIM2:</w:t>
      </w:r>
      <w:r w:rsidRPr="002A1110">
        <w:t xml:space="preserve"> </w:t>
      </w:r>
      <w:r w:rsidRPr="002A1110">
        <w:rPr>
          <w:rFonts w:ascii="Times New Roman" w:hAnsi="Times New Roman" w:cs="Times New Roman"/>
          <w:sz w:val="28"/>
          <w:szCs w:val="28"/>
        </w:rPr>
        <w:t>ISPGGISQILDLVK. (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2A1110">
        <w:rPr>
          <w:rFonts w:ascii="Times New Roman" w:hAnsi="Times New Roman" w:cs="Times New Roman"/>
          <w:sz w:val="28"/>
          <w:szCs w:val="28"/>
        </w:rPr>
        <w:t>) The unique peptide sequence of</w:t>
      </w:r>
      <w:r w:rsidRPr="00795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HMGN1: </w:t>
      </w:r>
      <w:r w:rsidRPr="00795E5F">
        <w:rPr>
          <w:rFonts w:ascii="Times New Roman" w:hAnsi="Times New Roman" w:cs="Times New Roman"/>
          <w:sz w:val="28"/>
          <w:szCs w:val="28"/>
        </w:rPr>
        <w:t>TEESPASDEAGEK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111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2A1110">
        <w:rPr>
          <w:rFonts w:ascii="Times New Roman" w:hAnsi="Times New Roman" w:cs="Times New Roman"/>
          <w:sz w:val="28"/>
          <w:szCs w:val="28"/>
        </w:rPr>
        <w:t xml:space="preserve">) The unique peptide sequence of </w:t>
      </w:r>
      <w:r>
        <w:rPr>
          <w:rFonts w:ascii="Times New Roman" w:hAnsi="Times New Roman" w:cs="Times New Roman"/>
          <w:sz w:val="28"/>
          <w:szCs w:val="28"/>
        </w:rPr>
        <w:t xml:space="preserve">CDK2: </w:t>
      </w:r>
      <w:r w:rsidRPr="00795E5F">
        <w:rPr>
          <w:rFonts w:ascii="Times New Roman" w:hAnsi="Times New Roman" w:cs="Times New Roman"/>
          <w:sz w:val="28"/>
          <w:szCs w:val="28"/>
        </w:rPr>
        <w:t>FMDASALTGIPLPLIK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111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2A1110">
        <w:rPr>
          <w:rFonts w:ascii="Times New Roman" w:hAnsi="Times New Roman" w:cs="Times New Roman"/>
          <w:sz w:val="28"/>
          <w:szCs w:val="28"/>
        </w:rPr>
        <w:t>) The unique peptide sequence of</w:t>
      </w:r>
      <w:r>
        <w:rPr>
          <w:rFonts w:ascii="Times New Roman" w:hAnsi="Times New Roman" w:cs="Times New Roman"/>
          <w:sz w:val="28"/>
          <w:szCs w:val="28"/>
        </w:rPr>
        <w:t xml:space="preserve"> MACROH2A1: </w:t>
      </w:r>
      <w:r w:rsidRPr="00795E5F">
        <w:rPr>
          <w:rFonts w:ascii="Times New Roman" w:hAnsi="Times New Roman" w:cs="Times New Roman"/>
          <w:sz w:val="28"/>
          <w:szCs w:val="28"/>
        </w:rPr>
        <w:t>AGVIFPVGR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111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A1110">
        <w:rPr>
          <w:rFonts w:ascii="Times New Roman" w:hAnsi="Times New Roman" w:cs="Times New Roman"/>
          <w:sz w:val="28"/>
          <w:szCs w:val="28"/>
        </w:rPr>
        <w:t xml:space="preserve">) The unique peptide sequence of </w:t>
      </w:r>
      <w:r>
        <w:rPr>
          <w:rFonts w:ascii="Times New Roman" w:hAnsi="Times New Roman" w:cs="Times New Roman"/>
          <w:sz w:val="28"/>
          <w:szCs w:val="28"/>
        </w:rPr>
        <w:t xml:space="preserve">RAD21: </w:t>
      </w:r>
      <w:r w:rsidRPr="00795E5F">
        <w:rPr>
          <w:rFonts w:ascii="Times New Roman" w:hAnsi="Times New Roman" w:cs="Times New Roman"/>
          <w:sz w:val="28"/>
          <w:szCs w:val="28"/>
        </w:rPr>
        <w:t>DVIDEPIIEEPSR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111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f</w:t>
      </w:r>
      <w:r w:rsidRPr="002A1110">
        <w:rPr>
          <w:rFonts w:ascii="Times New Roman" w:hAnsi="Times New Roman" w:cs="Times New Roman"/>
          <w:sz w:val="28"/>
          <w:szCs w:val="28"/>
        </w:rPr>
        <w:t xml:space="preserve">) The unique peptide sequence of </w:t>
      </w:r>
      <w:r>
        <w:rPr>
          <w:rFonts w:ascii="Times New Roman" w:hAnsi="Times New Roman" w:cs="Times New Roman"/>
          <w:sz w:val="28"/>
          <w:szCs w:val="28"/>
        </w:rPr>
        <w:t xml:space="preserve">PRKCB: </w:t>
      </w:r>
      <w:r w:rsidRPr="00795E5F">
        <w:rPr>
          <w:rFonts w:ascii="Times New Roman" w:hAnsi="Times New Roman" w:cs="Times New Roman"/>
          <w:sz w:val="28"/>
          <w:szCs w:val="28"/>
        </w:rPr>
        <w:t>LTDFNFLMVLGK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111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g</w:t>
      </w:r>
      <w:r w:rsidRPr="002A1110">
        <w:rPr>
          <w:rFonts w:ascii="Times New Roman" w:hAnsi="Times New Roman" w:cs="Times New Roman"/>
          <w:sz w:val="28"/>
          <w:szCs w:val="28"/>
        </w:rPr>
        <w:t>) The unique peptide sequence of</w:t>
      </w:r>
      <w:r>
        <w:rPr>
          <w:rFonts w:ascii="Times New Roman" w:hAnsi="Times New Roman" w:cs="Times New Roman"/>
          <w:sz w:val="28"/>
          <w:szCs w:val="28"/>
        </w:rPr>
        <w:t xml:space="preserve"> RFC5: </w:t>
      </w:r>
      <w:r w:rsidRPr="00795E5F">
        <w:rPr>
          <w:rFonts w:ascii="Times New Roman" w:hAnsi="Times New Roman" w:cs="Times New Roman"/>
          <w:sz w:val="28"/>
          <w:szCs w:val="28"/>
        </w:rPr>
        <w:t>LVILDEADAMTQDAQNALR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111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2A1110">
        <w:rPr>
          <w:rFonts w:ascii="Times New Roman" w:hAnsi="Times New Roman" w:cs="Times New Roman"/>
          <w:sz w:val="28"/>
          <w:szCs w:val="28"/>
        </w:rPr>
        <w:t>) The unique peptide sequence of CBX5: WKDTDEADLVLAK. (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A1110">
        <w:rPr>
          <w:rFonts w:ascii="Times New Roman" w:hAnsi="Times New Roman" w:cs="Times New Roman"/>
          <w:sz w:val="28"/>
          <w:szCs w:val="28"/>
        </w:rPr>
        <w:t xml:space="preserve">) The unique peptide sequence of </w:t>
      </w:r>
      <w:r>
        <w:rPr>
          <w:rFonts w:ascii="Times New Roman" w:hAnsi="Times New Roman" w:cs="Times New Roman"/>
          <w:sz w:val="28"/>
          <w:szCs w:val="28"/>
        </w:rPr>
        <w:t>RANGAP1</w:t>
      </w:r>
      <w:r w:rsidRPr="002A1110">
        <w:rPr>
          <w:rFonts w:ascii="Times New Roman" w:hAnsi="Times New Roman" w:cs="Times New Roman"/>
          <w:sz w:val="28"/>
          <w:szCs w:val="28"/>
        </w:rPr>
        <w:t xml:space="preserve">: </w:t>
      </w:r>
      <w:r w:rsidRPr="0017423C">
        <w:rPr>
          <w:rFonts w:ascii="Times New Roman" w:hAnsi="Times New Roman" w:cs="Times New Roman"/>
          <w:sz w:val="28"/>
          <w:szCs w:val="28"/>
        </w:rPr>
        <w:t>LEGNTVGVEAAR</w:t>
      </w:r>
      <w:r w:rsidRPr="002A11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11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j</w:t>
      </w:r>
      <w:r w:rsidRPr="002A1110">
        <w:rPr>
          <w:rFonts w:ascii="Times New Roman" w:hAnsi="Times New Roman" w:cs="Times New Roman"/>
          <w:sz w:val="28"/>
          <w:szCs w:val="28"/>
        </w:rPr>
        <w:t>) The unique peptide sequence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SEC13: </w:t>
      </w:r>
      <w:r w:rsidRPr="0017423C">
        <w:rPr>
          <w:rFonts w:ascii="Times New Roman" w:hAnsi="Times New Roman" w:cs="Times New Roman"/>
          <w:sz w:val="28"/>
          <w:szCs w:val="28"/>
        </w:rPr>
        <w:t>VSVINTVDTSHEDMIHDAQMDYYGTR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111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k</w:t>
      </w:r>
      <w:r w:rsidRPr="002A1110">
        <w:rPr>
          <w:rFonts w:ascii="Times New Roman" w:hAnsi="Times New Roman" w:cs="Times New Roman"/>
          <w:sz w:val="28"/>
          <w:szCs w:val="28"/>
        </w:rPr>
        <w:t>) The unique peptide sequence of</w:t>
      </w:r>
      <w:r>
        <w:rPr>
          <w:rFonts w:ascii="Times New Roman" w:hAnsi="Times New Roman" w:cs="Times New Roman"/>
          <w:sz w:val="28"/>
          <w:szCs w:val="28"/>
        </w:rPr>
        <w:t xml:space="preserve"> PDS5A: </w:t>
      </w:r>
      <w:r w:rsidRPr="0017423C">
        <w:rPr>
          <w:rFonts w:ascii="Times New Roman" w:hAnsi="Times New Roman" w:cs="Times New Roman"/>
          <w:sz w:val="28"/>
          <w:szCs w:val="28"/>
        </w:rPr>
        <w:t>TVTAAGAENIQQK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111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2A1110">
        <w:rPr>
          <w:rFonts w:ascii="Times New Roman" w:hAnsi="Times New Roman" w:cs="Times New Roman"/>
          <w:sz w:val="28"/>
          <w:szCs w:val="28"/>
        </w:rPr>
        <w:t>) The unique peptide sequence of</w:t>
      </w:r>
      <w:r>
        <w:rPr>
          <w:rFonts w:ascii="Times New Roman" w:hAnsi="Times New Roman" w:cs="Times New Roman"/>
          <w:sz w:val="28"/>
          <w:szCs w:val="28"/>
        </w:rPr>
        <w:t xml:space="preserve"> ELOC: </w:t>
      </w:r>
      <w:r w:rsidRPr="0017423C">
        <w:rPr>
          <w:rFonts w:ascii="Times New Roman" w:hAnsi="Times New Roman" w:cs="Times New Roman"/>
          <w:sz w:val="28"/>
          <w:szCs w:val="28"/>
        </w:rPr>
        <w:t>LISSDGHEFIVK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111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2A1110">
        <w:rPr>
          <w:rFonts w:ascii="Times New Roman" w:hAnsi="Times New Roman" w:cs="Times New Roman"/>
          <w:sz w:val="28"/>
          <w:szCs w:val="28"/>
        </w:rPr>
        <w:t>) The unique peptide sequence of</w:t>
      </w:r>
      <w:r>
        <w:rPr>
          <w:rFonts w:ascii="Times New Roman" w:hAnsi="Times New Roman" w:cs="Times New Roman"/>
          <w:sz w:val="28"/>
          <w:szCs w:val="28"/>
        </w:rPr>
        <w:t xml:space="preserve"> STAG2: </w:t>
      </w:r>
      <w:r w:rsidRPr="0017423C">
        <w:rPr>
          <w:rFonts w:ascii="Times New Roman" w:hAnsi="Times New Roman" w:cs="Times New Roman"/>
          <w:sz w:val="28"/>
          <w:szCs w:val="28"/>
        </w:rPr>
        <w:t>YGQYTMNQESTTIK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111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2A1110">
        <w:rPr>
          <w:rFonts w:ascii="Times New Roman" w:hAnsi="Times New Roman" w:cs="Times New Roman"/>
          <w:sz w:val="28"/>
          <w:szCs w:val="28"/>
        </w:rPr>
        <w:t>) The unique peptide sequence of</w:t>
      </w:r>
      <w:r>
        <w:rPr>
          <w:rFonts w:ascii="Times New Roman" w:hAnsi="Times New Roman" w:cs="Times New Roman"/>
          <w:sz w:val="28"/>
          <w:szCs w:val="28"/>
        </w:rPr>
        <w:t xml:space="preserve"> PSMD5: </w:t>
      </w:r>
      <w:r w:rsidRPr="0017423C">
        <w:rPr>
          <w:rFonts w:ascii="Times New Roman" w:hAnsi="Times New Roman" w:cs="Times New Roman"/>
          <w:sz w:val="28"/>
          <w:szCs w:val="28"/>
        </w:rPr>
        <w:t>ISLTQAGLEALFESNLLDDLK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F5BDF4" w14:textId="77777777" w:rsidR="00AE4BF6" w:rsidRPr="006021FD" w:rsidRDefault="00AE4BF6" w:rsidP="00AE4BF6"/>
    <w:p w14:paraId="168C9C3A" w14:textId="77777777" w:rsidR="00DE2CB3" w:rsidRPr="00AE4BF6" w:rsidRDefault="00DE2CB3"/>
    <w:sectPr w:rsidR="00DE2CB3" w:rsidRPr="00AE4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F6"/>
    <w:rsid w:val="00AE4BF6"/>
    <w:rsid w:val="00DE2CB3"/>
    <w:rsid w:val="00FE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DCDA"/>
  <w15:chartTrackingRefBased/>
  <w15:docId w15:val="{60561CDF-F200-4F43-9277-34CF0493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B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恒晶</dc:creator>
  <cp:keywords/>
  <dc:description/>
  <cp:lastModifiedBy>何 恒晶</cp:lastModifiedBy>
  <cp:revision>1</cp:revision>
  <dcterms:created xsi:type="dcterms:W3CDTF">2022-05-21T01:48:00Z</dcterms:created>
  <dcterms:modified xsi:type="dcterms:W3CDTF">2022-05-21T02:01:00Z</dcterms:modified>
</cp:coreProperties>
</file>