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spacing w:line="480" w:lineRule="auto"/>
        <w:rPr>
          <w:rFonts w:ascii="Times New Roman" w:eastAsia="바탕체" w:hAnsi="Times New Roman" w:cs="Times New Roman"/>
          <w:b/>
          <w:bCs/>
          <w:sz w:val="28"/>
          <w:szCs w:val="28"/>
          <w:shd w:val="clear" w:color="000000" w:fill="auto"/>
        </w:rPr>
      </w:pPr>
      <w:r>
        <w:rPr>
          <w:rFonts w:ascii="Times New Roman" w:eastAsia="바탕체" w:hAnsi="Times New Roman" w:cs="Times New Roman"/>
          <w:b/>
          <w:bCs/>
          <w:sz w:val="28"/>
          <w:szCs w:val="28"/>
          <w:shd w:val="clear" w:color="000000" w:fill="auto"/>
        </w:rPr>
        <w:t>Supplementary Information (SI)</w:t>
      </w:r>
    </w:p>
    <w:p>
      <w:pPr>
        <w:spacing w:line="480" w:lineRule="auto"/>
        <w:rPr>
          <w:rFonts w:ascii="Times New Roman" w:hAnsi="Times New Roman" w:cs="Times New Roman"/>
          <w:sz w:val="28"/>
          <w:szCs w:val="36"/>
        </w:rPr>
      </w:pPr>
    </w:p>
    <w:p>
      <w:pPr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Three-dimensional Network of Nitrogen-doped Carbon Matrix-encapsulated Si Nanoparticles/Carbon Nanofibers Hybrids for Lithium Ion Battery Anodes with Excellent Capability</w:t>
      </w:r>
    </w:p>
    <w:p>
      <w:pPr>
        <w:jc w:val="center"/>
        <w:rPr>
          <w:rFonts w:ascii="Times New Roman" w:hAnsi="Times New Roman" w:cs="Times New Roman"/>
          <w:sz w:val="28"/>
          <w:szCs w:val="36"/>
        </w:rPr>
      </w:pPr>
    </w:p>
    <w:p>
      <w:pPr>
        <w:jc w:val="center"/>
        <w:rPr>
          <w:rFonts w:ascii="Times New Roman" w:hAnsi="Times New Roman" w:cs="Times New Roman"/>
          <w:sz w:val="24"/>
          <w:szCs w:val="32"/>
        </w:rPr>
      </w:pPr>
    </w:p>
    <w:p>
      <w:pPr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  <w:kern w:val="1"/>
          <w:u w:val="single" w:color="000000"/>
        </w:rPr>
        <w:t>Ruye Cong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a</w:t>
      </w:r>
      <w:r>
        <w:rPr>
          <w:rFonts w:ascii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Minsang Jo</w:t>
      </w:r>
      <w:r>
        <w:rPr>
          <w:rFonts w:ascii="Times New Roman" w:hAnsi="Times New Roman" w:cs="Times New Roman" w:hint="eastAsia"/>
          <w:color w:val="000000"/>
          <w:sz w:val="24"/>
          <w:vertAlign w:val="superscript"/>
        </w:rPr>
        <w:t>b</w:t>
      </w:r>
      <w:r>
        <w:rPr>
          <w:rFonts w:ascii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 w:hint="eastAsia"/>
          <w:color w:val="000000"/>
          <w:sz w:val="24"/>
        </w:rPr>
        <w:t>Angelica Martino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a</w:t>
      </w:r>
      <w:r>
        <w:rPr>
          <w:rFonts w:ascii="Times New Roman" w:hAnsi="Times New Roman" w:cs="Times New Roman" w:hint="eastAsia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H</w:t>
      </w:r>
      <w:r>
        <w:rPr>
          <w:rFonts w:ascii="Times New Roman" w:hAnsi="Times New Roman" w:cs="Times New Roman" w:hint="eastAsia"/>
          <w:color w:val="000000"/>
          <w:sz w:val="24"/>
        </w:rPr>
        <w:t>yun-Ho Park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a</w:t>
      </w:r>
      <w:r>
        <w:rPr>
          <w:rFonts w:eastAsia="SimSun" w:hint="eastAsia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Hochun Lee</w:t>
      </w:r>
      <w:r>
        <w:rPr>
          <w:rFonts w:ascii="Times New Roman" w:hAnsi="Times New Roman" w:cs="Times New Roman" w:hint="eastAsia"/>
          <w:color w:val="000000"/>
          <w:sz w:val="24"/>
          <w:vertAlign w:val="superscript"/>
        </w:rPr>
        <w:t>b</w:t>
      </w:r>
      <w:r>
        <w:rPr>
          <w:rFonts w:ascii="Times New Roman" w:hAnsi="Times New Roman" w:cs="Times New Roman"/>
          <w:color w:val="000000"/>
          <w:sz w:val="24"/>
        </w:rPr>
        <w:t>,</w:t>
      </w:r>
    </w:p>
    <w:p>
      <w:pPr>
        <w:jc w:val="center"/>
        <w:spacing w:after="200" w:line="276" w:lineRule="auto"/>
        <w:rPr>
          <w:rFonts w:ascii="Times New Roman" w:hAnsi="Times New Roman" w:cs="Times New Roman"/>
          <w:color w:val="000000"/>
          <w:sz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</w:rPr>
        <w:t>Chang-Seop Lee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a</w:t>
      </w:r>
      <w:r>
        <w:rPr>
          <w:rFonts w:ascii="Times New Roman" w:eastAsia="맑은 고딕" w:hAnsi="Times New Roman" w:cs="Times New Roman"/>
          <w:color w:val="000000"/>
          <w:sz w:val="24"/>
          <w:vertAlign w:val="superscript"/>
        </w:rPr>
        <w:t>,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>*</w:t>
      </w:r>
    </w:p>
    <w:p>
      <w:pPr>
        <w:jc w:val="center"/>
        <w:textAlignment w:val="baseline"/>
        <w:rPr>
          <w:rFonts w:ascii="Times New Roman" w:eastAsia="맑은 고딕" w:hAnsi="Times New Roman" w:cs="Times New Roman"/>
          <w:iCs/>
          <w:color w:val="000000"/>
          <w:sz w:val="24"/>
        </w:rPr>
      </w:pPr>
      <w:r>
        <w:rPr>
          <w:rFonts w:ascii="Times New Roman" w:eastAsia="맑은 고딕" w:hAnsi="Times New Roman" w:cs="Times New Roman"/>
          <w:iCs/>
          <w:color w:val="000000"/>
          <w:sz w:val="24"/>
          <w:vertAlign w:val="superscript"/>
        </w:rPr>
        <w:t>a</w:t>
      </w:r>
      <w:r>
        <w:rPr>
          <w:rFonts w:ascii="Times New Roman" w:eastAsia="맑은 고딕" w:hAnsi="Times New Roman" w:cs="Times New Roman"/>
          <w:iCs/>
          <w:color w:val="000000"/>
          <w:sz w:val="24"/>
        </w:rPr>
        <w:t>Department of Chemistry, Keimyung University, Daegu 42601, Korea</w:t>
      </w:r>
    </w:p>
    <w:p>
      <w:pPr>
        <w:jc w:val="center"/>
        <w:textAlignment w:val="baseline"/>
        <w:rPr>
          <w:rFonts w:ascii="Times New Roman" w:eastAsia="맑은 고딕" w:hAnsi="Times New Roman" w:cs="Times New Roman"/>
          <w:iCs/>
          <w:color w:val="000000"/>
          <w:sz w:val="24"/>
        </w:rPr>
      </w:pPr>
      <w:r>
        <w:rPr>
          <w:rFonts w:ascii="Times New Roman" w:eastAsia="SimSun" w:hAnsi="Times New Roman" w:cs="Times New Roman" w:hint="eastAsia"/>
          <w:iCs/>
          <w:color w:val="000000"/>
          <w:sz w:val="24"/>
          <w:vertAlign w:val="superscript"/>
        </w:rPr>
        <w:t>b</w:t>
      </w:r>
      <w:r>
        <w:rPr>
          <w:rFonts w:ascii="Times New Roman" w:eastAsia="맑은 고딕" w:hAnsi="Times New Roman" w:cs="Times New Roman"/>
          <w:iCs/>
          <w:color w:val="000000"/>
          <w:sz w:val="24"/>
        </w:rPr>
        <w:t>Department of Energy Science and Engineering, DGIST, Daegu 42988, Korea</w:t>
      </w:r>
    </w:p>
    <w:p>
      <w:pPr>
        <w:jc w:val="center"/>
        <w:textAlignment w:val="baseline"/>
        <w:rPr>
          <w:rFonts w:ascii="Times New Roman" w:eastAsia="맑은 고딕" w:hAnsi="Times New Roman" w:cs="Times New Roman"/>
          <w:iCs/>
          <w:color w:val="000000"/>
          <w:sz w:val="24"/>
        </w:rPr>
      </w:pPr>
    </w:p>
    <w:p>
      <w:pPr>
        <w:jc w:val="center"/>
        <w:textAlignment w:val="baseline"/>
        <w:rPr>
          <w:rFonts w:ascii="Times New Roman" w:eastAsia="맑은 고딕" w:hAnsi="Times New Roman" w:cs="Times New Roman"/>
          <w:iCs/>
          <w:color w:val="000000"/>
          <w:sz w:val="24"/>
        </w:rPr>
      </w:pPr>
    </w:p>
    <w:p>
      <w:pPr>
        <w:jc w:val="center"/>
        <w:spacing w:after="160"/>
        <w:textAlignment w:val="baseline"/>
        <w:rPr>
          <w:rFonts w:ascii="Times New Roman" w:eastAsia="맑은 고딕" w:hAnsi="Times New Roman" w:cs="Times New Roman"/>
          <w:iCs/>
          <w:color w:val="000000"/>
          <w:sz w:val="24"/>
        </w:rPr>
      </w:pPr>
      <w:r>
        <w:rPr>
          <w:rFonts w:ascii="Times New Roman" w:eastAsia="맑은 고딕" w:hAnsi="Times New Roman" w:cs="Times New Roman"/>
          <w:iCs/>
          <w:color w:val="000000"/>
          <w:sz w:val="24"/>
        </w:rPr>
        <w:t>*Corresponding author:</w:t>
      </w:r>
      <w:r>
        <w:rPr>
          <w:lang w:eastAsia="ja-JP"/>
          <w:rFonts w:ascii="Times New Roman" w:eastAsia="맑은 고딕" w:hAnsi="Times New Roman" w:cs="Times New Roman"/>
          <w:iCs/>
          <w:color w:val="000000"/>
          <w:sz w:val="24"/>
        </w:rPr>
        <w:t xml:space="preserve"> </w:t>
      </w:r>
      <w:r>
        <w:rPr>
          <w:rFonts w:ascii="Times New Roman" w:eastAsia="맑은 고딕" w:hAnsi="Times New Roman" w:cs="Times New Roman"/>
          <w:iCs/>
          <w:color w:val="000000"/>
          <w:sz w:val="24"/>
        </w:rPr>
        <w:t>Chang-Seop Lee</w:t>
      </w:r>
    </w:p>
    <w:p>
      <w:pPr>
        <w:jc w:val="center"/>
        <w:spacing w:after="160"/>
        <w:textAlignment w:val="baseline"/>
        <w:rPr>
          <w:rFonts w:ascii="Times New Roman" w:eastAsia="맑은 고딕" w:hAnsi="Times New Roman" w:cs="Times New Roman"/>
          <w:iCs/>
          <w:color w:val="000000"/>
          <w:sz w:val="24"/>
        </w:rPr>
      </w:pPr>
      <w:r>
        <w:rPr>
          <w:rFonts w:ascii="Times New Roman" w:eastAsia="맑은 고딕" w:hAnsi="Times New Roman" w:cs="Times New Roman"/>
          <w:iCs/>
          <w:color w:val="000000"/>
          <w:sz w:val="24"/>
        </w:rPr>
        <w:t>Department of Chemistry, Keimyung University, Daegu 42601, Korea</w:t>
      </w:r>
    </w:p>
    <w:p>
      <w:pPr>
        <w:jc w:val="center"/>
        <w:spacing w:after="160"/>
        <w:textAlignment w:val="baseline"/>
        <w:rPr>
          <w:rFonts w:ascii="Times New Roman" w:eastAsia="맑은 고딕" w:hAnsi="Times New Roman" w:cs="Times New Roman"/>
          <w:iCs/>
          <w:color w:val="000000"/>
          <w:sz w:val="24"/>
        </w:rPr>
      </w:pPr>
      <w:r>
        <w:rPr>
          <w:rFonts w:ascii="Times New Roman" w:eastAsia="맑은 고딕" w:hAnsi="Times New Roman" w:cs="Times New Roman"/>
          <w:iCs/>
          <w:color w:val="000000"/>
          <w:sz w:val="24"/>
        </w:rPr>
        <w:t>Phone No: +82-53-580-5192; Fax No: +82-53-580-5056</w:t>
      </w:r>
    </w:p>
    <w:p>
      <w:pPr>
        <w:jc w:val="center"/>
        <w:spacing w:after="160"/>
        <w:textAlignment w:val="baseline"/>
        <w:rPr>
          <w:rFonts w:ascii="Times New Roman" w:eastAsia="맑은 고딕" w:hAnsi="Times New Roman" w:cs="Times New Roman"/>
          <w:iCs/>
          <w:color w:val="000000"/>
          <w:sz w:val="24"/>
        </w:rPr>
      </w:pPr>
      <w:r>
        <w:rPr>
          <w:rFonts w:ascii="Times New Roman" w:eastAsia="맑은 고딕" w:hAnsi="Times New Roman" w:cs="Times New Roman"/>
          <w:iCs/>
          <w:color w:val="000000"/>
          <w:sz w:val="24"/>
        </w:rPr>
        <w:t xml:space="preserve"> E-mail: </w:t>
      </w:r>
      <w:r>
        <w:rPr>
          <w:rFonts w:ascii="Times New Roman" w:eastAsia="맑은 고딕" w:hAnsi="Times New Roman" w:cs="Times New Roman"/>
          <w:iCs/>
          <w:color w:val="000000"/>
          <w:sz w:val="24"/>
        </w:rPr>
        <w:fldChar w:fldCharType="begin"/>
      </w:r>
      <w:r>
        <w:rPr>
          <w:rFonts w:ascii="Times New Roman" w:eastAsia="맑은 고딕" w:hAnsi="Times New Roman" w:cs="Times New Roman"/>
          <w:iCs/>
          <w:color w:val="000000"/>
          <w:sz w:val="24"/>
        </w:rPr>
        <w:instrText xml:space="preserve"> HYPERLINK "mailto:surfkm@kmu.ac.kr" </w:instrText>
      </w:r>
      <w:r>
        <w:rPr>
          <w:rFonts w:ascii="Times New Roman" w:eastAsia="맑은 고딕" w:hAnsi="Times New Roman" w:cs="Times New Roman"/>
          <w:iCs/>
          <w:color w:val="000000"/>
          <w:sz w:val="24"/>
        </w:rPr>
        <w:fldChar w:fldCharType="separate"/>
      </w:r>
      <w:r>
        <w:rPr>
          <w:rFonts w:ascii="Times New Roman" w:eastAsia="맑은 고딕" w:hAnsi="Times New Roman" w:cs="Times New Roman"/>
          <w:iCs/>
          <w:color w:val="000000"/>
          <w:sz w:val="24"/>
        </w:rPr>
        <w:t>surfkm@kmu.ac.kr</w:t>
      </w:r>
      <w:r>
        <w:rPr>
          <w:rFonts w:ascii="Times New Roman" w:eastAsia="맑은 고딕" w:hAnsi="Times New Roman" w:cs="Times New Roman"/>
          <w:iCs/>
          <w:color w:val="000000"/>
          <w:sz w:val="24"/>
        </w:rPr>
        <w:fldChar w:fldCharType="end"/>
      </w:r>
      <w:r>
        <w:rPr>
          <w:rFonts w:ascii="Times New Roman" w:eastAsia="맑은 고딕" w:hAnsi="Times New Roman" w:cs="Times New Roman"/>
          <w:iCs/>
          <w:color w:val="000000"/>
          <w:sz w:val="24"/>
        </w:rPr>
        <w:t xml:space="preserve"> </w:t>
      </w:r>
    </w:p>
    <w:p/>
    <w:p>
      <w:r>
        <w:br w:type="page"/>
      </w:r>
    </w:p>
    <w:p>
      <w:r>
        <w:rPr>
          <w:lang w:val="en-GB" w:eastAsia="ja-JP"/>
          <w:rFonts w:hint="eastAsia"/>
          <w:noProof/>
        </w:rPr>
        <w:drawing>
          <wp:inline distT="0" distB="0" distL="0" distR="0">
            <wp:extent cx="5050155" cy="2818130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0155" cy="28181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rPr>
          <w:rFonts w:ascii="Times New Roman" w:eastAsia="Times New Roman" w:hAnsi="Times New Roman" w:cs="Times New Roman"/>
          <w:shd w:val="clear" w:color="000000" w:fill="auto"/>
        </w:rPr>
      </w:pPr>
      <w:r>
        <w:rPr>
          <w:rFonts w:ascii="Times New Roman" w:eastAsia="Times New Roman" w:hAnsi="Times New Roman" w:cs="Times New Roman"/>
          <w:b/>
          <w:shd w:val="clear" w:color="000000" w:fill="auto"/>
        </w:rPr>
        <w:t xml:space="preserve">Fig. </w:t>
      </w:r>
      <w:r>
        <w:rPr>
          <w:rFonts w:ascii="Times New Roman" w:eastAsia="Times New Roman" w:hAnsi="Times New Roman" w:hint="eastAsia"/>
          <w:b/>
          <w:szCs w:val="21"/>
          <w:shd w:val="clear" w:color="000000" w:fill="auto"/>
        </w:rPr>
        <w:t>S</w:t>
      </w:r>
      <w:r>
        <w:rPr>
          <w:rFonts w:ascii="Times New Roman" w:eastAsia="Times New Roman" w:hAnsi="Times New Roman" w:cs="Times New Roman"/>
          <w:b/>
          <w:shd w:val="clear" w:color="000000" w:fill="auto"/>
        </w:rPr>
        <w:t xml:space="preserve">1. </w:t>
      </w:r>
      <w:r>
        <w:rPr>
          <w:rFonts w:ascii="Times New Roman" w:eastAsia="Times New Roman" w:hAnsi="Times New Roman" w:cs="Times New Roman"/>
          <w:shd w:val="clear" w:color="000000" w:fill="auto"/>
        </w:rPr>
        <w:t>Proposed process for preparing the catalysts</w:t>
      </w:r>
      <w:r>
        <w:rPr>
          <w:rFonts w:ascii="Times New Roman" w:hAnsi="Times New Roman" w:cs="Times New Roman"/>
          <w:shd w:val="clear" w:color="000000" w:fill="auto"/>
        </w:rPr>
        <w:t xml:space="preserve"> and </w:t>
      </w:r>
      <w:r>
        <w:rPr>
          <w:rFonts w:ascii="Times New Roman" w:eastAsia="Times New Roman" w:hAnsi="Times New Roman" w:cs="Times New Roman"/>
          <w:shd w:val="clear" w:color="000000" w:fill="auto"/>
        </w:rPr>
        <w:t>synthesis</w:t>
      </w:r>
      <w:r>
        <w:rPr>
          <w:rFonts w:ascii="Times New Roman" w:hAnsi="Times New Roman" w:cs="Times New Roman"/>
          <w:shd w:val="clear" w:color="000000" w:fill="auto"/>
        </w:rPr>
        <w:t xml:space="preserve"> </w:t>
      </w:r>
      <w:r>
        <w:rPr>
          <w:rFonts w:ascii="Times New Roman" w:eastAsia="Times New Roman" w:hAnsi="Times New Roman" w:cs="Times New Roman"/>
          <w:shd w:val="clear" w:color="000000" w:fill="auto"/>
        </w:rPr>
        <w:t>of carbon nanofibers (CNFs).</w:t>
      </w:r>
    </w:p>
    <w:p>
      <w:pPr>
        <w:rPr>
          <w:rFonts w:ascii="Times New Roman" w:hAnsi="Times New Roman"/>
          <w:shd w:val="clear" w:color="000000" w:fill="auto"/>
        </w:rPr>
      </w:pPr>
    </w:p>
    <w:p>
      <w:r>
        <w:rPr>
          <w:lang w:val="en-GB" w:eastAsia="ja-JP"/>
          <w:rFonts w:hint="eastAsia"/>
          <w:noProof/>
        </w:rPr>
        <w:drawing>
          <wp:inline distT="0" distB="0" distL="0" distR="0">
            <wp:extent cx="5269230" cy="1063625"/>
            <wp:effectExtent l="0" t="0" r="0" b="0"/>
            <wp:docPr id="1026" name="shape1026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63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hd w:val="clear" w:color="000000" w:fill="auto"/>
        </w:rPr>
        <w:t xml:space="preserve">Fig. </w:t>
      </w:r>
      <w:r>
        <w:rPr>
          <w:rFonts w:ascii="Times New Roman" w:eastAsia="Times New Roman" w:hAnsi="Times New Roman" w:cs="Times New Roman"/>
          <w:b/>
          <w:szCs w:val="21"/>
          <w:shd w:val="clear" w:color="000000" w:fill="auto"/>
        </w:rPr>
        <w:t>S</w:t>
      </w:r>
      <w:r>
        <w:rPr>
          <w:rFonts w:ascii="Times New Roman" w:eastAsia="SimSun" w:hAnsi="Times New Roman" w:cs="Times New Roman"/>
          <w:b/>
          <w:shd w:val="clear" w:color="000000" w:fill="auto"/>
        </w:rPr>
        <w:t>2</w:t>
      </w:r>
      <w:r>
        <w:rPr>
          <w:rFonts w:ascii="Times New Roman" w:eastAsia="Times New Roman" w:hAnsi="Times New Roman" w:cs="Times New Roman"/>
          <w:b/>
          <w:shd w:val="clear" w:color="000000" w:fill="auto"/>
        </w:rPr>
        <w:t>.</w:t>
      </w:r>
      <w:r>
        <w:rPr>
          <w:rFonts w:ascii="Times New Roman" w:eastAsia="SimSun" w:hAnsi="Times New Roman" w:cs="Times New Roman"/>
          <w:b/>
          <w:shd w:val="clear" w:color="000000" w:fill="auto"/>
        </w:rPr>
        <w:t xml:space="preserve"> </w:t>
      </w:r>
      <w:r>
        <w:rPr>
          <w:rFonts w:ascii="Times New Roman" w:hAnsi="Times New Roman" w:cs="Times New Roman"/>
        </w:rPr>
        <w:t xml:space="preserve">Schematic diagram of the chemical reaction process of the </w:t>
      </w:r>
      <w:r>
        <w:rPr>
          <w:rFonts w:ascii="Times New Roman" w:hAnsi="Times New Roman" w:cs="Times New Roman"/>
          <w:color w:val="000000"/>
          <w:szCs w:val="21"/>
        </w:rPr>
        <w:t xml:space="preserve">melamine formaldehyde resin (MFR) </w:t>
      </w:r>
      <w:r>
        <w:rPr>
          <w:rFonts w:ascii="Times New Roman" w:hAnsi="Times New Roman" w:cs="Times New Roman"/>
        </w:rPr>
        <w:t>formed by the polymerization of formaldehyde and melamine.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lang w:val="en-GB" w:eastAsia="ja-JP"/>
          <w:rFonts w:ascii="Times New Roman" w:hAnsi="Times New Roman" w:cs="Times New Roman"/>
          <w:noProof/>
        </w:rPr>
        <w:drawing>
          <wp:inline distT="0" distB="0" distL="0" distR="0">
            <wp:extent cx="4033520" cy="3148330"/>
            <wp:effectExtent l="0" t="0" r="0" b="0"/>
            <wp:docPr id="1027" name="shape1027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33520" cy="31483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hd w:val="clear" w:color="000000" w:fill="auto"/>
        </w:rPr>
        <w:t xml:space="preserve">Fig. </w:t>
      </w:r>
      <w:r>
        <w:rPr>
          <w:rFonts w:ascii="Times New Roman" w:eastAsia="Times New Roman" w:hAnsi="Times New Roman" w:cs="Times New Roman"/>
          <w:b/>
          <w:szCs w:val="21"/>
          <w:shd w:val="clear" w:color="000000" w:fill="auto"/>
        </w:rPr>
        <w:t>S</w:t>
      </w:r>
      <w:r>
        <w:rPr>
          <w:rFonts w:ascii="Times New Roman" w:eastAsia="SimSun" w:hAnsi="Times New Roman" w:cs="Times New Roman" w:hint="eastAsia"/>
          <w:b/>
          <w:shd w:val="clear" w:color="000000" w:fill="auto"/>
        </w:rPr>
        <w:t>3</w:t>
      </w:r>
      <w:r>
        <w:rPr>
          <w:rFonts w:ascii="Times New Roman" w:eastAsia="Times New Roman" w:hAnsi="Times New Roman" w:cs="Times New Roman"/>
          <w:b/>
          <w:shd w:val="clear" w:color="000000" w:fill="auto"/>
        </w:rPr>
        <w:t>.</w:t>
      </w:r>
      <w:r>
        <w:rPr>
          <w:rFonts w:ascii="Times New Roman" w:hAnsi="Times New Roman" w:cs="Times New Roman"/>
        </w:rPr>
        <w:t xml:space="preserve"> Representative Si 2p XPS spectra of (a) Si-OH, (b) Si-NH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, (c) GO/MFR@Si/CNF, and (d) NG/C@Si/CNF.</w:t>
      </w:r>
    </w:p>
    <w:p>
      <w:pPr>
        <w:rPr>
          <w:rFonts w:ascii="Times New Roman" w:hAnsi="Times New Roman" w:cs="Times New Roman"/>
        </w:rPr>
      </w:pPr>
      <w:r>
        <w:rPr>
          <w:lang w:val="en-GB" w:eastAsia="ja-JP"/>
          <w:rFonts w:ascii="Times New Roman" w:hAnsi="Times New Roman" w:cs="Times New Roman"/>
          <w:noProof/>
        </w:rPr>
        <w:drawing>
          <wp:inline distT="0" distB="0" distL="0" distR="0">
            <wp:extent cx="4718583" cy="3478284"/>
            <wp:effectExtent l="0" t="0" r="0" b="0"/>
            <wp:docPr id="1028" name="shape1028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18583" cy="34782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hd w:val="clear" w:color="000000" w:fill="auto"/>
        </w:rPr>
        <w:t xml:space="preserve">Fig. </w:t>
      </w:r>
      <w:r>
        <w:rPr>
          <w:rFonts w:ascii="Times New Roman" w:eastAsia="Times New Roman" w:hAnsi="Times New Roman" w:cs="Times New Roman"/>
          <w:b/>
          <w:szCs w:val="21"/>
          <w:shd w:val="clear" w:color="000000" w:fill="auto"/>
        </w:rPr>
        <w:t>S</w:t>
      </w:r>
      <w:r>
        <w:rPr>
          <w:rFonts w:ascii="Times New Roman" w:eastAsia="SimSun" w:hAnsi="Times New Roman" w:cs="Times New Roman" w:hint="eastAsia"/>
          <w:b/>
          <w:shd w:val="clear" w:color="000000" w:fill="auto"/>
        </w:rPr>
        <w:t>4</w:t>
      </w:r>
      <w:r>
        <w:rPr>
          <w:rFonts w:ascii="Times New Roman" w:eastAsia="Times New Roman" w:hAnsi="Times New Roman" w:cs="Times New Roman"/>
          <w:b/>
          <w:shd w:val="clear" w:color="000000" w:fill="auto"/>
        </w:rPr>
        <w:t>.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Cyclic voltammetry curves of the G@Si/CNF composite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electrode in the initial five cycles. (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) The charge and discharge profiles of G@Si/CNF composite electrode. (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) The cycling performances of the synthesized G@Si/CNF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composite electrode at a current density of 0.</w:t>
      </w:r>
      <w:r>
        <w:rPr>
          <w:rFonts w:ascii="Times New Roman" w:hAnsi="Times New Roman"/>
        </w:rPr>
        <w:t>1</w:t>
      </w:r>
      <w:r>
        <w:rPr>
          <w:rFonts w:ascii="Times New Roman" w:hAnsi="Times New Roman" w:cs="Times New Roman"/>
        </w:rPr>
        <w:t xml:space="preserve"> A·g</w:t>
      </w:r>
      <w:r>
        <w:rPr>
          <w:rFonts w:ascii="Times New Roman" w:hAnsi="Times New Roman" w:cs="Times New Roman"/>
          <w:vertAlign w:val="superscript"/>
        </w:rPr>
        <w:t>−1</w:t>
      </w:r>
      <w:r>
        <w:rPr>
          <w:rFonts w:ascii="Times New Roman" w:hAnsi="Times New Roman" w:cs="Times New Roman" w:hint="eastAsia"/>
        </w:rPr>
        <w:t>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lang w:val="en-GB" w:eastAsia="ja-JP"/>
          <w:rFonts w:ascii="Times New Roman" w:hAnsi="Times New Roman" w:cs="Times New Roman" w:hint="eastAsia"/>
          <w:noProof/>
        </w:rPr>
        <w:drawing>
          <wp:inline distT="0" distB="0" distL="0" distR="0">
            <wp:extent cx="4469581" cy="3438956"/>
            <wp:effectExtent l="0" t="0" r="0" b="0"/>
            <wp:docPr id="1029" name="shape1029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69581" cy="34389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hd w:val="clear" w:color="000000" w:fill="auto"/>
        </w:rPr>
        <w:t xml:space="preserve">Fig. </w:t>
      </w:r>
      <w:r>
        <w:rPr>
          <w:rFonts w:ascii="Times New Roman" w:eastAsia="Times New Roman" w:hAnsi="Times New Roman" w:cs="Times New Roman"/>
          <w:b/>
          <w:szCs w:val="21"/>
          <w:shd w:val="clear" w:color="000000" w:fill="auto"/>
        </w:rPr>
        <w:t>S</w:t>
      </w:r>
      <w:r>
        <w:rPr>
          <w:rFonts w:ascii="Times New Roman" w:eastAsia="SimSun" w:hAnsi="Times New Roman" w:cs="Times New Roman"/>
          <w:b/>
          <w:shd w:val="clear" w:color="000000" w:fill="auto"/>
        </w:rPr>
        <w:t>5</w:t>
      </w:r>
      <w:r>
        <w:rPr>
          <w:rFonts w:ascii="Times New Roman" w:eastAsia="Times New Roman" w:hAnsi="Times New Roman" w:cs="Times New Roman"/>
          <w:b/>
          <w:shd w:val="clear" w:color="000000" w:fill="auto"/>
        </w:rPr>
        <w:t>.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Cyclic voltammetry curves of the </w:t>
      </w:r>
      <w:r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 w:hint="eastAsia"/>
        </w:rPr>
        <w:t>/C</w:t>
      </w:r>
      <w:r>
        <w:rPr>
          <w:rFonts w:ascii="Times New Roman" w:hAnsi="Times New Roman" w:cs="Times New Roman"/>
        </w:rPr>
        <w:t>@Si composite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electrode in the initial five cycles. (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 xml:space="preserve">) The charge and discharge profiles of </w:t>
      </w:r>
      <w:r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 w:hint="eastAsia"/>
        </w:rPr>
        <w:t>/C</w:t>
      </w:r>
      <w:r>
        <w:rPr>
          <w:rFonts w:ascii="Times New Roman" w:hAnsi="Times New Roman" w:cs="Times New Roman"/>
        </w:rPr>
        <w:t>@Si composite electrode. (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 xml:space="preserve">) The cycling performances of the synthesized </w:t>
      </w:r>
      <w:r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 w:hint="eastAsia"/>
        </w:rPr>
        <w:t>/C</w:t>
      </w:r>
      <w:r>
        <w:rPr>
          <w:rFonts w:ascii="Times New Roman" w:hAnsi="Times New Roman" w:cs="Times New Roman"/>
        </w:rPr>
        <w:t>@Si composite electrode at a current density of 0.1 A·g</w:t>
      </w:r>
      <w:r>
        <w:rPr>
          <w:rFonts w:ascii="Times New Roman" w:hAnsi="Times New Roman" w:cs="Times New Roman"/>
          <w:vertAlign w:val="superscript"/>
        </w:rPr>
        <w:t>−1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lang w:val="en-GB" w:eastAsia="ja-JP"/>
          <w:rFonts w:ascii="Times New Roman" w:hAnsi="Times New Roman" w:cs="Times New Roman" w:hint="eastAsia"/>
          <w:noProof/>
        </w:rPr>
        <w:drawing>
          <wp:inline distT="0" distB="0" distL="0" distR="0">
            <wp:extent cx="5272405" cy="2269490"/>
            <wp:effectExtent l="0" t="0" r="0" b="0"/>
            <wp:docPr id="1030" name="shape1030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694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hd w:val="clear" w:color="000000" w:fill="auto"/>
        </w:rPr>
        <w:t xml:space="preserve">Fig. </w:t>
      </w:r>
      <w:r>
        <w:rPr>
          <w:rFonts w:ascii="Times New Roman" w:eastAsia="Times New Roman" w:hAnsi="Times New Roman" w:cs="Times New Roman"/>
          <w:b/>
          <w:szCs w:val="21"/>
          <w:shd w:val="clear" w:color="000000" w:fill="auto"/>
        </w:rPr>
        <w:t>S</w:t>
      </w:r>
      <w:r>
        <w:rPr>
          <w:rFonts w:ascii="Times New Roman" w:eastAsia="SimSun" w:hAnsi="Times New Roman" w:cs="Times New Roman" w:hint="eastAsia"/>
          <w:b/>
          <w:shd w:val="clear" w:color="000000" w:fill="auto"/>
        </w:rPr>
        <w:t>6</w:t>
      </w:r>
      <w:r>
        <w:rPr>
          <w:rFonts w:ascii="Times New Roman" w:eastAsia="Times New Roman" w:hAnsi="Times New Roman" w:cs="Times New Roman"/>
          <w:b/>
          <w:shd w:val="clear" w:color="000000" w:fill="auto"/>
        </w:rPr>
        <w:t>.</w:t>
      </w:r>
      <w:r>
        <w:rPr>
          <w:rFonts w:ascii="Times New Roman" w:eastAsia="SimSun" w:hAnsi="Times New Roman" w:cs="Times New Roman" w:hint="eastAsia"/>
          <w:b/>
          <w:shd w:val="clear" w:color="000000" w:fill="auto"/>
        </w:rPr>
        <w:t xml:space="preserve"> </w:t>
      </w:r>
      <w:r>
        <w:rPr>
          <w:rFonts w:ascii="Times New Roman" w:hAnsi="Times New Roman" w:cs="Times New Roman"/>
        </w:rPr>
        <w:t>Representative SEM images from cross section view of the NG/C@Si/CNF, G@Si/CNF, and NG/C@Si electrodes (a, b, c) before the first cycle and (d, e, f) after 100 lithiation/delithiation cycles at a current density of 0.</w:t>
      </w:r>
      <w:r>
        <w:rPr>
          <w:rFonts w:ascii="Times New Roman" w:hAnsi="Times New Roman"/>
        </w:rPr>
        <w:t>1</w:t>
      </w:r>
      <w:r>
        <w:rPr>
          <w:rFonts w:ascii="Times New Roman" w:hAnsi="Times New Roman" w:cs="Times New Roman"/>
        </w:rPr>
        <w:t xml:space="preserve"> Ag</w:t>
      </w:r>
      <w:r>
        <w:rPr>
          <w:rFonts w:ascii="Times New Roman" w:hAnsi="Times New Roman" w:cs="Times New Roman"/>
          <w:vertAlign w:val="superscript"/>
        </w:rPr>
        <w:t>−1</w:t>
      </w:r>
      <w:r>
        <w:rPr>
          <w:rFonts w:ascii="Times New Roman" w:hAnsi="Times New Roman" w:cs="Times New Roman"/>
        </w:rPr>
        <w:t>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pStyle w:val="1"/>
        <w:autoSpaceDE/>
        <w:autoSpaceDN/>
        <w:wordWrap/>
        <w:rPr>
          <w:lang w:val="en-US" w:eastAsia="zh-CN"/>
          <w:rFonts w:ascii="Times New Roman" w:hAnsi="Times New Roman" w:cs="Times New Roman"/>
          <w:sz w:val="24"/>
          <w:szCs w:val="24"/>
          <w:shd w:val="clear" w:color="000000" w:fill="aut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000000" w:fill="auto"/>
        </w:rPr>
        <w:t>Table S</w:t>
      </w:r>
      <w:r>
        <w:rPr>
          <w:lang w:val="en-US" w:eastAsia="zh-CN"/>
          <w:rFonts w:ascii="Times New Roman" w:hAnsi="Times New Roman" w:cs="Times New Roman" w:hint="eastAsia"/>
          <w:b/>
          <w:sz w:val="24"/>
          <w:szCs w:val="24"/>
          <w:shd w:val="clear" w:color="000000" w:fill="auto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000000" w:fill="auto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shd w:val="clear" w:color="000000" w:fill="auto"/>
        </w:rPr>
        <w:t xml:space="preserve"> Raman spectroscopy results for the GO, rGO, CNF</w:t>
      </w:r>
      <w:r>
        <w:rPr>
          <w:lang w:val="en-US" w:eastAsia="zh-CN"/>
          <w:rFonts w:ascii="Times New Roman" w:hAnsi="Times New Roman" w:cs="Times New Roman"/>
          <w:sz w:val="24"/>
          <w:szCs w:val="24"/>
          <w:shd w:val="clear" w:color="000000" w:fill="auto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shd w:val="clear" w:color="000000" w:fill="auto"/>
        </w:rPr>
        <w:t xml:space="preserve">, </w:t>
      </w:r>
      <w:r>
        <w:rPr>
          <w:lang w:eastAsia="zh-CN"/>
          <w:rFonts w:ascii="Times New Roman" w:hAnsi="Times New Roman" w:cs="Times New Roman"/>
        </w:rPr>
        <w:t>NG/C@Si/CNF, G@Si/CNF, and NG/C@Si</w:t>
      </w:r>
      <w:r>
        <w:rPr>
          <w:rFonts w:ascii="Times New Roman" w:eastAsia="Times New Roman" w:hAnsi="Times New Roman" w:cs="Times New Roman"/>
          <w:sz w:val="24"/>
          <w:szCs w:val="24"/>
          <w:shd w:val="clear" w:color="000000" w:fill="auto"/>
        </w:rPr>
        <w:t xml:space="preserve"> samples </w:t>
      </w:r>
      <w:r>
        <w:rPr>
          <w:lang w:val="en-US" w:eastAsia="zh-CN"/>
          <w:rFonts w:ascii="Times New Roman" w:hAnsi="Times New Roman" w:cs="Times New Roman"/>
          <w:sz w:val="24"/>
          <w:szCs w:val="24"/>
          <w:shd w:val="clear" w:color="000000" w:fill="auto"/>
        </w:rPr>
        <w:t xml:space="preserve">(see Fig. </w:t>
      </w:r>
      <w:r>
        <w:rPr>
          <w:lang w:val="en-US" w:eastAsia="zh-CN"/>
          <w:rFonts w:ascii="Times New Roman" w:hAnsi="Times New Roman" w:cs="Times New Roman" w:hint="eastAsia"/>
          <w:sz w:val="24"/>
          <w:szCs w:val="24"/>
          <w:shd w:val="clear" w:color="000000" w:fill="auto"/>
        </w:rPr>
        <w:t>5</w:t>
      </w:r>
      <w:r>
        <w:rPr>
          <w:lang w:val="en-US" w:eastAsia="zh-CN"/>
          <w:rFonts w:ascii="Times New Roman" w:hAnsi="Times New Roman" w:cs="Times New Roman"/>
          <w:sz w:val="24"/>
          <w:szCs w:val="24"/>
          <w:shd w:val="clear" w:color="000000" w:fill="auto"/>
        </w:rPr>
        <w:t>b).</w:t>
      </w:r>
    </w:p>
    <w:p>
      <w:pPr>
        <w:pStyle w:val="1"/>
        <w:autoSpaceDE/>
        <w:autoSpaceDN/>
        <w:wordWrap/>
        <w:rPr>
          <w:lang w:val="en-US" w:eastAsia="zh-CN"/>
          <w:rFonts w:ascii="Times New Roman" w:hAnsi="Times New Roman" w:cs="Times New Roman"/>
          <w:sz w:val="24"/>
          <w:szCs w:val="24"/>
          <w:shd w:val="clear" w:color="000000" w:fill="auto"/>
        </w:rPr>
      </w:pPr>
    </w:p>
    <w:tbl>
      <w:tblPr>
        <w:tblW w:w="4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jc w:val="center"/>
        <w:shd w:val="clear" w:color="000000" w:fill="FFFFFF"/>
        <w:tblLayout w:type="fixed"/>
      </w:tblPr>
      <w:tblGrid>
        <w:gridCol w:w="3300"/>
        <w:gridCol w:w="1369"/>
      </w:tblGrid>
      <w:tr>
        <w:trPr>
          <w:jc w:val="center"/>
          <w:trHeight w:val="378" w:hRule="atLeast"/>
        </w:trPr>
        <w:tc>
          <w:tcPr>
            <w:tcW w:w="3300" w:type="dxa"/>
            <w:shd w:val="clear" w:color="000000" w:fill="auto"/>
            <w:vAlign w:val="center"/>
          </w:tcPr>
          <w:p>
            <w:pPr>
              <w:pStyle w:val="1"/>
              <w:wordWrap/>
              <w:jc w:val="center"/>
              <w:spacing w:line="271" w:lineRule="auto"/>
              <w:rPr>
                <w:lang w:val="en-US" w:eastAsia="zh-C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 w:eastAsia="zh-CN"/>
                <w:rFonts w:ascii="Times New Roman" w:hAnsi="Times New Roman" w:cs="Times New Roman" w:hint="eastAsia"/>
                <w:sz w:val="24"/>
                <w:szCs w:val="24"/>
              </w:rPr>
              <w:t>Sample</w:t>
            </w:r>
          </w:p>
        </w:tc>
        <w:tc>
          <w:tcPr>
            <w:tcW w:w="1369" w:type="dxa"/>
            <w:shd w:val="clear" w:color="000000" w:fill="auto"/>
            <w:vAlign w:val="center"/>
          </w:tcPr>
          <w:p>
            <w:pPr>
              <w:pStyle w:val="1"/>
              <w:wordWrap/>
              <w:jc w:val="center"/>
              <w:spacing w:line="27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eastAsia="zh-CN"/>
                <w:rFonts w:ascii="Times New Roman" w:hAnsi="Times New Roman" w:cs="Times New Roman"/>
                <w:sz w:val="24"/>
                <w:szCs w:val="24"/>
              </w:rPr>
              <w:t>ID/IG</w:t>
            </w:r>
          </w:p>
        </w:tc>
      </w:tr>
      <w:tr>
        <w:trPr>
          <w:jc w:val="center"/>
          <w:trHeight w:val="486" w:hRule="atLeast"/>
        </w:trPr>
        <w:tc>
          <w:tcPr>
            <w:tcW w:w="3300" w:type="dxa"/>
            <w:shd w:val="clear" w:color="000000" w:fill="auto"/>
            <w:vAlign w:val="center"/>
          </w:tcPr>
          <w:p>
            <w:pPr>
              <w:pStyle w:val="1"/>
              <w:wordWrap/>
              <w:jc w:val="center"/>
              <w:spacing w:line="271" w:lineRule="auto"/>
              <w:rPr>
                <w:lang w:val="en-US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 w:eastAsia="zh-CN"/>
                <w:rFonts w:ascii="Times New Roman" w:eastAsia="바탕체" w:hAnsi="Times New Roman" w:cs="Times New Roman" w:hint="eastAsia"/>
                <w:sz w:val="24"/>
                <w:szCs w:val="24"/>
              </w:rPr>
              <w:t>GO</w:t>
            </w:r>
          </w:p>
        </w:tc>
        <w:tc>
          <w:tcPr>
            <w:tcW w:w="1369" w:type="dxa"/>
            <w:shd w:val="clear" w:color="000000" w:fill="auto"/>
            <w:vAlign w:val="center"/>
          </w:tcPr>
          <w:p>
            <w:pPr>
              <w:pStyle w:val="1"/>
              <w:wordWrap/>
              <w:jc w:val="center"/>
              <w:spacing w:line="271" w:lineRule="auto"/>
              <w:rPr>
                <w:lang w:val="en-US" w:eastAsia="zh-C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 w:eastAsia="zh-CN"/>
                <w:rFonts w:ascii="Times New Roman" w:hAnsi="Times New Roman" w:cs="Times New Roman" w:hint="eastAsia"/>
                <w:sz w:val="24"/>
                <w:szCs w:val="24"/>
              </w:rPr>
              <w:t>1.05</w:t>
            </w:r>
          </w:p>
        </w:tc>
      </w:tr>
      <w:tr>
        <w:trPr>
          <w:jc w:val="center"/>
          <w:trHeight w:val="473" w:hRule="atLeast"/>
        </w:trPr>
        <w:tc>
          <w:tcPr>
            <w:tcW w:w="3300" w:type="dxa"/>
            <w:shd w:val="clear" w:color="000000" w:fill="auto"/>
            <w:vAlign w:val="center"/>
          </w:tcPr>
          <w:p>
            <w:pPr>
              <w:pStyle w:val="1"/>
              <w:wordWrap/>
              <w:jc w:val="center"/>
              <w:spacing w:line="27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</w:rPr>
              <w:t>rGO</w:t>
            </w:r>
          </w:p>
        </w:tc>
        <w:tc>
          <w:tcPr>
            <w:tcW w:w="1369" w:type="dxa"/>
            <w:shd w:val="clear" w:color="000000" w:fill="auto"/>
            <w:vAlign w:val="center"/>
          </w:tcPr>
          <w:p>
            <w:pPr>
              <w:pStyle w:val="1"/>
              <w:wordWrap/>
              <w:jc w:val="center"/>
              <w:spacing w:line="271" w:lineRule="auto"/>
              <w:rPr>
                <w:lang w:val="en-US" w:eastAsia="zh-C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 w:eastAsia="zh-CN"/>
                <w:rFonts w:ascii="Times New Roman" w:hAnsi="Times New Roman" w:cs="Times New Roman" w:hint="eastAsia"/>
                <w:sz w:val="24"/>
                <w:szCs w:val="24"/>
              </w:rPr>
              <w:t>0.99</w:t>
            </w:r>
          </w:p>
        </w:tc>
      </w:tr>
      <w:tr>
        <w:trPr>
          <w:jc w:val="center"/>
          <w:trHeight w:val="473" w:hRule="atLeast"/>
        </w:trPr>
        <w:tc>
          <w:tcPr>
            <w:tcW w:w="3300" w:type="dxa"/>
            <w:shd w:val="clear" w:color="000000" w:fill="auto"/>
            <w:vAlign w:val="center"/>
          </w:tcPr>
          <w:p>
            <w:pPr>
              <w:pStyle w:val="1"/>
              <w:wordWrap/>
              <w:jc w:val="center"/>
              <w:spacing w:line="271" w:lineRule="auto"/>
              <w:rPr>
                <w:lang w:val="en-US" w:eastAsia="zh-C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000000" w:fill="auto"/>
              </w:rPr>
              <w:t>CNF</w:t>
            </w:r>
          </w:p>
        </w:tc>
        <w:tc>
          <w:tcPr>
            <w:tcW w:w="1369" w:type="dxa"/>
            <w:shd w:val="clear" w:color="000000" w:fill="auto"/>
            <w:vAlign w:val="center"/>
          </w:tcPr>
          <w:p>
            <w:pPr>
              <w:pStyle w:val="1"/>
              <w:wordWrap/>
              <w:jc w:val="center"/>
              <w:spacing w:line="271" w:lineRule="auto"/>
              <w:rPr>
                <w:lang w:val="en-US" w:eastAsia="zh-C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 w:eastAsia="zh-CN"/>
                <w:rFonts w:ascii="Times New Roman" w:hAnsi="Times New Roman" w:cs="Times New Roman" w:hint="eastAsia"/>
                <w:sz w:val="24"/>
                <w:szCs w:val="24"/>
              </w:rPr>
              <w:t>0.99</w:t>
            </w:r>
          </w:p>
        </w:tc>
      </w:tr>
      <w:tr>
        <w:trPr>
          <w:jc w:val="center"/>
          <w:trHeight w:val="473" w:hRule="atLeast"/>
        </w:trPr>
        <w:tc>
          <w:tcPr>
            <w:tcW w:w="3300" w:type="dxa"/>
            <w:shd w:val="clear" w:color="000000" w:fill="auto"/>
            <w:vAlign w:val="center"/>
          </w:tcPr>
          <w:p>
            <w:pPr>
              <w:pStyle w:val="1"/>
              <w:wordWrap/>
              <w:jc w:val="center"/>
              <w:spacing w:line="27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eastAsia="zh-CN"/>
                <w:rFonts w:ascii="Times New Roman" w:hAnsi="Times New Roman" w:cs="Times New Roman"/>
              </w:rPr>
              <w:t>G@Si/CNF</w:t>
            </w:r>
          </w:p>
        </w:tc>
        <w:tc>
          <w:tcPr>
            <w:tcW w:w="1369" w:type="dxa"/>
            <w:shd w:val="clear" w:color="000000" w:fill="auto"/>
            <w:vAlign w:val="center"/>
          </w:tcPr>
          <w:p>
            <w:pPr>
              <w:pStyle w:val="1"/>
              <w:wordWrap/>
              <w:jc w:val="center"/>
              <w:spacing w:line="271" w:lineRule="auto"/>
              <w:rPr>
                <w:lang w:val="en-US" w:eastAsia="zh-C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 w:eastAsia="zh-CN"/>
                <w:rFonts w:ascii="Times New Roman" w:hAnsi="Times New Roman" w:cs="Times New Roman" w:hint="eastAsia"/>
                <w:sz w:val="24"/>
                <w:szCs w:val="24"/>
              </w:rPr>
              <w:t>1.01</w:t>
            </w:r>
          </w:p>
        </w:tc>
      </w:tr>
      <w:tr>
        <w:trPr>
          <w:jc w:val="center"/>
          <w:trHeight w:val="295" w:hRule="atLeast"/>
        </w:trPr>
        <w:tc>
          <w:tcPr>
            <w:tcW w:w="3300" w:type="dxa"/>
            <w:shd w:val="clear" w:color="000000" w:fill="auto"/>
            <w:vAlign w:val="center"/>
          </w:tcPr>
          <w:p>
            <w:pPr>
              <w:pStyle w:val="1"/>
              <w:wordWrap/>
              <w:jc w:val="center"/>
              <w:spacing w:line="27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eastAsia="zh-CN"/>
                <w:rFonts w:ascii="Times New Roman" w:hAnsi="Times New Roman" w:cs="Times New Roman"/>
              </w:rPr>
              <w:t>NG/C@Si</w:t>
            </w:r>
          </w:p>
        </w:tc>
        <w:tc>
          <w:tcPr>
            <w:tcW w:w="1369" w:type="dxa"/>
            <w:shd w:val="clear" w:color="000000" w:fill="auto"/>
            <w:vAlign w:val="center"/>
          </w:tcPr>
          <w:p>
            <w:pPr>
              <w:pStyle w:val="1"/>
              <w:wordWrap/>
              <w:jc w:val="center"/>
              <w:spacing w:line="271" w:lineRule="auto"/>
              <w:rPr>
                <w:lang w:val="en-US" w:eastAsia="zh-C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 w:eastAsia="zh-CN"/>
                <w:rFonts w:ascii="Times New Roman" w:hAnsi="Times New Roman" w:cs="Times New Roman" w:hint="eastAsia"/>
                <w:sz w:val="24"/>
                <w:szCs w:val="24"/>
              </w:rPr>
              <w:t>1.03</w:t>
            </w:r>
          </w:p>
        </w:tc>
      </w:tr>
      <w:tr>
        <w:trPr>
          <w:jc w:val="center"/>
          <w:trHeight w:val="295" w:hRule="atLeast"/>
        </w:trPr>
        <w:tc>
          <w:tcPr>
            <w:tcW w:w="3300" w:type="dxa"/>
            <w:shd w:val="clear" w:color="000000" w:fill="auto"/>
            <w:vAlign w:val="center"/>
          </w:tcPr>
          <w:p>
            <w:pPr>
              <w:pStyle w:val="1"/>
              <w:wordWrap/>
              <w:jc w:val="center"/>
              <w:spacing w:line="271" w:lineRule="auto"/>
              <w:rPr>
                <w:rFonts w:ascii="Times New Roman" w:hAnsi="Times New Roman" w:cs="Times New Roman"/>
              </w:rPr>
            </w:pPr>
            <w:r>
              <w:rPr>
                <w:lang w:eastAsia="zh-CN"/>
                <w:rFonts w:ascii="Times New Roman" w:hAnsi="Times New Roman" w:cs="Times New Roman"/>
              </w:rPr>
              <w:t>NG/C@Si/CNF</w:t>
            </w:r>
          </w:p>
        </w:tc>
        <w:tc>
          <w:tcPr>
            <w:tcW w:w="1369" w:type="dxa"/>
            <w:shd w:val="clear" w:color="000000" w:fill="auto"/>
            <w:vAlign w:val="center"/>
          </w:tcPr>
          <w:p>
            <w:pPr>
              <w:pStyle w:val="1"/>
              <w:wordWrap/>
              <w:jc w:val="center"/>
              <w:spacing w:line="271" w:lineRule="auto"/>
              <w:rPr>
                <w:lang w:val="en-US" w:eastAsia="zh-C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 w:eastAsia="zh-CN"/>
                <w:rFonts w:ascii="Times New Roman" w:hAnsi="Times New Roman" w:cs="Times New Roman" w:hint="eastAsia"/>
                <w:sz w:val="24"/>
                <w:szCs w:val="24"/>
              </w:rPr>
              <w:t>1.02</w:t>
            </w:r>
          </w:p>
        </w:tc>
      </w:tr>
    </w:tbl>
    <w:p>
      <w:pPr>
        <w:pStyle w:val="1"/>
        <w:autoSpaceDE/>
        <w:autoSpaceDN/>
        <w:wordWrap/>
        <w:rPr>
          <w:lang w:val="en-US" w:eastAsia="zh-CN"/>
          <w:rFonts w:ascii="Times New Roman" w:hAnsi="Times New Roman" w:cs="Times New Roman"/>
          <w:sz w:val="24"/>
          <w:szCs w:val="24"/>
          <w:shd w:val="clear" w:color="000000" w:fill="auto"/>
        </w:rPr>
      </w:pPr>
    </w:p>
    <w:p>
      <w:pPr>
        <w:rPr>
          <w:rFonts w:ascii="Times New Roman" w:hAnsi="Times New Roman" w:cs="Times New Roman"/>
        </w:rPr>
      </w:pPr>
    </w:p>
    <w:p>
      <w:pPr>
        <w:pStyle w:val="1"/>
        <w:autoSpaceDE/>
        <w:autoSpaceDN/>
        <w:wordWrap/>
        <w:rPr>
          <w:lang w:val="en-US" w:eastAsia="zh-CN"/>
          <w:rFonts w:ascii="Times New Roman" w:hAnsi="Times New Roman" w:cs="Times New Roman"/>
          <w:sz w:val="24"/>
          <w:szCs w:val="24"/>
          <w:kern w:val="2"/>
          <w:shd w:val="clear" w:color="000000" w:fill="aut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000000" w:fill="auto"/>
        </w:rPr>
        <w:t>Table S</w:t>
      </w:r>
      <w:r>
        <w:rPr>
          <w:lang w:val="en-US" w:eastAsia="zh-CN"/>
          <w:rFonts w:ascii="Times New Roman" w:hAnsi="Times New Roman" w:cs="Times New Roman" w:hint="eastAsia"/>
          <w:b/>
          <w:sz w:val="24"/>
          <w:szCs w:val="24"/>
          <w:shd w:val="clear" w:color="000000" w:fill="auto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000000" w:fill="auto"/>
        </w:rPr>
        <w:t>.</w:t>
      </w:r>
      <w:r>
        <w:rPr>
          <w:rFonts w:ascii="Times New Roman" w:hAnsi="Times New Roman"/>
          <w:b/>
          <w:sz w:val="24"/>
          <w:shd w:val="clear" w:color="000000" w:fill="auto"/>
        </w:rPr>
        <w:t xml:space="preserve"> </w:t>
      </w:r>
      <w:r>
        <w:rPr>
          <w:lang w:val="en-US" w:eastAsia="zh-CN"/>
          <w:rFonts w:ascii="Times New Roman" w:hAnsi="Times New Roman" w:cs="Times New Roman"/>
          <w:sz w:val="24"/>
          <w:szCs w:val="24"/>
          <w:kern w:val="2"/>
          <w:shd w:val="clear" w:color="000000" w:fill="auto"/>
        </w:rPr>
        <w:t xml:space="preserve">Discharge capacity, Coulomb efficiency, and capacity retention rate of the </w:t>
      </w:r>
      <w:r>
        <w:rPr>
          <w:rFonts w:ascii="Times New Roman" w:hAnsi="Times New Roman"/>
          <w:sz w:val="24"/>
        </w:rPr>
        <w:t>NG/C@Si/CNF, G@Si/CNF</w:t>
      </w:r>
      <w:r>
        <w:rPr>
          <w:lang w:eastAsia="zh-CN"/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/>
          <w:sz w:val="24"/>
        </w:rPr>
        <w:t xml:space="preserve"> and NG/C@Si</w:t>
      </w:r>
      <w:r>
        <w:rPr>
          <w:lang w:val="en-US"/>
          <w:rFonts w:ascii="Times New Roman" w:hAnsi="Times New Roman"/>
          <w:sz w:val="24"/>
        </w:rPr>
        <w:t xml:space="preserve"> composite</w:t>
      </w:r>
      <w:r>
        <w:rPr>
          <w:lang w:val="en-US" w:eastAsia="zh-CN"/>
          <w:rFonts w:ascii="Times New Roman" w:hAnsi="Times New Roman" w:cs="Times New Roman"/>
          <w:sz w:val="24"/>
          <w:szCs w:val="24"/>
          <w:kern w:val="2"/>
          <w:shd w:val="clear" w:color="000000" w:fill="auto"/>
        </w:rPr>
        <w:t xml:space="preserve"> electrodes.</w:t>
      </w:r>
    </w:p>
    <w:tbl>
      <w:tblPr>
        <w:tblpPr w:leftFromText="180" w:rightFromText="180" w:vertAnchor="text" w:horzAnchor="page" w:tblpX="2025" w:tblpY="543"/>
        <w:tblOverlap w:val="never"/>
        <w:tblW w:w="8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Layout w:type="fixed"/>
      </w:tblPr>
      <w:tblGrid>
        <w:gridCol w:w="1701"/>
        <w:gridCol w:w="1120"/>
        <w:gridCol w:w="944"/>
        <w:gridCol w:w="901"/>
        <w:gridCol w:w="810"/>
        <w:gridCol w:w="800"/>
        <w:gridCol w:w="1011"/>
        <w:gridCol w:w="1011"/>
      </w:tblGrid>
      <w:tr>
        <w:trPr>
          <w:trHeight w:val="523" w:hRule="atLeast"/>
        </w:trPr>
        <w:tc>
          <w:tcPr>
            <w:tcW w:w="1701" w:type="dxa"/>
            <w:vMerge w:val="restar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rFonts w:ascii="Times New Roman" w:eastAsia="바탕체" w:hAnsi="Times New Roman" w:cs="Times New Roman"/>
                <w:sz w:val="24"/>
                <w:szCs w:val="24"/>
              </w:rPr>
            </w:pPr>
            <w:r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  <w:t>Samples</w:t>
            </w:r>
          </w:p>
        </w:tc>
        <w:tc>
          <w:tcPr>
            <w:tcW w:w="1120" w:type="dxa"/>
            <w:vMerge w:val="restar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</w:pPr>
            <w:r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  <w:t>Max. discharge</w:t>
            </w:r>
          </w:p>
          <w:p>
            <w:pPr>
              <w:pStyle w:val="1"/>
              <w:wordWrap/>
              <w:snapToGrid w:val="0"/>
              <w:jc w:val="center"/>
              <w:spacing w:line="271" w:lineRule="auto"/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</w:pPr>
            <w:r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  <w:t>capacity</w:t>
            </w:r>
          </w:p>
          <w:p>
            <w:pPr>
              <w:pStyle w:val="1"/>
              <w:wordWrap/>
              <w:snapToGrid w:val="0"/>
              <w:jc w:val="center"/>
              <w:spacing w:line="271" w:lineRule="auto"/>
              <w:rPr>
                <w:rFonts w:ascii="Times New Roman" w:eastAsia="바탕체" w:hAnsi="Times New Roman" w:cs="Times New Roman"/>
                <w:sz w:val="24"/>
                <w:szCs w:val="24"/>
              </w:rPr>
            </w:pPr>
            <w:r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  <w:t>(mAh/g)</w:t>
            </w:r>
          </w:p>
        </w:tc>
        <w:tc>
          <w:tcPr>
            <w:tcW w:w="1845" w:type="dxa"/>
            <w:gridSpan w:val="2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rFonts w:ascii="Times New Roman" w:eastAsia="바탕체" w:hAnsi="Times New Roman" w:cs="Times New Roman"/>
                <w:sz w:val="24"/>
                <w:szCs w:val="24"/>
              </w:rPr>
            </w:pPr>
            <w:r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  <w:t>Discharge capacity (mAh/g)</w:t>
            </w:r>
          </w:p>
        </w:tc>
        <w:tc>
          <w:tcPr>
            <w:tcW w:w="1610" w:type="dxa"/>
            <w:gridSpan w:val="2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rFonts w:ascii="Times New Roman" w:eastAsia="바탕체" w:hAnsi="Times New Roman" w:cs="Times New Roman"/>
                <w:sz w:val="24"/>
                <w:szCs w:val="24"/>
              </w:rPr>
            </w:pPr>
            <w:r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  <w:t>Coulomb efficiency (%)</w:t>
            </w:r>
          </w:p>
        </w:tc>
        <w:tc>
          <w:tcPr>
            <w:tcW w:w="2022" w:type="dxa"/>
            <w:gridSpan w:val="2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lang w:val="en-US" w:eastAsia="zh-CN"/>
                <w:rFonts w:ascii="Times New Roman" w:eastAsia="DengXian Light" w:hAnsi="Times New Roman" w:cs="Times New Roman"/>
                <w:b/>
                <w:sz w:val="24"/>
                <w:szCs w:val="24"/>
                <w:shd w:val="clear" w:color="000000" w:fill="auto"/>
              </w:rPr>
            </w:pPr>
            <w:r>
              <w:rPr>
                <w:lang w:val="en-US" w:eastAsia="zh-CN"/>
                <w:rFonts w:ascii="Times New Roman" w:hAnsi="Times New Roman" w:cs="Times New Roman"/>
                <w:bCs/>
                <w:sz w:val="24"/>
                <w:szCs w:val="24"/>
                <w:shd w:val="clear" w:color="000000" w:fill="auto"/>
              </w:rPr>
              <w:t>C</w:t>
            </w:r>
            <w:r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  <w:t>apacity retention rate</w:t>
            </w:r>
            <w:r>
              <w:rPr>
                <w:lang w:val="en-US" w:eastAsia="zh-CN"/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  <w:t xml:space="preserve"> </w:t>
            </w:r>
            <w:r>
              <w:rPr>
                <w:rFonts w:ascii="Times New Roman" w:eastAsia="바탕체" w:hAnsi="Times New Roman" w:cs="Times New Roman"/>
                <w:bCs/>
                <w:sz w:val="24"/>
                <w:szCs w:val="24"/>
                <w:shd w:val="clear" w:color="000000" w:fill="auto"/>
              </w:rPr>
              <w:t>(%)</w:t>
            </w:r>
          </w:p>
        </w:tc>
      </w:tr>
      <w:tr>
        <w:trPr>
          <w:trHeight w:val="495" w:hRule="atLeast"/>
        </w:trPr>
        <w:tc>
          <w:tcPr>
            <w:tcW w:w="1701" w:type="dxa"/>
            <w:vMerge w:val="continue"/>
            <w:shd w:val="clear" w:color="auto" w:fill="auto"/>
          </w:tcPr>
          <w:p>
            <w:pPr>
              <w:rPr>
                <w:rFonts w:ascii="Times New Roman" w:eastAsia="바탕체" w:hAnsi="Times New Roman" w:cs="Times New Roman"/>
                <w:sz w:val="24"/>
              </w:rPr>
            </w:pPr>
          </w:p>
        </w:tc>
        <w:tc>
          <w:tcPr>
            <w:tcW w:w="1120" w:type="dxa"/>
            <w:vMerge w:val="continue"/>
            <w:shd w:val="clear" w:color="auto" w:fill="auto"/>
          </w:tcPr>
          <w:p>
            <w:pPr>
              <w:rPr>
                <w:rFonts w:ascii="Times New Roman" w:eastAsia="바탕체" w:hAnsi="Times New Roman" w:cs="Times New Roman"/>
                <w:sz w:val="24"/>
              </w:rPr>
            </w:pPr>
          </w:p>
        </w:tc>
        <w:tc>
          <w:tcPr>
            <w:tcW w:w="9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rFonts w:ascii="Times New Roman" w:eastAsia="바탕체" w:hAnsi="Times New Roman" w:cs="Times New Roman"/>
                <w:sz w:val="24"/>
                <w:szCs w:val="24"/>
              </w:rPr>
            </w:pPr>
            <w:r>
              <w:rPr>
                <w:rFonts w:ascii="Times New Roman" w:eastAsia="바탕체" w:hAnsi="Times New Roman" w:cs="Times New Roman"/>
                <w:b/>
                <w:sz w:val="24"/>
                <w:szCs w:val="24"/>
                <w:shd w:val="clear" w:color="000000" w:fill="auto"/>
              </w:rPr>
              <w:t xml:space="preserve">After </w:t>
            </w:r>
            <w:r>
              <w:rPr>
                <w:lang w:val="en-US" w:eastAsia="zh-CN"/>
                <w:rFonts w:ascii="Times New Roman" w:eastAsia="SimSun" w:hAnsi="Times New Roman" w:cs="Times New Roman" w:hint="eastAsia"/>
                <w:b/>
                <w:sz w:val="24"/>
                <w:szCs w:val="24"/>
                <w:shd w:val="clear" w:color="000000" w:fill="auto"/>
              </w:rPr>
              <w:t>50</w:t>
            </w:r>
            <w:r>
              <w:rPr>
                <w:rFonts w:ascii="Times New Roman" w:eastAsia="바탕체" w:hAnsi="Times New Roman" w:cs="Times New Roman"/>
                <w:b/>
                <w:sz w:val="24"/>
                <w:szCs w:val="24"/>
                <w:shd w:val="clear" w:color="000000" w:fill="auto"/>
              </w:rPr>
              <w:t xml:space="preserve"> cycle</w:t>
            </w:r>
          </w:p>
        </w:tc>
        <w:tc>
          <w:tcPr>
            <w:tcW w:w="9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rFonts w:ascii="Times New Roman" w:eastAsia="바탕체" w:hAnsi="Times New Roman" w:cs="Times New Roman"/>
                <w:sz w:val="24"/>
                <w:szCs w:val="24"/>
              </w:rPr>
            </w:pPr>
            <w:r>
              <w:rPr>
                <w:rFonts w:ascii="Times New Roman" w:eastAsia="바탕체" w:hAnsi="Times New Roman" w:cs="Times New Roman"/>
                <w:b/>
                <w:sz w:val="24"/>
                <w:szCs w:val="24"/>
                <w:shd w:val="clear" w:color="000000" w:fill="auto"/>
              </w:rPr>
              <w:t xml:space="preserve">After </w:t>
            </w:r>
            <w:r>
              <w:rPr>
                <w:lang w:val="en-US" w:eastAsia="zh-CN"/>
                <w:rFonts w:ascii="Times New Roman" w:eastAsia="SimSun" w:hAnsi="Times New Roman" w:cs="Times New Roman" w:hint="eastAsia"/>
                <w:b/>
                <w:sz w:val="24"/>
                <w:szCs w:val="24"/>
                <w:shd w:val="clear" w:color="000000" w:fill="auto"/>
              </w:rPr>
              <w:t xml:space="preserve">100 </w:t>
            </w:r>
            <w:r>
              <w:rPr>
                <w:rFonts w:ascii="Times New Roman" w:eastAsia="바탕체" w:hAnsi="Times New Roman" w:cs="Times New Roman"/>
                <w:b/>
                <w:sz w:val="24"/>
                <w:szCs w:val="24"/>
                <w:shd w:val="clear" w:color="000000" w:fill="auto"/>
              </w:rPr>
              <w:t>cycle</w:t>
            </w:r>
          </w:p>
        </w:tc>
        <w:tc>
          <w:tcPr>
            <w:tcW w:w="81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rFonts w:ascii="Times New Roman" w:eastAsia="바탕체" w:hAnsi="Times New Roman" w:cs="Times New Roman"/>
                <w:sz w:val="24"/>
                <w:szCs w:val="24"/>
              </w:rPr>
            </w:pPr>
            <w:r>
              <w:rPr>
                <w:lang w:val="en-US" w:eastAsia="zh-CN"/>
                <w:rFonts w:ascii="Times New Roman" w:hAnsi="Times New Roman" w:cs="Times New Roman"/>
                <w:b/>
                <w:sz w:val="24"/>
                <w:szCs w:val="24"/>
                <w:shd w:val="clear" w:color="000000" w:fill="auto"/>
              </w:rPr>
              <w:t>first</w:t>
            </w:r>
            <w:r>
              <w:rPr>
                <w:rFonts w:ascii="Times New Roman" w:eastAsia="바탕체" w:hAnsi="Times New Roman" w:cs="Times New Roman"/>
                <w:b/>
                <w:sz w:val="24"/>
                <w:szCs w:val="24"/>
                <w:shd w:val="clear" w:color="000000" w:fill="auto"/>
              </w:rPr>
              <w:t xml:space="preserve"> cycle</w:t>
            </w:r>
          </w:p>
        </w:tc>
        <w:tc>
          <w:tcPr>
            <w:tcW w:w="80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rFonts w:ascii="Times New Roman" w:eastAsia="바탕체" w:hAnsi="Times New Roman" w:cs="Times New Roman"/>
                <w:sz w:val="24"/>
                <w:szCs w:val="24"/>
              </w:rPr>
            </w:pPr>
            <w:r>
              <w:rPr>
                <w:lang w:val="en-US" w:eastAsia="zh-CN"/>
                <w:rFonts w:ascii="Times New Roman" w:eastAsia="SimSun" w:hAnsi="Times New Roman" w:cs="Times New Roman" w:hint="eastAsia"/>
                <w:b/>
                <w:sz w:val="24"/>
                <w:szCs w:val="24"/>
                <w:shd w:val="clear" w:color="000000" w:fill="auto"/>
              </w:rPr>
              <w:t>100</w:t>
            </w:r>
            <w:r>
              <w:rPr>
                <w:lang w:val="en-US" w:eastAsia="zh-CN"/>
                <w:rFonts w:ascii="Times New Roman" w:hAnsi="Times New Roman" w:cs="Times New Roman"/>
                <w:b/>
                <w:sz w:val="24"/>
                <w:szCs w:val="24"/>
                <w:shd w:val="clear" w:color="000000" w:fill="auto"/>
              </w:rPr>
              <w:t xml:space="preserve"> </w:t>
            </w:r>
            <w:r>
              <w:rPr>
                <w:rFonts w:ascii="Times New Roman" w:eastAsia="바탕체" w:hAnsi="Times New Roman" w:cs="Times New Roman"/>
                <w:b/>
                <w:sz w:val="24"/>
                <w:szCs w:val="24"/>
                <w:shd w:val="clear" w:color="000000" w:fill="auto"/>
              </w:rPr>
              <w:t>cycle</w:t>
            </w:r>
          </w:p>
        </w:tc>
        <w:tc>
          <w:tcPr>
            <w:tcW w:w="101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rFonts w:ascii="Times New Roman" w:eastAsia="바탕체" w:hAnsi="Times New Roman" w:cs="Times New Roman"/>
                <w:b/>
                <w:sz w:val="24"/>
                <w:szCs w:val="24"/>
                <w:shd w:val="clear" w:color="000000" w:fill="auto"/>
              </w:rPr>
            </w:pPr>
            <w:r>
              <w:rPr>
                <w:rFonts w:ascii="Times New Roman" w:eastAsia="바탕체" w:hAnsi="Times New Roman" w:cs="Times New Roman"/>
                <w:b/>
                <w:sz w:val="24"/>
                <w:szCs w:val="24"/>
                <w:shd w:val="clear" w:color="000000" w:fill="auto"/>
              </w:rPr>
              <w:t xml:space="preserve">After </w:t>
            </w:r>
            <w:r>
              <w:rPr>
                <w:lang w:val="en-US" w:eastAsia="zh-CN"/>
                <w:rFonts w:ascii="Times New Roman" w:eastAsia="SimSun" w:hAnsi="Times New Roman" w:cs="Times New Roman" w:hint="eastAsia"/>
                <w:b/>
                <w:sz w:val="24"/>
                <w:szCs w:val="24"/>
                <w:shd w:val="clear" w:color="000000" w:fill="auto"/>
              </w:rPr>
              <w:t>50</w:t>
            </w:r>
            <w:r>
              <w:rPr>
                <w:rFonts w:ascii="Times New Roman" w:eastAsia="바탕체" w:hAnsi="Times New Roman" w:cs="Times New Roman"/>
                <w:b/>
                <w:sz w:val="24"/>
                <w:szCs w:val="24"/>
                <w:shd w:val="clear" w:color="000000" w:fill="auto"/>
              </w:rPr>
              <w:t xml:space="preserve"> cycle</w:t>
            </w:r>
          </w:p>
        </w:tc>
        <w:tc>
          <w:tcPr>
            <w:tcW w:w="101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rFonts w:ascii="Times New Roman" w:eastAsia="바탕체" w:hAnsi="Times New Roman" w:cs="Times New Roman"/>
                <w:b/>
                <w:sz w:val="24"/>
                <w:szCs w:val="24"/>
                <w:shd w:val="clear" w:color="000000" w:fill="auto"/>
              </w:rPr>
            </w:pPr>
            <w:r>
              <w:rPr>
                <w:rFonts w:ascii="Times New Roman" w:eastAsia="바탕체" w:hAnsi="Times New Roman" w:cs="Times New Roman"/>
                <w:b/>
                <w:sz w:val="24"/>
                <w:szCs w:val="24"/>
                <w:shd w:val="clear" w:color="000000" w:fill="auto"/>
              </w:rPr>
              <w:t xml:space="preserve">After </w:t>
            </w:r>
            <w:r>
              <w:rPr>
                <w:lang w:val="en-US" w:eastAsia="zh-CN"/>
                <w:rFonts w:ascii="Times New Roman" w:eastAsia="SimSun" w:hAnsi="Times New Roman" w:cs="Times New Roman" w:hint="eastAsia"/>
                <w:b/>
                <w:sz w:val="24"/>
                <w:szCs w:val="24"/>
                <w:shd w:val="clear" w:color="000000" w:fill="auto"/>
              </w:rPr>
              <w:t xml:space="preserve">100 </w:t>
            </w:r>
            <w:r>
              <w:rPr>
                <w:rFonts w:ascii="Times New Roman" w:eastAsia="바탕체" w:hAnsi="Times New Roman" w:cs="Times New Roman"/>
                <w:b/>
                <w:sz w:val="24"/>
                <w:szCs w:val="24"/>
                <w:shd w:val="clear" w:color="000000" w:fill="auto"/>
              </w:rPr>
              <w:t>cycle</w:t>
            </w:r>
          </w:p>
        </w:tc>
      </w:tr>
      <w:tr>
        <w:trPr>
          <w:trHeight w:val="452" w:hRule="atLeast"/>
        </w:trPr>
        <w:tc>
          <w:tcPr>
            <w:tcW w:w="17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lang w:eastAsia="zh-CN"/>
                <w:rFonts w:ascii="Times New Roman" w:hAnsi="Times New Roman" w:cs="Times New Roman"/>
              </w:rPr>
              <w:t>NG/C@Si/CNF</w:t>
            </w:r>
          </w:p>
        </w:tc>
        <w:tc>
          <w:tcPr>
            <w:tcW w:w="112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lang w:val="en-US" w:eastAsia="zh-CN"/>
                <w:rFonts w:ascii="Times New Roman" w:eastAsia="SimSun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lang w:val="en-US" w:eastAsia="zh-CN"/>
                <w:rFonts w:ascii="Times New Roman" w:eastAsia="SimSun" w:hAnsi="Times New Roman" w:cs="Times New Roman" w:hint="eastAsia"/>
                <w:sz w:val="24"/>
                <w:szCs w:val="24"/>
                <w:shd w:val="clear" w:color="000000" w:fill="auto"/>
              </w:rPr>
              <w:t>2464.8</w:t>
            </w:r>
          </w:p>
        </w:tc>
        <w:tc>
          <w:tcPr>
            <w:tcW w:w="9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lang w:val="en-US" w:eastAsia="zh-CN"/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lang w:val="en-US" w:eastAsia="zh-CN"/>
                <w:rFonts w:ascii="Times New Roman" w:eastAsia="바탕체" w:hAnsi="Times New Roman" w:cs="Times New Roman" w:hint="eastAsia"/>
                <w:sz w:val="24"/>
                <w:szCs w:val="24"/>
                <w:shd w:val="clear" w:color="000000" w:fill="auto"/>
              </w:rPr>
              <w:t>1388.4</w:t>
            </w:r>
          </w:p>
        </w:tc>
        <w:tc>
          <w:tcPr>
            <w:tcW w:w="9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lang w:val="en-US" w:eastAsia="zh-CN"/>
                <w:rFonts w:ascii="Times New Roman" w:eastAsia="SimSun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lang w:val="en-US" w:eastAsia="zh-CN"/>
                <w:rFonts w:ascii="Times New Roman" w:eastAsia="SimSun" w:hAnsi="Times New Roman" w:cs="Times New Roman" w:hint="eastAsia"/>
                <w:sz w:val="24"/>
                <w:szCs w:val="24"/>
                <w:shd w:val="clear" w:color="000000" w:fill="auto"/>
              </w:rPr>
              <w:t>1371.4</w:t>
            </w:r>
          </w:p>
        </w:tc>
        <w:tc>
          <w:tcPr>
            <w:tcW w:w="81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lang w:val="en-US" w:eastAsia="zh-CN"/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lang w:val="en-US" w:eastAsia="zh-CN"/>
                <w:rFonts w:ascii="Times New Roman" w:eastAsia="바탕체" w:hAnsi="Times New Roman" w:cs="Times New Roman" w:hint="eastAsia"/>
                <w:sz w:val="24"/>
                <w:szCs w:val="24"/>
                <w:shd w:val="clear" w:color="000000" w:fill="auto"/>
              </w:rPr>
              <w:t>59.9</w:t>
            </w:r>
          </w:p>
        </w:tc>
        <w:tc>
          <w:tcPr>
            <w:tcW w:w="80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lang w:val="en-US" w:eastAsia="zh-CN"/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lang w:val="en-US" w:eastAsia="zh-CN"/>
                <w:rFonts w:ascii="Times New Roman" w:eastAsia="바탕체" w:hAnsi="Times New Roman" w:cs="Times New Roman" w:hint="eastAsia"/>
                <w:sz w:val="24"/>
                <w:szCs w:val="24"/>
                <w:shd w:val="clear" w:color="000000" w:fill="auto"/>
              </w:rPr>
              <w:t>98.4</w:t>
            </w:r>
          </w:p>
        </w:tc>
        <w:tc>
          <w:tcPr>
            <w:tcW w:w="101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lang w:val="en-US" w:eastAsia="zh-CN"/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lang w:val="en-US" w:eastAsia="zh-CN"/>
                <w:rFonts w:ascii="Times New Roman" w:eastAsia="바탕체" w:hAnsi="Times New Roman" w:cs="Times New Roman" w:hint="eastAsia"/>
                <w:sz w:val="24"/>
                <w:szCs w:val="24"/>
                <w:shd w:val="clear" w:color="000000" w:fill="auto"/>
              </w:rPr>
              <w:t>56.3</w:t>
            </w:r>
          </w:p>
        </w:tc>
        <w:tc>
          <w:tcPr>
            <w:tcW w:w="101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lang w:val="en-US" w:eastAsia="zh-CN"/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lang w:val="en-US" w:eastAsia="zh-CN"/>
                <w:rFonts w:ascii="Times New Roman" w:eastAsia="바탕체" w:hAnsi="Times New Roman" w:cs="Times New Roman" w:hint="eastAsia"/>
                <w:sz w:val="24"/>
                <w:szCs w:val="24"/>
                <w:shd w:val="clear" w:color="000000" w:fill="auto"/>
              </w:rPr>
              <w:t>55.6</w:t>
            </w:r>
          </w:p>
        </w:tc>
      </w:tr>
      <w:tr>
        <w:trPr>
          <w:trHeight w:val="428" w:hRule="atLeast"/>
        </w:trPr>
        <w:tc>
          <w:tcPr>
            <w:tcW w:w="17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lang w:val="en-US" w:eastAsia="zh-CN"/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lang w:eastAsia="zh-CN"/>
                <w:rFonts w:ascii="Times New Roman" w:hAnsi="Times New Roman" w:cs="Times New Roman"/>
              </w:rPr>
              <w:t>G@Si/CNF</w:t>
            </w:r>
          </w:p>
        </w:tc>
        <w:tc>
          <w:tcPr>
            <w:tcW w:w="112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lang w:val="en-US" w:eastAsia="zh-CN"/>
                <w:rFonts w:ascii="Times New Roman" w:eastAsia="SimSun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lang w:val="en-US" w:eastAsia="zh-CN"/>
                <w:rFonts w:ascii="Times New Roman" w:eastAsia="SimSun" w:hAnsi="Times New Roman" w:cs="Times New Roman" w:hint="eastAsia"/>
                <w:sz w:val="24"/>
                <w:szCs w:val="24"/>
                <w:shd w:val="clear" w:color="000000" w:fill="auto"/>
              </w:rPr>
              <w:t>2381.6</w:t>
            </w:r>
          </w:p>
        </w:tc>
        <w:tc>
          <w:tcPr>
            <w:tcW w:w="9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lang w:val="en-US" w:eastAsia="zh-CN"/>
                <w:rFonts w:ascii="Times New Roman" w:eastAsia="SimSun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lang w:val="en-US" w:eastAsia="zh-CN"/>
                <w:rFonts w:ascii="Times New Roman" w:eastAsia="SimSun" w:hAnsi="Times New Roman" w:cs="Times New Roman" w:hint="eastAsia"/>
                <w:sz w:val="24"/>
                <w:szCs w:val="24"/>
                <w:shd w:val="clear" w:color="000000" w:fill="auto"/>
              </w:rPr>
              <w:t>1027.8</w:t>
            </w:r>
          </w:p>
        </w:tc>
        <w:tc>
          <w:tcPr>
            <w:tcW w:w="9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lang w:val="en-US" w:eastAsia="zh-CN"/>
                <w:rFonts w:ascii="Times New Roman" w:eastAsia="SimSun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lang w:val="en-US" w:eastAsia="zh-CN"/>
                <w:rFonts w:ascii="Times New Roman" w:eastAsia="SimSun" w:hAnsi="Times New Roman" w:cs="Times New Roman" w:hint="eastAsia"/>
                <w:sz w:val="24"/>
                <w:szCs w:val="24"/>
                <w:shd w:val="clear" w:color="000000" w:fill="auto"/>
              </w:rPr>
              <w:t>1010.3</w:t>
            </w:r>
          </w:p>
        </w:tc>
        <w:tc>
          <w:tcPr>
            <w:tcW w:w="81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lang w:val="en-US" w:eastAsia="zh-CN"/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lang w:val="en-US" w:eastAsia="zh-CN"/>
                <w:rFonts w:ascii="Times New Roman" w:eastAsia="바탕체" w:hAnsi="Times New Roman" w:cs="Times New Roman" w:hint="eastAsia"/>
                <w:sz w:val="24"/>
                <w:szCs w:val="24"/>
                <w:shd w:val="clear" w:color="000000" w:fill="auto"/>
              </w:rPr>
              <w:t>54.6</w:t>
            </w:r>
          </w:p>
        </w:tc>
        <w:tc>
          <w:tcPr>
            <w:tcW w:w="80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lang w:val="en-US" w:eastAsia="zh-CN"/>
                <w:rFonts w:ascii="Times New Roman" w:eastAsia="SimSun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lang w:val="en-US" w:eastAsia="zh-CN"/>
                <w:rFonts w:ascii="Times New Roman" w:eastAsia="SimSun" w:hAnsi="Times New Roman" w:cs="Times New Roman" w:hint="eastAsia"/>
                <w:sz w:val="24"/>
                <w:szCs w:val="24"/>
                <w:shd w:val="clear" w:color="000000" w:fill="auto"/>
              </w:rPr>
              <w:t>98.5</w:t>
            </w:r>
          </w:p>
        </w:tc>
        <w:tc>
          <w:tcPr>
            <w:tcW w:w="101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lang w:val="en-US" w:eastAsia="zh-CN"/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lang w:val="en-US" w:eastAsia="zh-CN"/>
                <w:rFonts w:ascii="Times New Roman" w:eastAsia="바탕체" w:hAnsi="Times New Roman" w:cs="Times New Roman" w:hint="eastAsia"/>
                <w:sz w:val="24"/>
                <w:szCs w:val="24"/>
                <w:shd w:val="clear" w:color="000000" w:fill="auto"/>
              </w:rPr>
              <w:t>47.6</w:t>
            </w:r>
          </w:p>
        </w:tc>
        <w:tc>
          <w:tcPr>
            <w:tcW w:w="101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lang w:val="en-US" w:eastAsia="zh-CN"/>
                <w:rFonts w:ascii="Times New Roman" w:eastAsia="바탕체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lang w:val="en-US" w:eastAsia="zh-CN"/>
                <w:rFonts w:ascii="Times New Roman" w:eastAsia="바탕체" w:hAnsi="Times New Roman" w:cs="Times New Roman" w:hint="eastAsia"/>
                <w:sz w:val="24"/>
                <w:szCs w:val="24"/>
                <w:shd w:val="clear" w:color="000000" w:fill="auto"/>
              </w:rPr>
              <w:t>46.9</w:t>
            </w:r>
          </w:p>
        </w:tc>
      </w:tr>
      <w:tr>
        <w:trPr>
          <w:trHeight w:val="428" w:hRule="atLeast"/>
        </w:trPr>
        <w:tc>
          <w:tcPr>
            <w:tcW w:w="17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lang w:val="en-US" w:eastAsia="zh-CN"/>
                <w:rFonts w:ascii="Times New Roman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lang w:eastAsia="zh-CN"/>
                <w:rFonts w:ascii="Times New Roman" w:hAnsi="Times New Roman" w:cs="Times New Roman"/>
              </w:rPr>
              <w:t>NG/C@Si</w:t>
            </w:r>
          </w:p>
        </w:tc>
        <w:tc>
          <w:tcPr>
            <w:tcW w:w="112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lang w:val="en-US" w:eastAsia="zh-CN"/>
                <w:rFonts w:ascii="Times New Roman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lang w:val="en-US" w:eastAsia="zh-CN"/>
                <w:rFonts w:ascii="Times New Roman" w:hAnsi="Times New Roman" w:cs="Times New Roman" w:hint="eastAsia"/>
                <w:sz w:val="24"/>
                <w:szCs w:val="24"/>
                <w:shd w:val="clear" w:color="000000" w:fill="auto"/>
              </w:rPr>
              <w:t>1768.6</w:t>
            </w:r>
          </w:p>
        </w:tc>
        <w:tc>
          <w:tcPr>
            <w:tcW w:w="944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lang w:val="en-US" w:eastAsia="zh-CN"/>
                <w:rFonts w:ascii="Times New Roman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lang w:val="en-US" w:eastAsia="zh-CN"/>
                <w:rFonts w:ascii="Times New Roman" w:hAnsi="Times New Roman" w:cs="Times New Roman" w:hint="eastAsia"/>
                <w:sz w:val="24"/>
                <w:szCs w:val="24"/>
                <w:shd w:val="clear" w:color="000000" w:fill="auto"/>
              </w:rPr>
              <w:t>894.7</w:t>
            </w:r>
          </w:p>
        </w:tc>
        <w:tc>
          <w:tcPr>
            <w:tcW w:w="9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lang w:val="en-US" w:eastAsia="zh-CN"/>
                <w:rFonts w:ascii="Times New Roman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lang w:val="en-US" w:eastAsia="zh-CN"/>
                <w:rFonts w:ascii="Times New Roman" w:hAnsi="Times New Roman" w:cs="Times New Roman" w:hint="eastAsia"/>
                <w:sz w:val="24"/>
                <w:szCs w:val="24"/>
                <w:shd w:val="clear" w:color="000000" w:fill="auto"/>
              </w:rPr>
              <w:t>868.3</w:t>
            </w:r>
          </w:p>
        </w:tc>
        <w:tc>
          <w:tcPr>
            <w:tcW w:w="81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lang w:val="en-US" w:eastAsia="zh-CN"/>
                <w:rFonts w:ascii="Times New Roman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lang w:val="en-US" w:eastAsia="zh-CN"/>
                <w:rFonts w:ascii="Times New Roman" w:hAnsi="Times New Roman" w:cs="Times New Roman" w:hint="eastAsia"/>
                <w:sz w:val="24"/>
                <w:szCs w:val="24"/>
                <w:shd w:val="clear" w:color="000000" w:fill="auto"/>
              </w:rPr>
              <w:t>48.1</w:t>
            </w:r>
          </w:p>
        </w:tc>
        <w:tc>
          <w:tcPr>
            <w:tcW w:w="80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lang w:val="en-US" w:eastAsia="zh-CN"/>
                <w:rFonts w:ascii="Times New Roman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lang w:val="en-US" w:eastAsia="zh-CN"/>
                <w:rFonts w:ascii="Times New Roman" w:hAnsi="Times New Roman" w:cs="Times New Roman" w:hint="eastAsia"/>
                <w:sz w:val="24"/>
                <w:szCs w:val="24"/>
                <w:shd w:val="clear" w:color="000000" w:fill="auto"/>
              </w:rPr>
              <w:t>97.8</w:t>
            </w:r>
          </w:p>
        </w:tc>
        <w:tc>
          <w:tcPr>
            <w:tcW w:w="101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lang w:val="en-US" w:eastAsia="zh-CN"/>
                <w:rFonts w:ascii="Times New Roman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lang w:val="en-US" w:eastAsia="zh-CN"/>
                <w:rFonts w:ascii="Times New Roman" w:hAnsi="Times New Roman" w:cs="Times New Roman" w:hint="eastAsia"/>
                <w:sz w:val="24"/>
                <w:szCs w:val="24"/>
                <w:shd w:val="clear" w:color="000000" w:fill="auto"/>
              </w:rPr>
              <w:t>50.5</w:t>
            </w:r>
          </w:p>
        </w:tc>
        <w:tc>
          <w:tcPr>
            <w:tcW w:w="101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1"/>
              <w:wordWrap/>
              <w:snapToGrid w:val="0"/>
              <w:jc w:val="center"/>
              <w:spacing w:line="271" w:lineRule="auto"/>
              <w:rPr>
                <w:lang w:val="en-US" w:eastAsia="zh-CN"/>
                <w:rFonts w:ascii="Times New Roman" w:hAnsi="Times New Roman" w:cs="Times New Roman"/>
                <w:sz w:val="24"/>
                <w:szCs w:val="24"/>
                <w:shd w:val="clear" w:color="000000" w:fill="auto"/>
              </w:rPr>
            </w:pPr>
            <w:r>
              <w:rPr>
                <w:lang w:val="en-US" w:eastAsia="zh-CN"/>
                <w:rFonts w:ascii="Times New Roman" w:hAnsi="Times New Roman" w:cs="Times New Roman" w:hint="eastAsia"/>
                <w:sz w:val="24"/>
                <w:szCs w:val="24"/>
                <w:shd w:val="clear" w:color="000000" w:fill="auto"/>
              </w:rPr>
              <w:t>49.1</w:t>
            </w:r>
          </w:p>
        </w:tc>
      </w:tr>
    </w:tbl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720"/>
      <w:docGrid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00"/>
    <w:notTrueType w:val="true"/>
    <w:sig w:usb0="E0002EFF" w:usb1="C000785B" w:usb2="00000009" w:usb3="00000001" w:csb0="400001FF" w:csb1="FFFF0000"/>
  </w:font>
  <w:font w:name="바탕체">
    <w:panose1 w:val="02030609000101010101"/>
    <w:family w:val="roman"/>
    <w:charset w:val="81"/>
    <w:notTrueType w:val="true"/>
    <w:sig w:usb0="B00002AF" w:usb1="69D77CFB" w:usb2="00000030" w:usb3="00000001" w:csb0="4008009F" w:csb1="DFD70000"/>
  </w:font>
  <w:font w:name="SimSun">
    <w:panose1 w:val="02010600030101010101"/>
    <w:family w:val="auto"/>
    <w:charset w:val="86"/>
    <w:notTrueType w:val="true"/>
    <w:sig w:usb0="00000003" w:usb1="288F0000" w:usb2="00000006" w:usb3="00000001" w:csb0="00040001" w:csb1="00000001"/>
  </w:font>
  <w:font w:name="맑은 고딕">
    <w:panose1 w:val="020B0503020000020004"/>
    <w:family w:val="modern"/>
    <w:charset w:val="81"/>
    <w:notTrueType w:val="true"/>
    <w:sig w:usb0="9000002F" w:usb1="29D77CFB" w:usb2="00000012" w:usb3="00000001" w:csb0="00080001" w:csb1="00000001"/>
  </w:font>
  <w:font w:name="DengXian Light">
    <w:panose1 w:val="02010600030101010101"/>
    <w:family w:val="auto"/>
    <w:charset w:val="86"/>
    <w:notTrueType w:val="false"/>
    <w:sig w:usb0="A00002BF" w:usb1="38CF7CFA" w:usb2="00000016" w:usb3="00000001" w:csb0="0004000F" w:csb1="00000001"/>
  </w:font>
  <w:font w:name="Tahoma">
    <w:panose1 w:val="020B0604030504040204"/>
    <w:family w:val="swiss"/>
    <w:charset w:val="00"/>
    <w:notTrueType w:val="true"/>
    <w:sig w:usb0="E1002EFF" w:usb1="C000605B" w:usb2="00000029" w:usb3="00000001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trackRevisions/>
  <w:defaultTabStop w:val="420"/>
  <w:drawingGridHorizontalSpacing w:val="1000"/>
  <w:drawingGridVerticalSpacing w:val="1000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zh-CN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</w:rPr>
    </w:rPrDefault>
    <w:pPrDefault>
      <w:pPr/>
    </w:pPrDefault>
  </w:docDefaults>
  <w:style w:type="paragraph" w:default="1" w:styleId="a1">
    <w:name w:val="Normal"/>
    <w:qFormat/>
    <w:pPr>
      <w:widowControl w:val="off"/>
      <w:jc w:val="both"/>
    </w:pPr>
    <w:rPr>
      <w:lang w:eastAsia="zh-CN"/>
      <w:sz w:val="21"/>
      <w:szCs w:val="24"/>
      <w:kern w:val="2"/>
    </w:rPr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character" w:customStyle="1" w:styleId="BalloonTextChar">
    <w:name w:val="Balloon Text Char"/>
    <w:basedOn w:val="a2"/>
    <w:semiHidden/>
    <w:rPr>
      <w:lang w:eastAsia="zh-CN"/>
      <w:rFonts w:ascii="Tahoma" w:hAnsi="Tahoma" w:cs="Tahoma"/>
      <w:sz w:val="16"/>
      <w:szCs w:val="16"/>
      <w:kern w:val="2"/>
    </w:rPr>
  </w:style>
  <w:style w:type="paragraph" w:styleId="afff9">
    <w:name w:val="Balloon Text"/>
    <w:basedOn w:val="a1"/>
    <w:semiHidden/>
    <w:unhideWhenUsed/>
    <w:rPr>
      <w:rFonts w:ascii="Tahoma" w:hAnsi="Tahoma" w:cs="Tahoma"/>
      <w:sz w:val="16"/>
      <w:szCs w:val="16"/>
    </w:rPr>
  </w:style>
  <w:style w:type="paragraph" w:customStyle="1" w:styleId="1">
    <w:name w:val="正文1"/>
    <w:qFormat/>
    <w:pPr>
      <w:autoSpaceDE w:val="off"/>
      <w:autoSpaceDN w:val="off"/>
      <w:widowControl w:val="off"/>
      <w:wordWrap w:val="off"/>
      <w:jc w:val="both"/>
      <w:textAlignment w:val="baseline"/>
    </w:pPr>
    <w:rPr>
      <w:lang w:val="en-NZ" w:eastAsia="en-US"/>
      <w:rFonts w:ascii="맑은 고딕"/>
      <w:color w:val="000000"/>
      <w:sz w:val="22"/>
      <w:szCs w:val="22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png" /><Relationship Id="rId4" Type="http://schemas.openxmlformats.org/officeDocument/2006/relationships/image" Target="media/image4.png" /><Relationship Id="rId5" Type="http://schemas.openxmlformats.org/officeDocument/2006/relationships/image" Target="media/image5.png" /><Relationship Id="rId6" Type="http://schemas.openxmlformats.org/officeDocument/2006/relationships/image" Target="media/image6.png" /><Relationship Id="rId7" Type="http://schemas.openxmlformats.org/officeDocument/2006/relationships/styles" Target="styles.xml" /><Relationship Id="rId8" Type="http://schemas.openxmlformats.org/officeDocument/2006/relationships/settings" Target="settings.xml" /><Relationship Id="rId9" Type="http://schemas.openxmlformats.org/officeDocument/2006/relationships/fontTable" Target="fontTable.xml" /><Relationship Id="rId10" Type="http://schemas.openxmlformats.org/officeDocument/2006/relationships/webSettings" Target="webSettings.xml" /><Relationship Id="rId1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SimSun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SimSu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</cp:revision>
  <dcterms:created xsi:type="dcterms:W3CDTF">2022-05-21T01:55:00Z</dcterms:created>
  <dcterms:modified xsi:type="dcterms:W3CDTF">2022-05-27T01:29:20Z</dcterms:modified>
  <cp:version>0900.0000.01</cp:version>
</cp:coreProperties>
</file>