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1"/>
        </w:rPr>
        <w:t>Table 1</w:t>
      </w:r>
      <w:r>
        <w:rPr>
          <w:rFonts w:ascii="Times New Roman" w:hAnsi="Times New Roman" w:cs="Times New Roman"/>
          <w:szCs w:val="21"/>
        </w:rPr>
        <w:t xml:space="preserve">. Statistical analysis of patients’ characteristics in primary, internal validation and external validation cohorts. </w:t>
      </w:r>
    </w:p>
    <w:tbl>
      <w:tblPr>
        <w:tblStyle w:val="3"/>
        <w:tblW w:w="117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1292"/>
        <w:gridCol w:w="1181"/>
        <w:gridCol w:w="733"/>
        <w:gridCol w:w="1255"/>
        <w:gridCol w:w="1228"/>
        <w:gridCol w:w="650"/>
        <w:gridCol w:w="1228"/>
        <w:gridCol w:w="1135"/>
        <w:gridCol w:w="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7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Primary training</w:t>
            </w:r>
          </w:p>
          <w:p>
            <w:pPr>
              <w:ind w:firstLine="904" w:firstLineChars="6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(n = 100)</w:t>
            </w:r>
          </w:p>
        </w:tc>
        <w:tc>
          <w:tcPr>
            <w:tcW w:w="733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8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 xml:space="preserve">Internal validation </w:t>
            </w:r>
          </w:p>
          <w:p>
            <w:pPr>
              <w:ind w:firstLine="904" w:firstLineChars="6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(n = 41)</w:t>
            </w:r>
          </w:p>
        </w:tc>
        <w:tc>
          <w:tcPr>
            <w:tcW w:w="650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 xml:space="preserve">External validation </w:t>
            </w:r>
          </w:p>
          <w:p>
            <w:pPr>
              <w:ind w:firstLine="904" w:firstLineChars="6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(n = 50)</w:t>
            </w:r>
          </w:p>
        </w:tc>
        <w:tc>
          <w:tcPr>
            <w:tcW w:w="732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92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Low-grade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黑体" w:cs="Times New Roman"/>
                <w:kern w:val="0"/>
                <w:sz w:val="15"/>
                <w:szCs w:val="15"/>
              </w:rPr>
              <w:t xml:space="preserve">(n = 60)           </w:t>
            </w:r>
          </w:p>
        </w:tc>
        <w:tc>
          <w:tcPr>
            <w:tcW w:w="118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High-grade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黑体" w:cs="Times New Roman"/>
                <w:kern w:val="0"/>
                <w:sz w:val="15"/>
                <w:szCs w:val="15"/>
              </w:rPr>
              <w:t>(n = 40)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>
            <w:pPr>
              <w:ind w:firstLine="210" w:firstLineChars="10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</w:tc>
        <w:tc>
          <w:tcPr>
            <w:tcW w:w="125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Low-grade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黑体" w:cs="Times New Roman"/>
                <w:kern w:val="0"/>
                <w:sz w:val="15"/>
                <w:szCs w:val="15"/>
              </w:rPr>
              <w:t>(n = 22)</w:t>
            </w:r>
          </w:p>
        </w:tc>
        <w:tc>
          <w:tcPr>
            <w:tcW w:w="122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High-grade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黑体" w:cs="Times New Roman"/>
                <w:kern w:val="0"/>
                <w:sz w:val="15"/>
                <w:szCs w:val="15"/>
              </w:rPr>
              <w:t>(n = 19)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>
            <w:pPr>
              <w:ind w:firstLine="210" w:firstLineChars="10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</w:tc>
        <w:tc>
          <w:tcPr>
            <w:tcW w:w="122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Low-grade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黑体" w:cs="Times New Roman"/>
                <w:kern w:val="0"/>
                <w:sz w:val="15"/>
                <w:szCs w:val="15"/>
              </w:rPr>
              <w:t>(n = 25)</w:t>
            </w:r>
          </w:p>
        </w:tc>
        <w:tc>
          <w:tcPr>
            <w:tcW w:w="113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High-grade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黑体" w:cs="Times New Roman"/>
                <w:kern w:val="0"/>
                <w:sz w:val="15"/>
                <w:szCs w:val="15"/>
              </w:rPr>
              <w:t>(n = 25)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>
            <w:pPr>
              <w:ind w:firstLine="210" w:firstLineChars="100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Age (Mean ± SD)</w:t>
            </w:r>
          </w:p>
        </w:tc>
        <w:tc>
          <w:tcPr>
            <w:tcW w:w="1292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 xml:space="preserve"> 55.50 ± 10.16</w:t>
            </w:r>
          </w:p>
        </w:tc>
        <w:tc>
          <w:tcPr>
            <w:tcW w:w="1181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:lang w:bidi="ar"/>
              </w:rPr>
              <w:t>58.55 ± 6.70</w:t>
            </w:r>
          </w:p>
        </w:tc>
        <w:tc>
          <w:tcPr>
            <w:tcW w:w="733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0.151</w:t>
            </w:r>
          </w:p>
        </w:tc>
        <w:tc>
          <w:tcPr>
            <w:tcW w:w="1255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51.54 ± 9.79</w:t>
            </w:r>
          </w:p>
        </w:tc>
        <w:tc>
          <w:tcPr>
            <w:tcW w:w="1228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:lang w:bidi="ar"/>
              </w:rPr>
              <w:t xml:space="preserve"> 58.53 ± 11.06</w:t>
            </w:r>
          </w:p>
        </w:tc>
        <w:tc>
          <w:tcPr>
            <w:tcW w:w="650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0.362</w:t>
            </w:r>
          </w:p>
        </w:tc>
        <w:tc>
          <w:tcPr>
            <w:tcW w:w="1228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59.68 ± 8.02</w:t>
            </w:r>
          </w:p>
        </w:tc>
        <w:tc>
          <w:tcPr>
            <w:tcW w:w="1135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:lang w:bidi="ar"/>
              </w:rPr>
              <w:t>56.96 ± 8.37</w:t>
            </w:r>
          </w:p>
        </w:tc>
        <w:tc>
          <w:tcPr>
            <w:tcW w:w="732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BMI (Mean ± SD)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26.90 ± 3.89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:lang w:bidi="ar"/>
              </w:rPr>
              <w:t>24.46 ± 3.02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:lang w:bidi="ar"/>
              </w:rPr>
              <w:t>25.25 ± 3.82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:lang w:bidi="ar"/>
              </w:rPr>
              <w:t>24.66 ± 3.50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0.470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24.73 ± 3.47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:lang w:bidi="ar"/>
              </w:rPr>
              <w:t>24.43 ± 2.65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:lang w:bidi="ar"/>
              </w:rPr>
              <w:t>CA125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(Mean ± SD)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36.47± 72.35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:lang w:bidi="ar"/>
              </w:rPr>
              <w:t xml:space="preserve"> 22.74 ± 15.50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0.822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100.49 ± 219.41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:lang w:bidi="ar"/>
              </w:rPr>
              <w:t xml:space="preserve"> 32.01 ± 21.25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0.340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52.94 ± 69.07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5"/>
                <w:szCs w:val="15"/>
                <w:lang w:bidi="ar"/>
              </w:rPr>
              <w:t xml:space="preserve"> 19.44 ± 16.96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0.003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Tumor transverse diameter (Mean ± SD)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23.90 ± 10.67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22.68 ± 9.10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0.645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28.41 ± 17.97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27.74 ± 14.96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0.391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25.16 ± 9.22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20.64 ± 8.50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Tumor sagittal diameter (Mean ± SD)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37.65 ± 12.39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34.93 ± 15.99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0.144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31.63 ± 24.58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41.00 ± 22.83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0.434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39.92 ± 16.01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32.44 ± 13.25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Tumor coronal diameter (Mean ± SD)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34.13 ± 12.57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31.60± 10.44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0.486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34.81 ± 19.17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34.89 ± 17.36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0.135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37.64 ± 13.27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29.08 ± 9.45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0.025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Uterus transverse diameter (Mean ± SD)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43.78 ± 12.16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52.05 ± 47.53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0.762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59.86 ± 16.11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59.53 ± 15.84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44.28 ± 10.14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40.00 ± 8.24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Uterus sagittal diameter (Mean ± SD)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56.05 ± 16.24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52.35 ± 11.61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0.211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61.86 ± 22.37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68.16 ± 24.91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0.372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57.84 ± 15.49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50.40 ± 13.98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0.041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Uterus corona diameter (Mean ± SD)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51.15 ± 12.09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51.75 ± 11.06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0.725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65.13 ± 15.47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66.11 ± 17.59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0.373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56.64 ± 11.87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48.84 ± 8.82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0.024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Transverse diameter ratio (Mean ± SD)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0.55 ± 0.18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0.51 ± 0.19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0.357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0.46 ± 0.23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0.59 ± 0.19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0.426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0.57 ± 0.15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0.52 ± 0.18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Sagittal diameter ratio (Mean ± SD)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0.68 ± 0.18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0.66 ± 0.22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0.425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0.47 ± 0.22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0.53 ± 0.19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0.383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0.68 ± 0.15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0.64 ± 0.15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Coronal diameter ratio (Mean ± SD)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0.66 ± 0.13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0.62 ± 0.18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0.479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0.51 ± 0.21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0.46 ± 0.19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0.470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0.66 ± 0.17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0.59 ± 0.14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Number of pregnancies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, n (%)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0.056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0.043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0.254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750" w:firstLineChars="500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＜3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40 (66.7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19 (47.5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14 (63.6%)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00" w:firstLineChars="200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 (31.6%)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9 (36.0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13 (52.0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750" w:firstLineChars="500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≥3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20 (33.3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21 (52.5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8 (36.4%)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00" w:firstLineChars="200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 (68.4%)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16 (64.0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12 (48.0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Number of miscarriages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, n (%)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0.084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0.529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0.015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750" w:firstLineChars="500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＜2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47 (78.3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25 (62.5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17 (77.3%)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00" w:firstLineChars="200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 (68.4%)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13 (52.0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21 (84.0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750" w:firstLineChars="500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≥2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13 (21.7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15 (37.5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5 (22.7%)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00" w:firstLineChars="200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 (31.6%)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12 (48.0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4 (16.0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Menopause, n (%)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0.104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0.987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No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49 (81.7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27 (67.5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7 (31.8%)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00" w:firstLineChars="200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 (31.6%)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21 (84.0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21 (84.0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11 (18.3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13 (32.5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15 (68.2%)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00" w:firstLineChars="200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 (68.4%)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4 (16.0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4 (16.0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textAlignment w:val="bottom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Deep myometrial invasion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, n (%)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0.048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sz w:val="15"/>
                <w:szCs w:val="15"/>
              </w:rPr>
              <w:t>No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41 (68.3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14 (35.0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20 (90.9%)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00" w:firstLineChars="200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 (52.6%)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9 (36.0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16 (64.0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sz w:val="15"/>
                <w:szCs w:val="15"/>
              </w:rPr>
              <w:t>Yes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19 (31.7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26 (65.5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 (9.1%)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00" w:firstLineChars="200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 (47.4%)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16 (64.0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9 (36.0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Number of productions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, n (%)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0.143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0.101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0.018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750" w:firstLineChars="500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＜2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43 (71.7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23 (57.5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16 (72.7%)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00" w:firstLineChars="200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 (47.4%)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12 (48.0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20 (75.0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ind w:firstLine="750" w:firstLineChars="500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≥2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17 (28.3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17 (42.5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6 (27.3%)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ind w:firstLine="300" w:firstLineChars="200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 (52.6%)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13 (52.0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5 (25.0</w:t>
            </w:r>
            <w:r>
              <w:rPr>
                <w:rStyle w:val="6"/>
                <w:rFonts w:eastAsia="等线"/>
                <w:kern w:val="0"/>
                <w:sz w:val="15"/>
                <w:szCs w:val="15"/>
                <w:lang w:bidi="ar"/>
              </w:rPr>
              <w:t>%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eastAsia="CharisSIL" w:cs="Times New Roman"/>
          <w:color w:val="000000"/>
          <w:kern w:val="0"/>
          <w:szCs w:val="21"/>
          <w:lang w:bidi="ar"/>
        </w:rPr>
        <w:t xml:space="preserve">SD: standard deviation; CA 125: 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cancer antigen 125; BMI: body mass index; *, </w:t>
      </w:r>
      <w:r>
        <w:rPr>
          <w:rFonts w:ascii="Times New Roman" w:hAnsi="Times New Roman" w:cs="Times New Roman"/>
          <w:i/>
          <w:color w:val="000000" w:themeColor="text1"/>
          <w:szCs w:val="2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&lt;0.05.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C1D35"/>
    <w:rsid w:val="12DB4D5B"/>
    <w:rsid w:val="14300853"/>
    <w:rsid w:val="1812308C"/>
    <w:rsid w:val="2102732A"/>
    <w:rsid w:val="24F041CC"/>
    <w:rsid w:val="31FC3105"/>
    <w:rsid w:val="39C644B9"/>
    <w:rsid w:val="3BD00198"/>
    <w:rsid w:val="3F100702"/>
    <w:rsid w:val="3F951DF1"/>
    <w:rsid w:val="41250458"/>
    <w:rsid w:val="481C57BF"/>
    <w:rsid w:val="546A2608"/>
    <w:rsid w:val="59664A52"/>
    <w:rsid w:val="5EF32937"/>
    <w:rsid w:val="638D04BC"/>
    <w:rsid w:val="64F55644"/>
    <w:rsid w:val="64F8178D"/>
    <w:rsid w:val="67F72037"/>
    <w:rsid w:val="6DE318E9"/>
    <w:rsid w:val="79975AC4"/>
    <w:rsid w:val="7C5E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网格型11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4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2022-01-18T06:04:00Z</dcterms:created>
  <dc:creator>lenovo</dc:creator>
  <cp:lastModifiedBy>头发又掉了</cp:lastModifiedBy>
  <dcterms:modified xsi:type="dcterms:W3CDTF">2022-03-10T07:58:13Z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6ED059D429E24ED495910579FBB31217</vt:lpwstr>
  </property>
</Properties>
</file>