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057" w:rsidRDefault="00691057" w:rsidP="006910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4A7A">
        <w:rPr>
          <w:rFonts w:ascii="Times New Roman" w:eastAsia="SimSun" w:hAnsi="Times New Roman" w:cs="Times New Roman"/>
          <w:b/>
          <w:i/>
          <w:color w:val="000000"/>
          <w:sz w:val="24"/>
          <w:szCs w:val="24"/>
        </w:rPr>
        <w:t>Supplementary Table</w:t>
      </w:r>
    </w:p>
    <w:p w:rsidR="00691057" w:rsidRDefault="00691057" w:rsidP="0069105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7922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1. Secondary structure of </w:t>
      </w:r>
      <w:r>
        <w:rPr>
          <w:rFonts w:ascii="Times New Roman" w:hAnsi="Times New Roman" w:cs="Times New Roman" w:hint="eastAsia"/>
          <w:sz w:val="24"/>
          <w:szCs w:val="24"/>
        </w:rPr>
        <w:t xml:space="preserve">treated or un-treated </w:t>
      </w:r>
      <w:r>
        <w:rPr>
          <w:rFonts w:ascii="Times New Roman" w:hAnsi="Times New Roman" w:cs="Times New Roman"/>
          <w:sz w:val="24"/>
          <w:szCs w:val="24"/>
        </w:rPr>
        <w:t>BMP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91057" w:rsidTr="006F28A1">
        <w:tc>
          <w:tcPr>
            <w:tcW w:w="165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Treatment</w:t>
            </w:r>
          </w:p>
        </w:tc>
        <w:tc>
          <w:tcPr>
            <w:tcW w:w="6637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Secondary structure (%)</w:t>
            </w:r>
          </w:p>
        </w:tc>
      </w:tr>
      <w:tr w:rsidR="00691057" w:rsidTr="006F28A1">
        <w:tc>
          <w:tcPr>
            <w:tcW w:w="165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659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α-Helix</w:t>
            </w:r>
          </w:p>
        </w:tc>
        <w:tc>
          <w:tcPr>
            <w:tcW w:w="1659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bookmarkStart w:id="0" w:name="_Hlk103848739"/>
            <w:r w:rsidRPr="009E19AA">
              <w:rPr>
                <w:szCs w:val="21"/>
              </w:rPr>
              <w:t>β</w:t>
            </w:r>
            <w:bookmarkEnd w:id="0"/>
            <w:r w:rsidRPr="009E19AA">
              <w:rPr>
                <w:szCs w:val="21"/>
              </w:rPr>
              <w:t>-Sheet</w:t>
            </w:r>
          </w:p>
        </w:tc>
        <w:tc>
          <w:tcPr>
            <w:tcW w:w="1659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β-Turn</w:t>
            </w:r>
          </w:p>
        </w:tc>
        <w:tc>
          <w:tcPr>
            <w:tcW w:w="1660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Random coil</w:t>
            </w:r>
          </w:p>
        </w:tc>
      </w:tr>
      <w:tr w:rsidR="00691057" w:rsidTr="006F28A1"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Control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27.38±0.46</w:t>
            </w:r>
            <w:r w:rsidRPr="009E19AA">
              <w:rPr>
                <w:szCs w:val="21"/>
                <w:vertAlign w:val="superscript"/>
              </w:rPr>
              <w:t>b</w:t>
            </w:r>
            <w:r w:rsidRPr="009E19AA">
              <w:rPr>
                <w:szCs w:val="21"/>
              </w:rPr>
              <w:t xml:space="preserve"> 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19.52±0.33</w:t>
            </w:r>
            <w:r w:rsidRPr="009E19AA">
              <w:rPr>
                <w:szCs w:val="21"/>
                <w:vertAlign w:val="superscript"/>
              </w:rPr>
              <w:t>a</w:t>
            </w:r>
            <w:r w:rsidRPr="009E19AA">
              <w:rPr>
                <w:szCs w:val="21"/>
              </w:rPr>
              <w:t xml:space="preserve"> 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24.23±0.41</w:t>
            </w:r>
            <w:r w:rsidRPr="009E19AA">
              <w:rPr>
                <w:szCs w:val="21"/>
                <w:vertAlign w:val="superscript"/>
              </w:rPr>
              <w:t>a</w:t>
            </w:r>
            <w:r w:rsidRPr="009E19AA">
              <w:rPr>
                <w:szCs w:val="21"/>
              </w:rPr>
              <w:t xml:space="preserve"> 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28.87±0.48</w:t>
            </w:r>
            <w:r w:rsidRPr="009E19AA">
              <w:rPr>
                <w:szCs w:val="21"/>
                <w:vertAlign w:val="superscript"/>
              </w:rPr>
              <w:t>b</w:t>
            </w:r>
            <w:r w:rsidRPr="009E19AA">
              <w:rPr>
                <w:szCs w:val="21"/>
              </w:rPr>
              <w:t xml:space="preserve"> </w:t>
            </w:r>
          </w:p>
        </w:tc>
      </w:tr>
      <w:tr w:rsidR="00691057" w:rsidTr="006F28A1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UHP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23.64±2.15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28.49±2.59</w:t>
            </w:r>
            <w:r w:rsidRPr="009E19AA">
              <w:rPr>
                <w:szCs w:val="21"/>
                <w:vertAlign w:val="superscript"/>
              </w:rPr>
              <w:t>bc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23.63±2.15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24.24±2.2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</w:tr>
      <w:tr w:rsidR="00691057" w:rsidTr="006F28A1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HPH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22.90±2.50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28.57±3.12</w:t>
            </w:r>
            <w:r w:rsidRPr="009E19AA">
              <w:rPr>
                <w:szCs w:val="21"/>
                <w:vertAlign w:val="superscript"/>
              </w:rPr>
              <w:t>bc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24.93±2.72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23.60±2.57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</w:tr>
      <w:tr w:rsidR="00691057" w:rsidTr="006F28A1"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U-H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21.84±2.61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30.54±3.65</w:t>
            </w:r>
            <w:r w:rsidRPr="009E19AA">
              <w:rPr>
                <w:szCs w:val="21"/>
                <w:vertAlign w:val="superscript"/>
              </w:rPr>
              <w:t>c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24.13±2.89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23.49±2.8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</w:tr>
      <w:tr w:rsidR="00691057" w:rsidTr="006F28A1"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H-U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22.83±0.34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25.54±0.36</w:t>
            </w:r>
            <w:r w:rsidRPr="009E19AA">
              <w:rPr>
                <w:szCs w:val="21"/>
                <w:vertAlign w:val="superscript"/>
              </w:rPr>
              <w:t>b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21.49±0.31</w:t>
            </w:r>
            <w:r w:rsidRPr="009E19AA">
              <w:rPr>
                <w:szCs w:val="21"/>
                <w:vertAlign w:val="superscript"/>
              </w:rPr>
              <w:t>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szCs w:val="21"/>
              </w:rPr>
              <w:t>30.14±0.43</w:t>
            </w:r>
            <w:r w:rsidRPr="009E19AA">
              <w:rPr>
                <w:szCs w:val="21"/>
                <w:vertAlign w:val="superscript"/>
              </w:rPr>
              <w:t>b</w:t>
            </w:r>
          </w:p>
        </w:tc>
      </w:tr>
    </w:tbl>
    <w:p w:rsidR="00691057" w:rsidRPr="00C772B6" w:rsidRDefault="00691057" w:rsidP="006910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bookmarkStart w:id="1" w:name="_Hlk88489675"/>
      <w:r w:rsidRPr="00C772B6">
        <w:rPr>
          <w:rFonts w:ascii="Times New Roman" w:hAnsi="Times New Roman" w:cs="Times New Roman"/>
          <w:szCs w:val="21"/>
        </w:rPr>
        <w:t xml:space="preserve">Note: Different </w:t>
      </w:r>
      <w:r>
        <w:rPr>
          <w:rFonts w:ascii="Times New Roman" w:hAnsi="Times New Roman" w:cs="Times New Roman" w:hint="eastAsia"/>
          <w:szCs w:val="21"/>
        </w:rPr>
        <w:t xml:space="preserve">lower-case </w:t>
      </w:r>
      <w:r w:rsidRPr="00C772B6">
        <w:rPr>
          <w:rFonts w:ascii="Times New Roman" w:hAnsi="Times New Roman" w:cs="Times New Roman"/>
          <w:szCs w:val="21"/>
        </w:rPr>
        <w:t xml:space="preserve">letters represent significant differences at </w:t>
      </w:r>
      <w:r>
        <w:rPr>
          <w:rFonts w:ascii="Times New Roman" w:hAnsi="Times New Roman" w:cs="Times New Roman" w:hint="eastAsia"/>
          <w:szCs w:val="21"/>
        </w:rPr>
        <w:t xml:space="preserve">the level of </w:t>
      </w:r>
      <w:r w:rsidRPr="00C772B6">
        <w:rPr>
          <w:rFonts w:ascii="Times New Roman" w:hAnsi="Times New Roman" w:cs="Times New Roman"/>
          <w:szCs w:val="21"/>
        </w:rPr>
        <w:t>P &lt; 0.05.</w:t>
      </w:r>
    </w:p>
    <w:bookmarkEnd w:id="1"/>
    <w:p w:rsidR="00691057" w:rsidRDefault="00691057" w:rsidP="006910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91057" w:rsidRDefault="00691057" w:rsidP="006910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7922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Table 2. A</w:t>
      </w:r>
      <w:r w:rsidRPr="00A37922">
        <w:rPr>
          <w:rFonts w:ascii="Times New Roman" w:hAnsi="Times New Roman" w:cs="Times New Roman"/>
          <w:sz w:val="24"/>
          <w:szCs w:val="24"/>
        </w:rPr>
        <w:t xml:space="preserve">ntioxidant activity </w:t>
      </w:r>
      <w:r>
        <w:rPr>
          <w:rFonts w:ascii="Times New Roman" w:hAnsi="Times New Roman" w:cs="Times New Roman"/>
          <w:sz w:val="24"/>
          <w:szCs w:val="24"/>
        </w:rPr>
        <w:t xml:space="preserve">of BMP </w:t>
      </w:r>
      <w:r w:rsidRPr="00A37922">
        <w:rPr>
          <w:rFonts w:ascii="Times New Roman" w:hAnsi="Times New Roman" w:cs="Times New Roman"/>
          <w:sz w:val="24"/>
          <w:szCs w:val="24"/>
        </w:rPr>
        <w:t>under different high pressure treatments</w:t>
      </w:r>
    </w:p>
    <w:tbl>
      <w:tblPr>
        <w:tblStyle w:val="TableGrid"/>
        <w:tblW w:w="9072" w:type="dxa"/>
        <w:tblLayout w:type="fixed"/>
        <w:tblLook w:val="04A0" w:firstRow="1" w:lastRow="0" w:firstColumn="1" w:lastColumn="0" w:noHBand="0" w:noVBand="1"/>
      </w:tblPr>
      <w:tblGrid>
        <w:gridCol w:w="1340"/>
        <w:gridCol w:w="1921"/>
        <w:gridCol w:w="1842"/>
        <w:gridCol w:w="1843"/>
        <w:gridCol w:w="2126"/>
      </w:tblGrid>
      <w:tr w:rsidR="00691057" w:rsidRPr="009E19AA" w:rsidTr="006F28A1">
        <w:tc>
          <w:tcPr>
            <w:tcW w:w="1340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Pretreatment</w:t>
            </w:r>
          </w:p>
        </w:tc>
        <w:tc>
          <w:tcPr>
            <w:tcW w:w="773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Antioxidant activity of BMP</w:t>
            </w:r>
          </w:p>
        </w:tc>
      </w:tr>
      <w:tr w:rsidR="00691057" w:rsidRPr="009E19AA" w:rsidTr="006F28A1">
        <w:tc>
          <w:tcPr>
            <w:tcW w:w="134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Scavenging effect of DPPH (%)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Scavenging effect of ·OH (U/ml)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Chelation of Fe</w:t>
            </w:r>
            <w:r w:rsidRPr="009E19AA">
              <w:rPr>
                <w:szCs w:val="21"/>
                <w:vertAlign w:val="superscript"/>
              </w:rPr>
              <w:t>2+</w:t>
            </w:r>
            <w:r w:rsidRPr="009E19AA">
              <w:rPr>
                <w:szCs w:val="21"/>
              </w:rPr>
              <w:t xml:space="preserve"> (%)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Reducing capacity(A)</w:t>
            </w:r>
          </w:p>
        </w:tc>
      </w:tr>
      <w:tr w:rsidR="00691057" w:rsidRPr="009E19AA" w:rsidTr="006F28A1">
        <w:tc>
          <w:tcPr>
            <w:tcW w:w="1340" w:type="dxa"/>
            <w:tcBorders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Control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6.2±0.3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2.93±0.10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0.9±0.03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0.022±0.0012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a</w:t>
            </w:r>
          </w:p>
        </w:tc>
      </w:tr>
      <w:tr w:rsidR="00691057" w:rsidRPr="009E19AA" w:rsidTr="006F28A1"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UHP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8.2±0.3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3.63±0.04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1.9±0.13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0.029±0.0005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b</w:t>
            </w:r>
          </w:p>
        </w:tc>
      </w:tr>
      <w:tr w:rsidR="00691057" w:rsidRPr="009E19AA" w:rsidTr="006F28A1"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HPH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10.1±0.3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5.86±0.50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2.9±0.06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0.037±0.0009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d</w:t>
            </w:r>
          </w:p>
        </w:tc>
      </w:tr>
      <w:tr w:rsidR="00691057" w:rsidRPr="009E19AA" w:rsidTr="006F28A1"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U-H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12.6±0.1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7.16±0.08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5±0.09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rFonts w:eastAsia="DengXian"/>
                <w:color w:val="000000"/>
                <w:szCs w:val="21"/>
              </w:rPr>
              <w:t>0.049±0.0008</w:t>
            </w:r>
            <w:r w:rsidRPr="009E19AA">
              <w:rPr>
                <w:rFonts w:eastAsia="DengXian"/>
                <w:color w:val="000000"/>
                <w:szCs w:val="21"/>
                <w:vertAlign w:val="superscript"/>
              </w:rPr>
              <w:t>e</w:t>
            </w:r>
          </w:p>
        </w:tc>
      </w:tr>
      <w:tr w:rsidR="00691057" w:rsidRPr="009E19AA" w:rsidTr="006F28A1"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</w:rPr>
            </w:pPr>
            <w:r w:rsidRPr="009E19AA">
              <w:rPr>
                <w:szCs w:val="21"/>
              </w:rPr>
              <w:t>H-U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color w:val="000000"/>
                <w:szCs w:val="21"/>
              </w:rPr>
              <w:t>9.1±0.2</w:t>
            </w:r>
            <w:r w:rsidRPr="009E19AA">
              <w:rPr>
                <w:szCs w:val="21"/>
                <w:vertAlign w:val="superscript"/>
              </w:rPr>
              <w:t>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color w:val="000000"/>
                <w:szCs w:val="21"/>
              </w:rPr>
              <w:t>6.26±0.34</w:t>
            </w:r>
            <w:r w:rsidRPr="009E19AA">
              <w:rPr>
                <w:szCs w:val="21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color w:val="000000"/>
                <w:szCs w:val="21"/>
              </w:rPr>
              <w:t>2.7±0.08</w:t>
            </w:r>
            <w:r w:rsidRPr="009E19AA">
              <w:rPr>
                <w:szCs w:val="21"/>
                <w:vertAlign w:val="superscript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91057" w:rsidRPr="009E19AA" w:rsidRDefault="00691057" w:rsidP="006F28A1">
            <w:pPr>
              <w:spacing w:line="480" w:lineRule="auto"/>
              <w:jc w:val="center"/>
              <w:rPr>
                <w:szCs w:val="21"/>
                <w:vertAlign w:val="superscript"/>
              </w:rPr>
            </w:pPr>
            <w:r w:rsidRPr="009E19AA">
              <w:rPr>
                <w:color w:val="000000"/>
                <w:szCs w:val="21"/>
              </w:rPr>
              <w:t>0.034±0.0008</w:t>
            </w:r>
            <w:r w:rsidRPr="009E19AA">
              <w:rPr>
                <w:szCs w:val="21"/>
                <w:vertAlign w:val="superscript"/>
              </w:rPr>
              <w:t>c</w:t>
            </w:r>
          </w:p>
        </w:tc>
      </w:tr>
    </w:tbl>
    <w:p w:rsidR="00691057" w:rsidRPr="002B4A7A" w:rsidRDefault="00691057" w:rsidP="00691057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C772B6">
        <w:rPr>
          <w:rFonts w:ascii="Times New Roman" w:hAnsi="Times New Roman" w:cs="Times New Roman"/>
          <w:szCs w:val="21"/>
        </w:rPr>
        <w:t xml:space="preserve">Note: Different </w:t>
      </w:r>
      <w:r>
        <w:rPr>
          <w:rFonts w:ascii="Times New Roman" w:hAnsi="Times New Roman" w:cs="Times New Roman" w:hint="eastAsia"/>
          <w:szCs w:val="21"/>
        </w:rPr>
        <w:t xml:space="preserve">lower-case </w:t>
      </w:r>
      <w:r w:rsidRPr="00C772B6">
        <w:rPr>
          <w:rFonts w:ascii="Times New Roman" w:hAnsi="Times New Roman" w:cs="Times New Roman"/>
          <w:szCs w:val="21"/>
        </w:rPr>
        <w:t xml:space="preserve">letters represent significant differences at </w:t>
      </w:r>
      <w:r>
        <w:rPr>
          <w:rFonts w:ascii="Times New Roman" w:hAnsi="Times New Roman" w:cs="Times New Roman" w:hint="eastAsia"/>
          <w:szCs w:val="21"/>
        </w:rPr>
        <w:t xml:space="preserve">the level of </w:t>
      </w:r>
      <w:r w:rsidRPr="00C772B6">
        <w:rPr>
          <w:rFonts w:ascii="Times New Roman" w:hAnsi="Times New Roman" w:cs="Times New Roman"/>
          <w:szCs w:val="21"/>
        </w:rPr>
        <w:t>P &lt; 0.05.</w:t>
      </w:r>
    </w:p>
    <w:p w:rsidR="00000F57" w:rsidRDefault="00691057">
      <w:bookmarkStart w:id="2" w:name="_GoBack"/>
      <w:bookmarkEnd w:id="2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057"/>
    <w:rsid w:val="0007695B"/>
    <w:rsid w:val="005615C6"/>
    <w:rsid w:val="005E078B"/>
    <w:rsid w:val="00691057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4BADEC-50CB-4166-96DE-B038F8EF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05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691057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952</Characters>
  <Application>Microsoft Office Word</Application>
  <DocSecurity>0</DocSecurity>
  <Lines>7</Lines>
  <Paragraphs>2</Paragraphs>
  <ScaleCrop>false</ScaleCrop>
  <Company>Springer Nature IT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2022-06-03T02:35:00Z</dcterms:created>
  <dcterms:modified xsi:type="dcterms:W3CDTF">2022-06-03T02:36:00Z</dcterms:modified>
</cp:coreProperties>
</file>