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contextualSpacing w:val="0"/>
        <w:jc w:val="both"/>
        <w:textAlignment w:val="auto"/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</w:pPr>
      <w:bookmarkStart w:id="0" w:name="OLE_LINK10"/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:lang w:val="en-US" w:eastAsia="zh-CN"/>
        </w:rPr>
        <w:t>Article Title: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 xml:space="preserve"> 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contextualSpacing w:val="0"/>
        <w:jc w:val="both"/>
        <w:textAlignment w:val="auto"/>
        <w:rPr>
          <w:rFonts w:ascii="Times New Roman" w:hAnsi="Times New Roman" w:eastAsia="宋体" w:cs="Times New Roman"/>
          <w:b w:val="0"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Distribution and ecological risk assessment of heavy metals in sediments of Dajiuhu Lake Wetland in Shennongjia</w:t>
      </w:r>
      <w:bookmarkEnd w:id="0"/>
      <w:r>
        <w:rPr>
          <w:rFonts w:ascii="Times New Roman" w:hAnsi="Times New Roman" w:eastAsia="宋体" w:cs="Times New Roman"/>
          <w:b w:val="0"/>
          <w:bCs/>
          <w:sz w:val="24"/>
          <w:szCs w:val="24"/>
          <w:lang w:eastAsia="zh-CN"/>
        </w:rPr>
        <w:t>, China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eastAsia="Arial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Arial" w:cs="Times New Roman"/>
          <w:b/>
          <w:bCs/>
          <w:sz w:val="24"/>
          <w:szCs w:val="24"/>
          <w:lang w:val="en-US" w:eastAsia="zh-CN"/>
        </w:rPr>
        <w:t xml:space="preserve">Journal Name: 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Arial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Arial" w:cs="Times New Roman"/>
          <w:sz w:val="24"/>
          <w:szCs w:val="24"/>
          <w:lang w:val="en-US" w:eastAsia="zh-CN"/>
        </w:rPr>
        <w:t>Environmental Science and Pollution Research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contextualSpacing w:val="0"/>
        <w:jc w:val="both"/>
        <w:textAlignment w:val="auto"/>
        <w:rPr>
          <w:rFonts w:hint="eastAsia" w:ascii="Times New Roman" w:hAnsi="Times New Roman" w:eastAsia="宋体" w:cs="Times New Roman"/>
          <w:b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:lang w:eastAsia="zh-CN"/>
        </w:rPr>
        <w:t xml:space="preserve">uthor </w:t>
      </w: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:lang w:eastAsia="zh-CN"/>
        </w:rPr>
        <w:t>ames</w:t>
      </w: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:lang w:val="en-US" w:eastAsia="zh-CN"/>
        </w:rPr>
        <w:t xml:space="preserve">: 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contextualSpacing w:val="0"/>
        <w:jc w:val="both"/>
        <w:textAlignment w:val="auto"/>
        <w:rPr>
          <w:rFonts w:ascii="Times New Roman" w:hAnsi="Times New Roman" w:cs="Times New Roman"/>
          <w:sz w:val="24"/>
          <w:lang w:eastAsia="zh-CN"/>
        </w:rPr>
      </w:pPr>
      <w:r>
        <w:rPr>
          <w:rFonts w:ascii="Times New Roman" w:hAnsi="Times New Roman" w:cs="Times New Roman"/>
          <w:sz w:val="24"/>
        </w:rPr>
        <w:t>Jiumei Wang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</w:rPr>
        <w:t>Jiwen G</w:t>
      </w:r>
      <w:bookmarkStart w:id="1" w:name="OLE_LINK7"/>
      <w:bookmarkStart w:id="2" w:name="OLE_LINK5"/>
      <w:r>
        <w:rPr>
          <w:rFonts w:ascii="Times New Roman" w:hAnsi="Times New Roman" w:cs="Times New Roman"/>
          <w:sz w:val="24"/>
        </w:rPr>
        <w:t>e, Xiaojing Y</w:t>
      </w:r>
      <w:bookmarkEnd w:id="1"/>
      <w:bookmarkEnd w:id="2"/>
      <w:r>
        <w:rPr>
          <w:rFonts w:ascii="Times New Roman" w:hAnsi="Times New Roman" w:cs="Times New Roman"/>
          <w:sz w:val="24"/>
        </w:rPr>
        <w:t>ang, Dandan Cheng, ChenhaoYuan, Ziwei Liu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</w:rPr>
        <w:t>Shiyu Yang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</w:rPr>
        <w:t>Yan Guo and Yansheng Gu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ascii="Times New Roman" w:hAnsi="Times New Roman" w:eastAsia="Arial" w:cs="Times New Roman"/>
          <w:b/>
          <w:bCs/>
          <w:sz w:val="24"/>
          <w:szCs w:val="24"/>
        </w:rPr>
      </w:pPr>
      <w:r>
        <w:rPr>
          <w:rFonts w:ascii="Times New Roman" w:hAnsi="Times New Roman" w:eastAsia="Arial" w:cs="Times New Roman"/>
          <w:b/>
          <w:bCs/>
          <w:sz w:val="24"/>
          <w:szCs w:val="24"/>
        </w:rPr>
        <w:t>Corresponding Author: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</w:rPr>
        <w:t>Jiwen Ge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Arial" w:cs="Times New Roman"/>
          <w:sz w:val="24"/>
          <w:szCs w:val="24"/>
        </w:rPr>
        <w:t>School of Environmental Studies, China University of Geosciences, Wuhan 430074, China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Style w:val="4"/>
        </w:rPr>
      </w:pPr>
      <w:r>
        <w:rPr>
          <w:rFonts w:ascii="Times New Roman" w:hAnsi="Times New Roman" w:eastAsia="Arial" w:cs="Times New Roman"/>
          <w:sz w:val="24"/>
          <w:szCs w:val="24"/>
        </w:rPr>
        <w:t xml:space="preserve">Email address: </w:t>
      </w:r>
      <w:r>
        <w:rPr>
          <w:rStyle w:val="4"/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Style w:val="4"/>
          <w:rFonts w:hint="default" w:ascii="Times New Roman" w:hAnsi="Times New Roman" w:cs="Times New Roman"/>
          <w:sz w:val="24"/>
          <w:szCs w:val="24"/>
        </w:rPr>
        <w:instrText xml:space="preserve"> HYPERLINK "mailto:gejiwen@cug.edu.cn" </w:instrText>
      </w:r>
      <w:r>
        <w:rPr>
          <w:rStyle w:val="4"/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4"/>
          <w:rFonts w:hint="default" w:ascii="Times New Roman" w:hAnsi="Times New Roman" w:cs="Times New Roman"/>
          <w:sz w:val="24"/>
          <w:szCs w:val="24"/>
        </w:rPr>
        <w:t>gejiwen@cug.edu.cn</w:t>
      </w:r>
      <w:r>
        <w:rPr>
          <w:rStyle w:val="4"/>
          <w:rFonts w:hint="default" w:ascii="Times New Roman" w:hAnsi="Times New Roman" w:cs="Times New Roman"/>
          <w:sz w:val="24"/>
          <w:szCs w:val="24"/>
        </w:rPr>
        <w:fldChar w:fldCharType="end"/>
      </w:r>
    </w:p>
    <w:p>
      <w:pPr>
        <w:rPr>
          <w:rFonts w:ascii="Times" w:hAnsi="Times" w:cs="Arial"/>
          <w:b/>
          <w:bCs/>
          <w:kern w:val="0"/>
          <w:szCs w:val="21"/>
          <w:lang w:eastAsia="en-US"/>
        </w:rPr>
      </w:pPr>
      <w:r>
        <w:rPr>
          <w:rFonts w:ascii="Times" w:hAnsi="Times" w:cs="Arial"/>
          <w:b/>
          <w:bCs/>
          <w:kern w:val="0"/>
          <w:szCs w:val="21"/>
          <w:lang w:eastAsia="en-US"/>
        </w:rPr>
        <w:br w:type="page"/>
      </w:r>
    </w:p>
    <w:p>
      <w:pPr>
        <w:pStyle w:val="5"/>
        <w:widowControl/>
        <w:spacing w:line="400" w:lineRule="exact"/>
        <w:jc w:val="left"/>
        <w:rPr>
          <w:rFonts w:ascii="Times" w:hAnsi="Times" w:cs="Arial"/>
          <w:kern w:val="0"/>
          <w:szCs w:val="21"/>
          <w:lang w:eastAsia="en-US"/>
        </w:rPr>
      </w:pPr>
      <w:r>
        <w:rPr>
          <w:rFonts w:ascii="Times" w:hAnsi="Times" w:cs="Arial"/>
          <w:b/>
          <w:bCs/>
          <w:kern w:val="0"/>
          <w:szCs w:val="21"/>
          <w:lang w:eastAsia="en-US"/>
        </w:rPr>
        <w:t>Table S1</w:t>
      </w:r>
      <w:r>
        <w:rPr>
          <w:rFonts w:ascii="Times" w:hAnsi="Times" w:cs="Arial"/>
          <w:kern w:val="0"/>
          <w:szCs w:val="21"/>
          <w:lang w:eastAsia="en-US"/>
        </w:rPr>
        <w:t xml:space="preserve"> Classification of potential ecological risks of heavy metals</w:t>
      </w:r>
    </w:p>
    <w:tbl>
      <w:tblPr>
        <w:tblStyle w:val="2"/>
        <w:tblW w:w="4999" w:type="pct"/>
        <w:jc w:val="center"/>
        <w:tblBorders>
          <w:top w:val="single" w:color="auto" w:sz="12" w:space="0"/>
          <w:left w:val="none" w:color="auto" w:sz="6" w:space="0"/>
          <w:bottom w:val="single" w:color="auto" w:sz="12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8"/>
        <w:gridCol w:w="2305"/>
        <w:gridCol w:w="2305"/>
        <w:gridCol w:w="2306"/>
      </w:tblGrid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275" w:type="pct"/>
            <w:tcBorders>
              <w:top w:val="single" w:color="auto" w:sz="12" w:space="0"/>
              <w:left w:val="nil"/>
              <w:bottom w:val="single" w:color="auto" w:sz="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Times" w:hAnsi="Times" w:eastAsia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Times" w:hAnsi="Times" w:eastAsia="宋体" w:cs="Arial"/>
                <w:kern w:val="0"/>
                <w:position w:val="-14"/>
                <w:szCs w:val="21"/>
                <w:lang w:eastAsia="zh-CN"/>
              </w:rPr>
              <w:object>
                <v:shape id="_x0000_i1025" o:spt="75" type="#_x0000_t75" style="height:19pt;width:8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4">
                  <o:LockedField>false</o:LockedField>
                </o:OLEObject>
              </w:object>
            </w:r>
            <w:r>
              <w:rPr>
                <w:rFonts w:hint="eastAsia" w:ascii="Times" w:hAnsi="Times" w:eastAsia="宋体" w:cs="Arial"/>
                <w:kern w:val="0"/>
                <w:position w:val="-10"/>
                <w:szCs w:val="21"/>
                <w:lang w:eastAsia="zh-CN"/>
              </w:rPr>
              <w:object>
                <v:shape id="_x0000_i1026" o:spt="75" type="#_x0000_t75" style="height:17pt;width:16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KSEE3" ShapeID="_x0000_i1026" DrawAspect="Content" ObjectID="_1468075726" r:id="rId6">
                  <o:LockedField>false</o:LockedField>
                </o:OLEObject>
              </w:object>
            </w:r>
          </w:p>
        </w:tc>
        <w:tc>
          <w:tcPr>
            <w:tcW w:w="1241" w:type="pct"/>
            <w:tcBorders>
              <w:top w:val="single" w:color="auto" w:sz="12" w:space="0"/>
              <w:left w:val="nil"/>
              <w:bottom w:val="single" w:color="auto" w:sz="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Ecological risk</w:t>
            </w:r>
          </w:p>
        </w:tc>
        <w:tc>
          <w:tcPr>
            <w:tcW w:w="1241" w:type="pct"/>
            <w:tcBorders>
              <w:top w:val="single" w:color="auto" w:sz="12" w:space="0"/>
              <w:left w:val="nil"/>
              <w:bottom w:val="single" w:color="auto" w:sz="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position w:val="-4"/>
                <w:szCs w:val="21"/>
              </w:rPr>
              <w:object>
                <v:shape id="_x0000_i1027" o:spt="75" type="#_x0000_t75" style="height:13pt;width:17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KSEE3" ShapeID="_x0000_i1027" DrawAspect="Content" ObjectID="_1468075727" r:id="rId8">
                  <o:LockedField>false</o:LockedField>
                </o:OLEObject>
              </w:object>
            </w:r>
          </w:p>
        </w:tc>
        <w:tc>
          <w:tcPr>
            <w:tcW w:w="1241" w:type="pct"/>
            <w:tcBorders>
              <w:top w:val="single" w:color="auto" w:sz="12" w:space="0"/>
              <w:left w:val="nil"/>
              <w:bottom w:val="single" w:color="auto" w:sz="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Ecological risk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pct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hint="eastAsia" w:ascii="Times" w:hAnsi="Times" w:eastAsia="宋体" w:cs="Arial"/>
                <w:kern w:val="0"/>
                <w:szCs w:val="21"/>
                <w:lang w:eastAsia="zh-CN"/>
              </w:rPr>
            </w:pPr>
            <w:r>
              <w:rPr>
                <w:rFonts w:ascii="Times" w:hAnsi="Times" w:eastAsia="宋体" w:cs="Arial"/>
                <w:kern w:val="0"/>
                <w:position w:val="-10"/>
                <w:szCs w:val="21"/>
              </w:rPr>
              <w:object>
                <v:shape id="_x0000_i1028" o:spt="75" type="#_x0000_t75" style="height:17pt;width:41pt;" o:ole="t" filled="f" o:preferrelative="t" stroked="f" coordsize="21600,21600">
                  <v:path/>
                  <v:fill on="f" focussize="0,0"/>
                  <v:stroke on="f"/>
                  <v:imagedata r:id="rId11" o:title=""/>
                  <o:lock v:ext="edit" aspectratio="t"/>
                  <w10:wrap type="none"/>
                  <w10:anchorlock/>
                </v:shape>
                <o:OLEObject Type="Embed" ProgID="Equation.KSEE3" ShapeID="_x0000_i1028" DrawAspect="Content" ObjectID="_1468075728" r:id="rId10">
                  <o:LockedField>false</o:LockedField>
                </o:OLEObject>
              </w:object>
            </w:r>
          </w:p>
        </w:tc>
        <w:tc>
          <w:tcPr>
            <w:tcW w:w="1241" w:type="pct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low</w:t>
            </w:r>
          </w:p>
        </w:tc>
        <w:tc>
          <w:tcPr>
            <w:tcW w:w="1241" w:type="pct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position w:val="-6"/>
                <w:szCs w:val="21"/>
              </w:rPr>
              <w:object>
                <v:shape id="_x0000_i1029" o:spt="75" type="#_x0000_t75" style="height:13.95pt;width:45pt;" o:ole="t" filled="f" o:preferrelative="t" stroked="f" coordsize="21600,21600">
                  <v:path/>
                  <v:fill on="f" focussize="0,0"/>
                  <v:stroke on="f"/>
                  <v:imagedata r:id="rId13" o:title=""/>
                  <o:lock v:ext="edit" aspectratio="t"/>
                  <w10:wrap type="none"/>
                  <w10:anchorlock/>
                </v:shape>
                <o:OLEObject Type="Embed" ProgID="Equation.KSEE3" ShapeID="_x0000_i1029" DrawAspect="Content" ObjectID="_1468075729" r:id="rId12">
                  <o:LockedField>false</o:LockedField>
                </o:OLEObject>
              </w:object>
            </w:r>
          </w:p>
        </w:tc>
        <w:tc>
          <w:tcPr>
            <w:tcW w:w="1241" w:type="pct"/>
            <w:tcBorders>
              <w:top w:val="single" w:color="auto" w:sz="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low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position w:val="-10"/>
                <w:szCs w:val="21"/>
              </w:rPr>
              <w:object>
                <v:shape id="_x0000_i1030" o:spt="75" type="#_x0000_t75" style="height:17pt;width:64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30" DrawAspect="Content" ObjectID="_1468075730" r:id="rId14">
                  <o:LockedField>false</o:LockedField>
                </o:OLEObject>
              </w:objec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medium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position w:val="-6"/>
                <w:szCs w:val="21"/>
              </w:rPr>
              <w:object>
                <v:shape id="_x0000_i1031" o:spt="75" type="#_x0000_t75" style="height:13.95pt;width:75pt;" o:ole="t" filled="f" o:preferrelative="t" stroked="f" coordsize="21600,21600">
                  <v:path/>
                  <v:fill on="f" focussize="0,0"/>
                  <v:stroke on="f"/>
                  <v:imagedata r:id="rId17" o:title=""/>
                  <o:lock v:ext="edit" aspectratio="t"/>
                  <w10:wrap type="none"/>
                  <w10:anchorlock/>
                </v:shape>
                <o:OLEObject Type="Embed" ProgID="Equation.KSEE3" ShapeID="_x0000_i1031" DrawAspect="Content" ObjectID="_1468075731" r:id="rId16">
                  <o:LockedField>false</o:LockedField>
                </o:OLEObject>
              </w:objec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medium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position w:val="-10"/>
                <w:szCs w:val="21"/>
              </w:rPr>
              <w:object>
                <v:shape id="_x0000_i1032" o:spt="75" type="#_x0000_t75" style="height:17pt;width:69pt;" o:ole="t" filled="f" o:preferrelative="t" stroked="f" coordsize="21600,21600">
                  <v:path/>
                  <v:fill on="f" focussize="0,0"/>
                  <v:stroke on="f"/>
                  <v:imagedata r:id="rId19" o:title=""/>
                  <o:lock v:ext="edit" aspectratio="t"/>
                  <w10:wrap type="none"/>
                  <w10:anchorlock/>
                </v:shape>
                <o:OLEObject Type="Embed" ProgID="Equation.KSEE3" ShapeID="_x0000_i1032" DrawAspect="Content" ObjectID="_1468075732" r:id="rId18">
                  <o:LockedField>false</o:LockedField>
                </o:OLEObject>
              </w:objec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strong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position w:val="-6"/>
                <w:szCs w:val="21"/>
              </w:rPr>
              <w:object>
                <v:shape id="_x0000_i1033" o:spt="75" type="#_x0000_t75" style="height:13.95pt;width:76pt;" o:ole="t" filled="f" o:preferrelative="t" stroked="f" coordsize="21600,21600">
                  <v:path/>
                  <v:fill on="f" focussize="0,0"/>
                  <v:stroke on="f"/>
                  <v:imagedata r:id="rId21" o:title=""/>
                  <o:lock v:ext="edit" aspectratio="t"/>
                  <w10:wrap type="none"/>
                  <w10:anchorlock/>
                </v:shape>
                <o:OLEObject Type="Embed" ProgID="Equation.KSEE3" ShapeID="_x0000_i1033" DrawAspect="Content" ObjectID="_1468075733" r:id="rId20">
                  <o:LockedField>false</o:LockedField>
                </o:OLEObject>
              </w:objec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strong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position w:val="-10"/>
                <w:szCs w:val="21"/>
              </w:rPr>
              <w:object>
                <v:shape id="_x0000_i1034" o:spt="75" type="#_x0000_t75" style="height:17pt;width:75pt;" o:ole="t" filled="f" o:preferrelative="t" stroked="f" coordsize="21600,21600">
                  <v:path/>
                  <v:fill on="f" focussize="0,0"/>
                  <v:stroke on="f"/>
                  <v:imagedata r:id="rId23" o:title=""/>
                  <o:lock v:ext="edit" aspectratio="t"/>
                  <w10:wrap type="none"/>
                  <w10:anchorlock/>
                </v:shape>
                <o:OLEObject Type="Embed" ProgID="Equation.KSEE3" ShapeID="_x0000_i1034" DrawAspect="Content" ObjectID="_1468075734" r:id="rId22">
                  <o:LockedField>false</o:LockedField>
                </o:OLEObject>
              </w:objec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very strong</w: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position w:val="-6"/>
                <w:szCs w:val="21"/>
              </w:rPr>
              <w:object>
                <v:shape id="_x0000_i1035" o:spt="75" type="#_x0000_t75" style="height:13.95pt;width:46pt;" o:ole="t" filled="f" o:preferrelative="t" stroked="f" coordsize="21600,21600">
                  <v:path/>
                  <v:fill on="f" focussize="0,0"/>
                  <v:stroke on="f"/>
                  <v:imagedata r:id="rId25" o:title=""/>
                  <o:lock v:ext="edit" aspectratio="t"/>
                  <w10:wrap type="none"/>
                  <w10:anchorlock/>
                </v:shape>
                <o:OLEObject Type="Embed" ProgID="Equation.KSEE3" ShapeID="_x0000_i1035" DrawAspect="Content" ObjectID="_1468075735" r:id="rId24">
                  <o:LockedField>false</o:LockedField>
                </o:OLEObject>
              </w:object>
            </w: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fortissimo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position w:val="-10"/>
                <w:szCs w:val="21"/>
              </w:rPr>
              <w:object>
                <v:shape id="_x0000_i1036" o:spt="75" type="#_x0000_t75" style="height:17pt;width:46pt;" o:ole="t" filled="f" o:preferrelative="t" stroked="f" coordsize="21600,21600">
                  <v:path/>
                  <v:fill on="f" focussize="0,0"/>
                  <v:stroke on="f"/>
                  <v:imagedata r:id="rId27" o:title=""/>
                  <o:lock v:ext="edit" aspectratio="t"/>
                  <w10:wrap type="none"/>
                  <w10:anchorlock/>
                </v:shape>
                <o:OLEObject Type="Embed" ProgID="Equation.KSEE3" ShapeID="_x0000_i1036" DrawAspect="Content" ObjectID="_1468075736" r:id="rId26">
                  <o:LockedField>false</o:LockedField>
                </o:OLEObject>
              </w:object>
            </w:r>
          </w:p>
        </w:tc>
        <w:tc>
          <w:tcPr>
            <w:tcW w:w="124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fortissimo</w:t>
            </w:r>
          </w:p>
        </w:tc>
        <w:tc>
          <w:tcPr>
            <w:tcW w:w="124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center"/>
              <w:textAlignment w:val="auto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</w:p>
        </w:tc>
      </w:tr>
    </w:tbl>
    <w:p>
      <w:pPr>
        <w:spacing w:line="400" w:lineRule="exact"/>
        <w:rPr>
          <w:rFonts w:ascii="Arial" w:hAnsi="Arial" w:eastAsia="宋体" w:cs="Arial"/>
          <w:color w:val="000000"/>
          <w:kern w:val="0"/>
          <w:szCs w:val="21"/>
          <w:lang w:bidi="ar"/>
        </w:rPr>
      </w:pPr>
      <w:bookmarkStart w:id="3" w:name="_GoBack"/>
      <w:bookmarkEnd w:id="3"/>
    </w:p>
    <w:p>
      <w:pPr>
        <w:spacing w:line="276" w:lineRule="auto"/>
        <w:jc w:val="left"/>
        <w:rPr>
          <w:rFonts w:ascii="Times" w:hAnsi="Times" w:eastAsia="宋体" w:cs="Arial"/>
          <w:kern w:val="0"/>
          <w:szCs w:val="21"/>
          <w:lang w:eastAsia="en-US"/>
        </w:rPr>
      </w:pPr>
      <w:r>
        <w:rPr>
          <w:rFonts w:ascii="Times" w:hAnsi="Times" w:eastAsia="宋体" w:cs="Arial"/>
          <w:b/>
          <w:bCs/>
          <w:kern w:val="0"/>
          <w:szCs w:val="21"/>
          <w:lang w:eastAsia="en-US"/>
        </w:rPr>
        <w:t>Table S2</w:t>
      </w:r>
      <w:r>
        <w:rPr>
          <w:rFonts w:ascii="Times" w:hAnsi="Times" w:eastAsia="宋体" w:cs="Arial"/>
          <w:kern w:val="0"/>
          <w:szCs w:val="21"/>
          <w:lang w:eastAsia="en-US"/>
        </w:rPr>
        <w:t xml:space="preserve"> Rankings for the geoaccumulatiom index (I</w:t>
      </w:r>
      <w:r>
        <w:rPr>
          <w:rFonts w:ascii="Times" w:hAnsi="Times" w:eastAsia="宋体" w:cs="Arial"/>
          <w:kern w:val="0"/>
          <w:szCs w:val="21"/>
          <w:vertAlign w:val="subscript"/>
          <w:lang w:eastAsia="en-US"/>
        </w:rPr>
        <w:t>geo</w:t>
      </w:r>
      <w:r>
        <w:rPr>
          <w:rFonts w:ascii="Times" w:hAnsi="Times" w:eastAsia="宋体" w:cs="Arial"/>
          <w:kern w:val="0"/>
          <w:szCs w:val="21"/>
          <w:lang w:eastAsia="en-US"/>
        </w:rPr>
        <w:t>)</w:t>
      </w:r>
    </w:p>
    <w:tbl>
      <w:tblPr>
        <w:tblStyle w:val="6"/>
        <w:tblW w:w="4999" w:type="pct"/>
        <w:tblInd w:w="0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3"/>
        <w:gridCol w:w="1103"/>
        <w:gridCol w:w="4708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870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</w:tcPr>
          <w:p>
            <w:pPr>
              <w:spacing w:line="276" w:lineRule="auto"/>
              <w:jc w:val="left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The classification standard</w:t>
            </w:r>
          </w:p>
        </w:tc>
        <w:tc>
          <w:tcPr>
            <w:tcW w:w="594" w:type="pct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</w:tcPr>
          <w:p>
            <w:pPr>
              <w:spacing w:line="276" w:lineRule="auto"/>
              <w:jc w:val="left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Level</w:t>
            </w:r>
          </w:p>
        </w:tc>
        <w:tc>
          <w:tcPr>
            <w:tcW w:w="2535" w:type="pct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</w:tcPr>
          <w:p>
            <w:pPr>
              <w:spacing w:line="276" w:lineRule="auto"/>
              <w:jc w:val="left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The degree of pollution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70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position w:val="-14"/>
                <w:szCs w:val="21"/>
              </w:rPr>
              <w:object>
                <v:shape id="_x0000_i1037" o:spt="75" type="#_x0000_t75" style="height:19pt;width:38pt;" o:ole="t" filled="f" o:preferrelative="t" stroked="f" coordsize="21600,21600">
                  <v:path/>
                  <v:fill on="f" focussize="0,0"/>
                  <v:stroke on="f"/>
                  <v:imagedata r:id="rId29" o:title=""/>
                  <o:lock v:ext="edit" aspectratio="t"/>
                  <w10:wrap type="none"/>
                  <w10:anchorlock/>
                </v:shape>
                <o:OLEObject Type="Embed" ProgID="Equation.KSEE3" ShapeID="_x0000_i1037" DrawAspect="Content" ObjectID="_1468075737" r:id="rId28">
                  <o:LockedField>false</o:LockedField>
                </o:OLEObject>
              </w:object>
            </w:r>
          </w:p>
        </w:tc>
        <w:tc>
          <w:tcPr>
            <w:tcW w:w="594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0</w:t>
            </w:r>
          </w:p>
        </w:tc>
        <w:tc>
          <w:tcPr>
            <w:tcW w:w="2535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clean, pollution-free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70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position w:val="-14"/>
                <w:szCs w:val="21"/>
              </w:rPr>
              <w:object>
                <v:shape id="_x0000_i1038" o:spt="75" type="#_x0000_t75" style="height:19pt;width:54pt;" o:ole="t" filled="f" o:preferrelative="t" stroked="f" coordsize="21600,21600">
                  <v:path/>
                  <v:fill on="f" focussize="0,0"/>
                  <v:stroke on="f"/>
                  <v:imagedata r:id="rId31" o:title=""/>
                  <o:lock v:ext="edit" aspectratio="t"/>
                  <w10:wrap type="none"/>
                  <w10:anchorlock/>
                </v:shape>
                <o:OLEObject Type="Embed" ProgID="Equation.KSEE3" ShapeID="_x0000_i1038" DrawAspect="Content" ObjectID="_1468075738" r:id="rId30">
                  <o:LockedField>false</o:LockedField>
                </o:OLEObject>
              </w:object>
            </w:r>
          </w:p>
        </w:tc>
        <w:tc>
          <w:tcPr>
            <w:tcW w:w="594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1</w:t>
            </w:r>
          </w:p>
        </w:tc>
        <w:tc>
          <w:tcPr>
            <w:tcW w:w="2535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light pollution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70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position w:val="-14"/>
                <w:szCs w:val="21"/>
              </w:rPr>
              <w:object>
                <v:shape id="_x0000_i1039" o:spt="75" type="#_x0000_t75" style="height:19pt;width:54pt;" o:ole="t" filled="f" o:preferrelative="t" stroked="f" coordsize="21600,21600">
                  <v:path/>
                  <v:fill on="f" focussize="0,0"/>
                  <v:stroke on="f"/>
                  <v:imagedata r:id="rId33" o:title=""/>
                  <o:lock v:ext="edit" aspectratio="t"/>
                  <w10:wrap type="none"/>
                  <w10:anchorlock/>
                </v:shape>
                <o:OLEObject Type="Embed" ProgID="Equation.KSEE3" ShapeID="_x0000_i1039" DrawAspect="Content" ObjectID="_1468075739" r:id="rId32">
                  <o:LockedField>false</o:LockedField>
                </o:OLEObject>
              </w:object>
            </w:r>
          </w:p>
        </w:tc>
        <w:tc>
          <w:tcPr>
            <w:tcW w:w="594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2</w:t>
            </w:r>
          </w:p>
        </w:tc>
        <w:tc>
          <w:tcPr>
            <w:tcW w:w="2535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light to moderate pollution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70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position w:val="-14"/>
                <w:szCs w:val="21"/>
              </w:rPr>
              <w:object>
                <v:shape id="_x0000_i1040" o:spt="75" type="#_x0000_t75" style="height:19pt;width:55pt;" o:ole="t" filled="f" o:preferrelative="t" stroked="f" coordsize="21600,21600">
                  <v:path/>
                  <v:fill on="f" focussize="0,0"/>
                  <v:stroke on="f"/>
                  <v:imagedata r:id="rId35" o:title=""/>
                  <o:lock v:ext="edit" aspectratio="t"/>
                  <w10:wrap type="none"/>
                  <w10:anchorlock/>
                </v:shape>
                <o:OLEObject Type="Embed" ProgID="Equation.KSEE3" ShapeID="_x0000_i1040" DrawAspect="Content" ObjectID="_1468075740" r:id="rId34">
                  <o:LockedField>false</o:LockedField>
                </o:OLEObject>
              </w:object>
            </w:r>
          </w:p>
        </w:tc>
        <w:tc>
          <w:tcPr>
            <w:tcW w:w="594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3</w:t>
            </w:r>
          </w:p>
        </w:tc>
        <w:tc>
          <w:tcPr>
            <w:tcW w:w="2535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moderate pollution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70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position w:val="-14"/>
                <w:szCs w:val="21"/>
              </w:rPr>
              <w:object>
                <v:shape id="_x0000_i1041" o:spt="75" type="#_x0000_t75" style="height:19pt;width:55pt;" o:ole="t" filled="f" o:preferrelative="t" stroked="f" coordsize="21600,21600">
                  <v:path/>
                  <v:fill on="f" focussize="0,0"/>
                  <v:stroke on="f"/>
                  <v:imagedata r:id="rId37" o:title=""/>
                  <o:lock v:ext="edit" aspectratio="t"/>
                  <w10:wrap type="none"/>
                  <w10:anchorlock/>
                </v:shape>
                <o:OLEObject Type="Embed" ProgID="Equation.KSEE3" ShapeID="_x0000_i1041" DrawAspect="Content" ObjectID="_1468075741" r:id="rId36">
                  <o:LockedField>false</o:LockedField>
                </o:OLEObject>
              </w:object>
            </w:r>
          </w:p>
        </w:tc>
        <w:tc>
          <w:tcPr>
            <w:tcW w:w="594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4</w:t>
            </w:r>
          </w:p>
        </w:tc>
        <w:tc>
          <w:tcPr>
            <w:tcW w:w="2535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moderate-heavy pollution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70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position w:val="-14"/>
                <w:szCs w:val="21"/>
              </w:rPr>
              <w:object>
                <v:shape id="_x0000_i1042" o:spt="75" type="#_x0000_t75" style="height:19pt;width:55pt;" o:ole="t" filled="f" o:preferrelative="t" stroked="f" coordsize="21600,21600">
                  <v:path/>
                  <v:fill on="f" focussize="0,0"/>
                  <v:stroke on="f"/>
                  <v:imagedata r:id="rId39" o:title=""/>
                  <o:lock v:ext="edit" aspectratio="t"/>
                  <w10:wrap type="none"/>
                  <w10:anchorlock/>
                </v:shape>
                <o:OLEObject Type="Embed" ProgID="Equation.KSEE3" ShapeID="_x0000_i1042" DrawAspect="Content" ObjectID="_1468075742" r:id="rId38">
                  <o:LockedField>false</o:LockedField>
                </o:OLEObject>
              </w:object>
            </w:r>
          </w:p>
        </w:tc>
        <w:tc>
          <w:tcPr>
            <w:tcW w:w="594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5</w:t>
            </w:r>
          </w:p>
        </w:tc>
        <w:tc>
          <w:tcPr>
            <w:tcW w:w="2535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heavy pollution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70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position w:val="-14"/>
                <w:szCs w:val="21"/>
              </w:rPr>
              <w:object>
                <v:shape id="_x0000_i1043" o:spt="75" type="#_x0000_t75" style="height:19pt;width:38pt;" o:ole="t" filled="f" o:preferrelative="t" stroked="f" coordsize="21600,21600">
                  <v:path/>
                  <v:fill on="f" focussize="0,0"/>
                  <v:stroke on="f"/>
                  <v:imagedata r:id="rId41" o:title=""/>
                  <o:lock v:ext="edit" aspectratio="t"/>
                  <w10:wrap type="none"/>
                  <w10:anchorlock/>
                </v:shape>
                <o:OLEObject Type="Embed" ProgID="Equation.KSEE3" ShapeID="_x0000_i1043" DrawAspect="Content" ObjectID="_1468075743" r:id="rId40">
                  <o:LockedField>false</o:LockedField>
                </o:OLEObject>
              </w:object>
            </w:r>
          </w:p>
        </w:tc>
        <w:tc>
          <w:tcPr>
            <w:tcW w:w="594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6</w:t>
            </w:r>
          </w:p>
        </w:tc>
        <w:tc>
          <w:tcPr>
            <w:tcW w:w="2535" w:type="pct"/>
            <w:noWrap/>
            <w:vAlign w:val="center"/>
          </w:tcPr>
          <w:p>
            <w:pPr>
              <w:spacing w:line="276" w:lineRule="auto"/>
              <w:jc w:val="center"/>
              <w:rPr>
                <w:rFonts w:ascii="Times" w:hAnsi="Times" w:eastAsia="宋体" w:cs="Arial"/>
                <w:kern w:val="0"/>
                <w:szCs w:val="21"/>
                <w:lang w:eastAsia="en-US"/>
              </w:rPr>
            </w:pPr>
            <w:r>
              <w:rPr>
                <w:rFonts w:ascii="Times" w:hAnsi="Times" w:eastAsia="宋体" w:cs="Arial"/>
                <w:kern w:val="0"/>
                <w:szCs w:val="21"/>
                <w:lang w:eastAsia="en-US"/>
              </w:rPr>
              <w:t>serious pollution</w:t>
            </w:r>
          </w:p>
        </w:tc>
      </w:tr>
    </w:tbl>
    <w:p>
      <w:pPr>
        <w:spacing w:line="400" w:lineRule="exact"/>
        <w:rPr>
          <w:rFonts w:ascii="Times New Roman" w:hAnsi="Times New Roman" w:cs="Times New Roman"/>
          <w:sz w:val="24"/>
        </w:rPr>
      </w:pPr>
    </w:p>
    <w:sectPr>
      <w:pgSz w:w="11906" w:h="16838"/>
      <w:pgMar w:top="1418" w:right="1418" w:bottom="1418" w:left="1418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kOTM0NzcxZDY3NDk3ZjliMzEzYjU5NTBlNjAwYzIifQ=="/>
  </w:docVars>
  <w:rsids>
    <w:rsidRoot w:val="4F9A622E"/>
    <w:rsid w:val="047E5324"/>
    <w:rsid w:val="04DE62D1"/>
    <w:rsid w:val="1853036D"/>
    <w:rsid w:val="486A552E"/>
    <w:rsid w:val="4AE2407C"/>
    <w:rsid w:val="4F9A622E"/>
    <w:rsid w:val="5EAA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customStyle="1" w:styleId="5">
    <w:name w:val="图表名格式"/>
    <w:basedOn w:val="1"/>
    <w:qFormat/>
    <w:uiPriority w:val="0"/>
    <w:pPr>
      <w:jc w:val="center"/>
    </w:pPr>
    <w:rPr>
      <w:rFonts w:ascii="Times New Roman" w:hAnsi="Times New Roman"/>
    </w:rPr>
  </w:style>
  <w:style w:type="table" w:customStyle="1" w:styleId="6">
    <w:name w:val="三线表"/>
    <w:basedOn w:val="2"/>
    <w:qFormat/>
    <w:uiPriority w:val="99"/>
    <w:tblPr>
      <w:tblBorders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7">
    <w:name w:val="正文1"/>
    <w:qFormat/>
    <w:uiPriority w:val="0"/>
    <w:pPr>
      <w:spacing w:line="276" w:lineRule="auto"/>
      <w:contextualSpacing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customStyle="1" w:styleId="8">
    <w:name w:val="正文3"/>
    <w:qFormat/>
    <w:uiPriority w:val="0"/>
    <w:pPr>
      <w:jc w:val="both"/>
    </w:pPr>
    <w:rPr>
      <w:rFonts w:ascii="Arial" w:hAnsi="Arial" w:eastAsia="宋体" w:cs="Arial"/>
      <w:kern w:val="2"/>
      <w:sz w:val="21"/>
      <w:szCs w:val="21"/>
      <w:lang w:val="en-US" w:eastAsia="zh-CN" w:bidi="ar-SA"/>
    </w:rPr>
  </w:style>
  <w:style w:type="paragraph" w:customStyle="1" w:styleId="9">
    <w:name w:val="正文2"/>
    <w:basedOn w:val="1"/>
    <w:qFormat/>
    <w:uiPriority w:val="0"/>
    <w:pPr>
      <w:widowControl/>
      <w:spacing w:line="273" w:lineRule="auto"/>
      <w:contextualSpacing/>
      <w:jc w:val="left"/>
    </w:pPr>
    <w:rPr>
      <w:rFonts w:ascii="Arial" w:hAnsi="Arial" w:eastAsia="宋体" w:cs="Arial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2" Type="http://schemas.openxmlformats.org/officeDocument/2006/relationships/fontTable" Target="fontTable.xml"/><Relationship Id="rId41" Type="http://schemas.openxmlformats.org/officeDocument/2006/relationships/image" Target="media/image19.wmf"/><Relationship Id="rId40" Type="http://schemas.openxmlformats.org/officeDocument/2006/relationships/oleObject" Target="embeddings/oleObject19.bin"/><Relationship Id="rId4" Type="http://schemas.openxmlformats.org/officeDocument/2006/relationships/oleObject" Target="embeddings/oleObject1.bin"/><Relationship Id="rId39" Type="http://schemas.openxmlformats.org/officeDocument/2006/relationships/image" Target="media/image18.wmf"/><Relationship Id="rId38" Type="http://schemas.openxmlformats.org/officeDocument/2006/relationships/oleObject" Target="embeddings/oleObject18.bin"/><Relationship Id="rId37" Type="http://schemas.openxmlformats.org/officeDocument/2006/relationships/image" Target="media/image17.wmf"/><Relationship Id="rId36" Type="http://schemas.openxmlformats.org/officeDocument/2006/relationships/oleObject" Target="embeddings/oleObject17.bin"/><Relationship Id="rId35" Type="http://schemas.openxmlformats.org/officeDocument/2006/relationships/image" Target="media/image16.wmf"/><Relationship Id="rId34" Type="http://schemas.openxmlformats.org/officeDocument/2006/relationships/oleObject" Target="embeddings/oleObject16.bin"/><Relationship Id="rId33" Type="http://schemas.openxmlformats.org/officeDocument/2006/relationships/image" Target="media/image15.wmf"/><Relationship Id="rId32" Type="http://schemas.openxmlformats.org/officeDocument/2006/relationships/oleObject" Target="embeddings/oleObject15.bin"/><Relationship Id="rId31" Type="http://schemas.openxmlformats.org/officeDocument/2006/relationships/image" Target="media/image14.wmf"/><Relationship Id="rId30" Type="http://schemas.openxmlformats.org/officeDocument/2006/relationships/oleObject" Target="embeddings/oleObject14.bin"/><Relationship Id="rId3" Type="http://schemas.openxmlformats.org/officeDocument/2006/relationships/theme" Target="theme/theme1.xml"/><Relationship Id="rId29" Type="http://schemas.openxmlformats.org/officeDocument/2006/relationships/image" Target="media/image13.wmf"/><Relationship Id="rId28" Type="http://schemas.openxmlformats.org/officeDocument/2006/relationships/oleObject" Target="embeddings/oleObject13.bin"/><Relationship Id="rId27" Type="http://schemas.openxmlformats.org/officeDocument/2006/relationships/image" Target="media/image12.wmf"/><Relationship Id="rId26" Type="http://schemas.openxmlformats.org/officeDocument/2006/relationships/oleObject" Target="embeddings/oleObject12.bin"/><Relationship Id="rId25" Type="http://schemas.openxmlformats.org/officeDocument/2006/relationships/image" Target="media/image11.w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wmf"/><Relationship Id="rId22" Type="http://schemas.openxmlformats.org/officeDocument/2006/relationships/oleObject" Target="embeddings/oleObject10.bin"/><Relationship Id="rId21" Type="http://schemas.openxmlformats.org/officeDocument/2006/relationships/image" Target="media/image9.w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wmf"/><Relationship Id="rId18" Type="http://schemas.openxmlformats.org/officeDocument/2006/relationships/oleObject" Target="embeddings/oleObject8.bin"/><Relationship Id="rId17" Type="http://schemas.openxmlformats.org/officeDocument/2006/relationships/image" Target="media/image7.wmf"/><Relationship Id="rId16" Type="http://schemas.openxmlformats.org/officeDocument/2006/relationships/oleObject" Target="embeddings/oleObject7.bin"/><Relationship Id="rId15" Type="http://schemas.openxmlformats.org/officeDocument/2006/relationships/image" Target="media/image6.wmf"/><Relationship Id="rId14" Type="http://schemas.openxmlformats.org/officeDocument/2006/relationships/oleObject" Target="embeddings/oleObject6.bin"/><Relationship Id="rId13" Type="http://schemas.openxmlformats.org/officeDocument/2006/relationships/image" Target="media/image5.wmf"/><Relationship Id="rId12" Type="http://schemas.openxmlformats.org/officeDocument/2006/relationships/oleObject" Target="embeddings/oleObject5.bin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</Words>
  <Characters>787</Characters>
  <Lines>0</Lines>
  <Paragraphs>0</Paragraphs>
  <TotalTime>1</TotalTime>
  <ScaleCrop>false</ScaleCrop>
  <LinksUpToDate>false</LinksUpToDate>
  <CharactersWithSpaces>877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2022-05-14T06:10:00Z</dcterms:created>
  <dc:creator>孤辰</dc:creator>
  <cp:lastModifiedBy>孤辰</cp:lastModifiedBy>
  <dcterms:modified xsi:type="dcterms:W3CDTF">2022-05-24T05:19:04Z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BA587333114041DAB9ECFA0AE227F68E</vt:lpwstr>
  </property>
</Properties>
</file>