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A1AC7A" w14:textId="23760EEB" w:rsidR="00D2099B" w:rsidRPr="0043695A" w:rsidRDefault="00C32EB7" w:rsidP="00D2099B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2099B" w:rsidRPr="0043695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 w:rsidR="00D2099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D2099B" w:rsidRPr="0043695A">
        <w:rPr>
          <w:rFonts w:ascii="Times New Roman" w:hAnsi="Times New Roman" w:cs="Times New Roman"/>
          <w:sz w:val="24"/>
          <w:szCs w:val="24"/>
        </w:rPr>
        <w:t xml:space="preserve"> </w:t>
      </w:r>
      <w:r w:rsidR="00CA2D95" w:rsidRPr="004A351E">
        <w:rPr>
          <w:rFonts w:ascii="Times New Roman" w:hAnsi="Times New Roman" w:cs="Times New Roman" w:hint="eastAsia"/>
          <w:sz w:val="24"/>
          <w:szCs w:val="24"/>
        </w:rPr>
        <w:t xml:space="preserve">Summary studies for the </w:t>
      </w:r>
      <w:r w:rsidR="00D2099B" w:rsidRPr="004A351E">
        <w:rPr>
          <w:rFonts w:ascii="Times New Roman" w:hAnsi="Times New Roman" w:cs="Times New Roman"/>
          <w:sz w:val="24"/>
          <w:szCs w:val="24"/>
        </w:rPr>
        <w:t>association between NAFLD and other</w:t>
      </w:r>
      <w:r w:rsidR="00D2099B" w:rsidRPr="004A351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cancers.</w:t>
      </w:r>
      <w:bookmarkStart w:id="0" w:name="_GoBack"/>
      <w:bookmarkEnd w:id="0"/>
    </w:p>
    <w:tbl>
      <w:tblPr>
        <w:tblStyle w:val="a5"/>
        <w:tblW w:w="161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5"/>
        <w:gridCol w:w="1510"/>
        <w:gridCol w:w="1134"/>
        <w:gridCol w:w="1134"/>
        <w:gridCol w:w="1843"/>
        <w:gridCol w:w="1417"/>
        <w:gridCol w:w="1418"/>
        <w:gridCol w:w="992"/>
        <w:gridCol w:w="1984"/>
        <w:gridCol w:w="2264"/>
        <w:gridCol w:w="1134"/>
      </w:tblGrid>
      <w:tr w:rsidR="00D2099B" w:rsidRPr="002D33DD" w14:paraId="020083C7" w14:textId="77777777" w:rsidTr="00241D71">
        <w:trPr>
          <w:trHeight w:val="782"/>
          <w:jc w:val="center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2AE57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Cancer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740A2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7589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Sample</w:t>
            </w:r>
          </w:p>
          <w:p w14:paraId="1EDEC5F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C78C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Country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350E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NAFLD diagnosis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36E2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Patients source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4DB7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Date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3C77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design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7B6F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Cancer diagnosis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1CA1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Adjusted confounding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290F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quality</w:t>
            </w:r>
          </w:p>
        </w:tc>
      </w:tr>
      <w:tr w:rsidR="00D2099B" w:rsidRPr="002D33DD" w14:paraId="691D22AD" w14:textId="77777777" w:rsidTr="00241D71">
        <w:trPr>
          <w:jc w:val="center"/>
        </w:trPr>
        <w:tc>
          <w:tcPr>
            <w:tcW w:w="1325" w:type="dxa"/>
            <w:vMerge w:val="restart"/>
            <w:tcBorders>
              <w:top w:val="single" w:sz="4" w:space="0" w:color="auto"/>
            </w:tcBorders>
            <w:vAlign w:val="center"/>
          </w:tcPr>
          <w:p w14:paraId="68CC26E2" w14:textId="77777777" w:rsidR="00D2099B" w:rsidRPr="002D33DD" w:rsidRDefault="00D2099B" w:rsidP="00241D71">
            <w:pPr>
              <w:spacing w:after="24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Gastric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7AFC91C7" w14:textId="106DE3C9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</w:t>
            </w:r>
            <w:r w:rsidRPr="002D33DD">
              <w:rPr>
                <w:rFonts w:ascii="Times New Roman" w:hAnsi="Times New Roman" w:cs="Times New Roman"/>
                <w:szCs w:val="21"/>
              </w:rPr>
              <w:t xml:space="preserve">2019 </w: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&lt;EndNote&gt;&lt;Cite&gt;&lt;Author&gt;Allen&lt;/Author&gt;&lt;Year&gt;2019&lt;/Year&gt;&lt;RecNum&gt;1613&lt;/RecNum&gt;&lt;DisplayText&gt;[20]&lt;/DisplayText&gt;&lt;record&gt;&lt;rec-number&gt;1613&lt;/rec-number&gt;&lt;foreign-keys&gt;&lt;key app="EN" db-id="f55wvdwzl90zr4erdas5wxdca9zrde9xrfxd"&gt;1613&lt;/key&gt;&lt;/foreign-keys&gt;&lt;ref-type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Hepatol&lt;/full-title&gt;&lt;abbr-1&gt;Journal of hepatology&lt;/abbr-1&gt;&lt;/periodical&gt;&lt;alt-periodical&gt;&lt;full-title&gt;J Hepatol&lt;/full-title&gt;&lt;abbr-1&gt;Journal of hepatology&lt;/abbr-1&gt;&lt;/alt-periodical&gt;&lt;pages&gt;1229-1236&lt;/pages&gt;&lt;volume&gt;71&lt;/volume&gt;&lt;number&gt;6&lt;/number&gt;&lt;dates&gt;&lt;year&gt;2019&lt;/year&gt;&lt;pub-dates&gt;&lt;date&gt;Dec&lt;/date&gt;&lt;/pub-dates&gt;&lt;/dates&gt;&lt;isbn&gt;1600-0641 (Electronic)&amp;#xD;0168-8278 (Linking)&lt;/isbn&gt;&lt;accession-num&gt;31470068&lt;/accession-num&gt;&lt;urls&gt;&lt;related-urls&gt;&lt;url&gt;http://www.ncbi.nlm.nih.gov/pubmed/31470068&lt;/url&gt;&lt;/related-urls&gt;&lt;/urls&gt;&lt;custom2&gt;6921701&lt;/custom2&gt;&lt;electronic-resource-num&gt;10.1016/j.jhep.2019.08.018&lt;/electronic-resource-num&gt;&lt;/record&gt;&lt;/Cite&gt;&lt;/EndNote&gt;</w:instrTex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1</w:t>
            </w:r>
            <w:r w:rsidRPr="002D33D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7182CB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BB37732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EF07DA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B1123E4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B9AD2E6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D9978C7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3BB3F1D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117106B1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81A6EE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73A3D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DC83EBC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510" w:type="dxa"/>
            <w:vAlign w:val="center"/>
          </w:tcPr>
          <w:p w14:paraId="261B7DC0" w14:textId="37F7C779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7B4053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203900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5CF29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3772456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35DE375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28FF0A0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B2FC80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531A1541" w14:textId="77777777" w:rsidR="00D2099B" w:rsidRPr="002D33DD" w:rsidRDefault="00D2099B" w:rsidP="00241D71">
            <w:pPr>
              <w:spacing w:after="12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2AAE2E7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06F035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043807F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8A54AE7" w14:textId="21A24D38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Hamaguchi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&lt;EndNote&gt;&lt;Cite&gt;&lt;Author&gt;Hamaguchi&lt;/Author&gt;&lt;Year&gt;2019&lt;/Year&gt;&lt;RecNum&gt;1617&lt;/RecNum&gt;&lt;DisplayText&gt;[26]&lt;/DisplayText&gt;&lt;record&gt;&lt;rec-number&gt;1617&lt;/rec-number&gt;&lt;foreign-keys&gt;&lt;key app="EN" db-id="f55wvdwzl90zr4erdas5wxdca9zrde9xrfxd"&gt;1617&lt;/key&gt;&lt;/foreign-keys&gt;&lt;ref-type name="Journal Article"&gt;17&lt;/ref-type&gt;&lt;contributors&gt;&lt;authors&gt;&lt;author&gt;Hamaguchi, M.&lt;/author&gt;&lt;author&gt;Hashimoto, Y.&lt;/author&gt;&lt;author&gt;Obora, A.&lt;/author&gt;&lt;author&gt;Kojima, T.&lt;/author&gt;&lt;author&gt;Fukui, M.&lt;/author&gt;&lt;/authors&gt;&lt;/contributors&gt;&lt;auth-address&gt;Department of Endocrinology and Metabolism, Kyoto Prefectural University of Medicine, Graduate School of Medical Science, Kyoto, Japan.&amp;#xD;Department of Gastroenterology, Asahi University Hospital, Gifu, Japan.&lt;/auth-address&gt;&lt;titles&gt;&lt;title&gt;Non-alcoholic fatty liver disease with obesity as an independent predictor for incident gastric and colorectal cancer: a population-based longitudinal study&lt;/title&gt;&lt;secondary-title&gt;BMJ Open Gastroenterol&lt;/secondary-title&gt;&lt;alt-title&gt;BMJ open gastroenterology&lt;/alt-title&gt;&lt;/titles&gt;&lt;periodical&gt;&lt;full-title&gt;BMJ Open Gastroenterol&lt;/full-title&gt;&lt;abbr-1&gt;BMJ open gastroenterology&lt;/abbr-1&gt;&lt;/periodical&gt;&lt;alt-periodical&gt;&lt;full-title&gt;BMJ Open Gastroenterol&lt;/full-title&gt;&lt;abbr-1&gt;BMJ open gastroenterology&lt;/abbr-1&gt;&lt;/alt-periodical&gt;&lt;pages&gt;e000295&lt;/pages&gt;&lt;volume&gt;6&lt;/volume&gt;&lt;number&gt;1&lt;/number&gt;&lt;dates&gt;&lt;year&gt;2019&lt;/year&gt;&lt;/dates&gt;&lt;isbn&gt;2054-4774 (Print)&amp;#xD;2054-4774 (Linking)&lt;/isbn&gt;&lt;accession-num&gt;31275587&lt;/accession-num&gt;&lt;urls&gt;&lt;related-urls&gt;&lt;url&gt;http://www.ncbi.nlm.nih.gov/pubmed/31275587&lt;/url&gt;&lt;/related-urls&gt;&lt;/urls&gt;&lt;custom2&gt;6577367&lt;/custom2&gt;&lt;electronic-resource-num&gt;10.1136/bmjgast-2019-000295&lt;/electronic-resource-num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7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8372D5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15926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7D2A5D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730F70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C81C42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94EC24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D7F8A3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0E7105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Endoscopy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B6AACD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Sex, age and lifestyle factors including smoking habits, alcoholic consumption and physical activities and diabetes.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75F97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6B429E67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482E3AFC" w14:textId="0D5DFEE1" w:rsidR="00D2099B" w:rsidRPr="00C678FD" w:rsidRDefault="002372B7" w:rsidP="00241D71">
            <w:pPr>
              <w:rPr>
                <w:rFonts w:ascii="Times New Roman" w:hAnsi="Times New Roman" w:cs="Times New Roman"/>
                <w:szCs w:val="21"/>
              </w:rPr>
            </w:pPr>
            <w:r w:rsidRPr="00C678FD">
              <w:rPr>
                <w:rFonts w:ascii="Times New Roman" w:hAnsi="Times New Roman"/>
                <w:szCs w:val="21"/>
              </w:rPr>
              <w:t>Pancreatic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099A44C" w14:textId="44CE7433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1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40CD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E2320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4ADA28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40D0E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59B598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3C5820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B1B24E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0B63BF9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CBA89B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383FB091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5C3BC9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7126F1B3" w14:textId="77D01AE8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13622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48AA45D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7454B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4866A3C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24A6358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176152C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0BB0FC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1FCBDA4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6A82D5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9BFDF4D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E65807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6FE549D" w14:textId="10760CB2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Chang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</w:t>
            </w:r>
            <w:r w:rsidR="0025118D">
              <w:rPr>
                <w:rFonts w:ascii="Times New Roman" w:eastAsia="宋体" w:hAnsi="Times New Roman" w:cs="Times New Roman"/>
                <w:szCs w:val="21"/>
              </w:rPr>
              <w:t>8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[4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6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600B66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557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63073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6192C8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ECE764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  <w:shd w:val="clear" w:color="auto" w:fill="FFFFFF"/>
              </w:rPr>
              <w:t>Hospital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19BB0C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2009 - 2013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DA4E6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DFE025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14AD477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9B2A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EA195A5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70E63AE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B6E9705" w14:textId="56542653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Allen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1</w:t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A47241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581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BC026D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59EF06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D7A7C3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EFBEBB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18E01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FE8E6A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74E556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40EB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94CA686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7F6B3C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4E5CD002" w14:textId="63338AF9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Cho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</w:t>
            </w:r>
            <w:r w:rsidRPr="000C7476">
              <w:rPr>
                <w:rFonts w:ascii="Times New Roman" w:hAnsi="Times New Roman" w:cs="Times New Roman"/>
                <w:szCs w:val="21"/>
              </w:rPr>
              <w:t>201</w:t>
            </w:r>
            <w:r w:rsidR="0025118D">
              <w:rPr>
                <w:rFonts w:ascii="Times New Roman" w:hAnsi="Times New Roman" w:cs="Times New Roman"/>
                <w:szCs w:val="21"/>
              </w:rPr>
              <w:t>9</w:t>
            </w:r>
            <w:r w:rsidR="006C65E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6C65EF">
              <w:rPr>
                <w:rFonts w:ascii="Times New Roman" w:hAnsi="Times New Roman" w:cs="Times New Roman"/>
                <w:szCs w:val="21"/>
                <w:vertAlign w:val="superscript"/>
              </w:rPr>
              <w:t>[4</w:t>
            </w:r>
            <w:r w:rsidR="0025118D" w:rsidRPr="006C65EF">
              <w:rPr>
                <w:rFonts w:ascii="Times New Roman" w:hAnsi="Times New Roman" w:cs="Times New Roman"/>
                <w:szCs w:val="21"/>
                <w:vertAlign w:val="superscript"/>
              </w:rPr>
              <w:t>8</w:t>
            </w:r>
            <w:r w:rsidRPr="006C65EF">
              <w:rPr>
                <w:rFonts w:ascii="Times New Roman" w:hAnsi="Times New Roman" w:cs="Times New Roman"/>
                <w:szCs w:val="21"/>
                <w:vertAlign w:val="superscript"/>
              </w:rPr>
              <w:t>]</w:t>
            </w:r>
          </w:p>
        </w:tc>
        <w:tc>
          <w:tcPr>
            <w:tcW w:w="1134" w:type="dxa"/>
            <w:vAlign w:val="center"/>
          </w:tcPr>
          <w:p w14:paraId="59A4C56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10million</w:t>
            </w:r>
          </w:p>
        </w:tc>
        <w:tc>
          <w:tcPr>
            <w:tcW w:w="1134" w:type="dxa"/>
            <w:vAlign w:val="center"/>
          </w:tcPr>
          <w:p w14:paraId="2135D0B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2895D81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hepatic steatosis index (HSI)</w:t>
            </w:r>
          </w:p>
        </w:tc>
        <w:tc>
          <w:tcPr>
            <w:tcW w:w="1417" w:type="dxa"/>
            <w:vAlign w:val="center"/>
          </w:tcPr>
          <w:p w14:paraId="178F1C9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6848452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2009-2012</w:t>
            </w:r>
          </w:p>
        </w:tc>
        <w:tc>
          <w:tcPr>
            <w:tcW w:w="992" w:type="dxa"/>
            <w:vAlign w:val="center"/>
          </w:tcPr>
          <w:p w14:paraId="379134B8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8A04A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ICD-10</w:t>
            </w:r>
          </w:p>
        </w:tc>
        <w:tc>
          <w:tcPr>
            <w:tcW w:w="2264" w:type="dxa"/>
            <w:vAlign w:val="center"/>
          </w:tcPr>
          <w:p w14:paraId="1869A51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age, smoking status, alcohol con-</w:t>
            </w:r>
          </w:p>
          <w:p w14:paraId="27EEA99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sumption, exercise, income, diabetes, hypertension and dyslipidemia.</w:t>
            </w:r>
          </w:p>
        </w:tc>
        <w:tc>
          <w:tcPr>
            <w:tcW w:w="1134" w:type="dxa"/>
            <w:vAlign w:val="center"/>
          </w:tcPr>
          <w:p w14:paraId="09ECB79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Good</w:t>
            </w:r>
          </w:p>
        </w:tc>
      </w:tr>
      <w:tr w:rsidR="00D2099B" w:rsidRPr="002D33DD" w14:paraId="6C4BCDDA" w14:textId="77777777" w:rsidTr="00CC4C38">
        <w:trPr>
          <w:jc w:val="center"/>
        </w:trPr>
        <w:tc>
          <w:tcPr>
            <w:tcW w:w="1325" w:type="dxa"/>
            <w:vAlign w:val="center"/>
          </w:tcPr>
          <w:p w14:paraId="6C9D4E20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9CB0D98" w14:textId="70E7A3A5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DD576AF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136D1B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F1857E2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3F0636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8231C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613990A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8E30E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69C2F19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6BA834B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1E88A4B" w14:textId="77777777" w:rsidTr="00CC4C38">
        <w:trPr>
          <w:jc w:val="center"/>
        </w:trPr>
        <w:tc>
          <w:tcPr>
            <w:tcW w:w="1325" w:type="dxa"/>
            <w:vMerge w:val="restart"/>
            <w:tcBorders>
              <w:bottom w:val="single" w:sz="4" w:space="0" w:color="auto"/>
            </w:tcBorders>
            <w:vAlign w:val="center"/>
          </w:tcPr>
          <w:p w14:paraId="33251CE8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Esophagus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1D2BBBC" w14:textId="53D035D8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1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C78F1C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DFB73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F843F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F7F240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B96138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77927D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3DF9791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26A6F3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DDDD2B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2F9A8E1" w14:textId="77777777" w:rsidTr="00241D71">
        <w:trPr>
          <w:trHeight w:val="801"/>
          <w:jc w:val="center"/>
        </w:trPr>
        <w:tc>
          <w:tcPr>
            <w:tcW w:w="1325" w:type="dxa"/>
            <w:vMerge/>
            <w:tcBorders>
              <w:bottom w:val="single" w:sz="4" w:space="0" w:color="auto"/>
            </w:tcBorders>
            <w:vAlign w:val="center"/>
          </w:tcPr>
          <w:p w14:paraId="010E4FD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D1AAB6D" w14:textId="449E243C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2F3B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6153C1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7AE10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BAFBF7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05194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4B8AD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BD8C0C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567C6C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94123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</w:tbl>
    <w:p w14:paraId="0ED078C3" w14:textId="77777777" w:rsidR="00D2099B" w:rsidRPr="000C7476" w:rsidRDefault="00D2099B" w:rsidP="00D2099B">
      <w:pPr>
        <w:rPr>
          <w:sz w:val="18"/>
          <w:szCs w:val="20"/>
        </w:rPr>
      </w:pPr>
      <w:r w:rsidRPr="000C7476">
        <w:rPr>
          <w:rFonts w:ascii="Times New Roman" w:hAnsi="Times New Roman" w:cs="Times New Roman"/>
          <w:szCs w:val="21"/>
        </w:rPr>
        <w:t>Abbreviation: ICD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International Classification of Diseases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;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CT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computed tomographic. </w:t>
      </w:r>
    </w:p>
    <w:p w14:paraId="58841654" w14:textId="77777777" w:rsidR="005400F1" w:rsidRPr="00D2099B" w:rsidRDefault="005400F1"/>
    <w:sectPr w:rsidR="005400F1" w:rsidRPr="00D2099B" w:rsidSect="00921C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CD5E2E" w14:textId="77777777" w:rsidR="00095A93" w:rsidRDefault="00095A93" w:rsidP="00D2099B">
      <w:r>
        <w:separator/>
      </w:r>
    </w:p>
  </w:endnote>
  <w:endnote w:type="continuationSeparator" w:id="0">
    <w:p w14:paraId="21D61F02" w14:textId="77777777" w:rsidR="00095A93" w:rsidRDefault="00095A93" w:rsidP="00D20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FF798E" w14:textId="77777777" w:rsidR="00095A93" w:rsidRDefault="00095A93" w:rsidP="00D2099B">
      <w:r>
        <w:separator/>
      </w:r>
    </w:p>
  </w:footnote>
  <w:footnote w:type="continuationSeparator" w:id="0">
    <w:p w14:paraId="087A31A2" w14:textId="77777777" w:rsidR="00095A93" w:rsidRDefault="00095A93" w:rsidP="00D20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9E5"/>
    <w:rsid w:val="00095A93"/>
    <w:rsid w:val="002372B7"/>
    <w:rsid w:val="0025118D"/>
    <w:rsid w:val="004A351E"/>
    <w:rsid w:val="005400F1"/>
    <w:rsid w:val="005829E5"/>
    <w:rsid w:val="006C65EF"/>
    <w:rsid w:val="00BD2877"/>
    <w:rsid w:val="00C32EB7"/>
    <w:rsid w:val="00C678FD"/>
    <w:rsid w:val="00CA2D95"/>
    <w:rsid w:val="00CC4C38"/>
    <w:rsid w:val="00D2099B"/>
    <w:rsid w:val="00E66968"/>
    <w:rsid w:val="00F1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B58D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9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99B"/>
    <w:rPr>
      <w:sz w:val="18"/>
      <w:szCs w:val="18"/>
    </w:rPr>
  </w:style>
  <w:style w:type="table" w:styleId="a5">
    <w:name w:val="Table Grid"/>
    <w:basedOn w:val="a1"/>
    <w:qFormat/>
    <w:rsid w:val="00D209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28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28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9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99B"/>
    <w:rPr>
      <w:sz w:val="18"/>
      <w:szCs w:val="18"/>
    </w:rPr>
  </w:style>
  <w:style w:type="table" w:styleId="a5">
    <w:name w:val="Table Grid"/>
    <w:basedOn w:val="a1"/>
    <w:qFormat/>
    <w:rsid w:val="00D209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28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28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1592</Words>
  <Characters>9080</Characters>
  <Application>Microsoft Office Word</Application>
  <DocSecurity>0</DocSecurity>
  <Lines>75</Lines>
  <Paragraphs>21</Paragraphs>
  <ScaleCrop>false</ScaleCrop>
  <Company/>
  <LinksUpToDate>false</LinksUpToDate>
  <CharactersWithSpaces>10651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NTKO</cp:lastModifiedBy>
  <cp:revision>12</cp:revision>
  <dcterms:created xsi:type="dcterms:W3CDTF">2020-02-15T05:25:00Z</dcterms:created>
  <dcterms:modified xsi:type="dcterms:W3CDTF">2020-05-08T03:27:00Z</dcterms:modified>
</cp:coreProperties>
</file>