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Y="2626"/>
        <w:tblW w:w="886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53"/>
        <w:gridCol w:w="1223"/>
        <w:gridCol w:w="1223"/>
        <w:gridCol w:w="910"/>
        <w:gridCol w:w="1223"/>
        <w:gridCol w:w="1223"/>
        <w:gridCol w:w="910"/>
      </w:tblGrid>
      <w:tr w:rsidR="00A826A8" w14:paraId="58EEA8F6" w14:textId="77777777" w:rsidTr="00A826A8">
        <w:tc>
          <w:tcPr>
            <w:tcW w:w="21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763498" w14:textId="77777777" w:rsidR="00A826A8" w:rsidRDefault="00A826A8" w:rsidP="00A826A8">
            <w:pPr>
              <w:tabs>
                <w:tab w:val="left" w:pos="720"/>
              </w:tabs>
              <w:rPr>
                <w:b/>
                <w:lang w:eastAsia="en-US"/>
              </w:rPr>
            </w:pPr>
          </w:p>
        </w:tc>
        <w:tc>
          <w:tcPr>
            <w:tcW w:w="33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0CC7F5E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Pre-matching</w:t>
            </w:r>
          </w:p>
        </w:tc>
        <w:tc>
          <w:tcPr>
            <w:tcW w:w="33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03EEBF4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Post-matching</w:t>
            </w:r>
          </w:p>
        </w:tc>
      </w:tr>
      <w:tr w:rsidR="00A826A8" w14:paraId="7A16B382" w14:textId="77777777" w:rsidTr="00A826A8"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D4BD7B" w14:textId="77777777" w:rsidR="00A826A8" w:rsidRDefault="00A826A8" w:rsidP="00A826A8">
            <w:pPr>
              <w:tabs>
                <w:tab w:val="left" w:pos="720"/>
              </w:tabs>
              <w:rPr>
                <w:b/>
                <w:lang w:eastAsia="en-U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608E7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Low disease activity</w:t>
            </w:r>
          </w:p>
          <w:p w14:paraId="5D404B00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(N=14)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8A2AFA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Active disease</w:t>
            </w:r>
          </w:p>
          <w:p w14:paraId="7D9F627A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(N=170)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1E239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SMD (%)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A080F3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Low disease activity</w:t>
            </w:r>
          </w:p>
          <w:p w14:paraId="797F8E64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(N=14)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86814C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Active disease</w:t>
            </w:r>
          </w:p>
          <w:p w14:paraId="1C1B1AE7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(N=14)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E3BEAC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SMD (%)</w:t>
            </w:r>
          </w:p>
        </w:tc>
      </w:tr>
      <w:tr w:rsidR="00A826A8" w14:paraId="6E7454FF" w14:textId="77777777" w:rsidTr="00A826A8">
        <w:trPr>
          <w:trHeight w:val="737"/>
        </w:trPr>
        <w:tc>
          <w:tcPr>
            <w:tcW w:w="215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3F17910" w14:textId="77777777" w:rsidR="00A826A8" w:rsidRDefault="00A826A8" w:rsidP="00A826A8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Age, years</w:t>
            </w:r>
          </w:p>
          <w:p w14:paraId="71BE37F2" w14:textId="77777777" w:rsidR="00A826A8" w:rsidRDefault="00A826A8" w:rsidP="00A826A8">
            <w:pPr>
              <w:keepLines w:val="0"/>
              <w:tabs>
                <w:tab w:val="left" w:pos="720"/>
              </w:tabs>
              <w:ind w:left="86"/>
              <w:rPr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Mean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7536A7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10BE6256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34.4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CF4386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145E540F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39.5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CB77FA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75C671F5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-54.70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0EB06D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23933013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34.4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A800A6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282DBF8A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34.2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19E5CC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4291CD0D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1.94</w:t>
            </w:r>
          </w:p>
        </w:tc>
      </w:tr>
      <w:tr w:rsidR="00A826A8" w14:paraId="6F253C4A" w14:textId="77777777" w:rsidTr="00A826A8">
        <w:trPr>
          <w:trHeight w:val="737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D9C57" w14:textId="77777777" w:rsidR="00A826A8" w:rsidRDefault="00A826A8" w:rsidP="00A826A8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Sex, %</w:t>
            </w:r>
          </w:p>
          <w:p w14:paraId="5993B069" w14:textId="77777777" w:rsidR="00A826A8" w:rsidRDefault="00A826A8" w:rsidP="00A826A8">
            <w:pPr>
              <w:keepLines w:val="0"/>
              <w:tabs>
                <w:tab w:val="left" w:pos="720"/>
              </w:tabs>
              <w:ind w:left="86"/>
              <w:rPr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Male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E3A143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64AE3724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A865BF0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5F81C354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102F4FC0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02133140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13.96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5551614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1C3CCF18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3E17D52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5C919611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5836FDDD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50B5F282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18.05</w:t>
            </w:r>
          </w:p>
        </w:tc>
      </w:tr>
      <w:tr w:rsidR="00A826A8" w14:paraId="4A8D375D" w14:textId="77777777" w:rsidTr="00A826A8">
        <w:trPr>
          <w:trHeight w:val="737"/>
        </w:trPr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286E5A3" w14:textId="77777777" w:rsidR="00A826A8" w:rsidRDefault="00A826A8" w:rsidP="00A826A8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Ethnicity, %</w:t>
            </w:r>
          </w:p>
          <w:p w14:paraId="0C245058" w14:textId="77777777" w:rsidR="00A826A8" w:rsidRDefault="00A826A8" w:rsidP="00A826A8">
            <w:pPr>
              <w:keepLines w:val="0"/>
              <w:tabs>
                <w:tab w:val="left" w:pos="720"/>
              </w:tabs>
              <w:ind w:left="86"/>
              <w:rPr>
                <w:lang w:eastAsia="en-US"/>
              </w:rPr>
            </w:pPr>
            <w:r>
              <w:rPr>
                <w:lang w:eastAsia="en-US"/>
              </w:rPr>
              <w:t xml:space="preserve">Not </w:t>
            </w:r>
            <w:r>
              <w:rPr>
                <w:color w:val="000000"/>
                <w:highlight w:val="white"/>
                <w:lang w:eastAsia="en-US"/>
              </w:rPr>
              <w:t>White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2B074D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55C402CF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35.7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AC94B1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06D12DCF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D71A12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540FDD09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-9.85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9F7A75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2429D2B1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35.7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849143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3FC5A3B0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256397" w14:textId="77777777" w:rsidR="00A826A8" w:rsidRDefault="00A826A8" w:rsidP="00A826A8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616A6AB9" w14:textId="77777777" w:rsidR="00A826A8" w:rsidRDefault="00A826A8" w:rsidP="00A826A8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14.78</w:t>
            </w:r>
          </w:p>
        </w:tc>
      </w:tr>
    </w:tbl>
    <w:p w14:paraId="73E018BD" w14:textId="77777777" w:rsidR="00A826A8" w:rsidRDefault="00A826A8" w:rsidP="00A826A8">
      <w:pPr>
        <w:keepNext/>
        <w:tabs>
          <w:tab w:val="left" w:pos="720"/>
        </w:tabs>
        <w:spacing w:after="120" w:line="480" w:lineRule="auto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Additional file 3</w:t>
      </w:r>
      <w:r>
        <w:rPr>
          <w:rFonts w:ascii="Calibri" w:eastAsia="Calibri" w:hAnsi="Calibri" w:cs="Calibri"/>
          <w:color w:val="000000"/>
          <w:highlight w:val="white"/>
        </w:rPr>
        <w:t>. DOC. Patient characteristics before and after propensity score matching for work productivity and activity</w:t>
      </w:r>
    </w:p>
    <w:p w14:paraId="7721ED30" w14:textId="77777777" w:rsidR="00A826A8" w:rsidRDefault="00A826A8" w:rsidP="00A826A8">
      <w:pPr>
        <w:keepNext/>
        <w:tabs>
          <w:tab w:val="left" w:pos="720"/>
        </w:tabs>
        <w:spacing w:after="120" w:line="480" w:lineRule="auto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Domains include: </w:t>
      </w:r>
      <w:r>
        <w:rPr>
          <w:rFonts w:ascii="Calibri" w:eastAsia="Calibri" w:hAnsi="Calibri" w:cs="Calibri"/>
          <w:color w:val="000000"/>
        </w:rPr>
        <w:t>WPAI absenteeism, WPAI presenteeism, WPAI overall work impairment, lost income due to absenteeism, presenteeism, and overall work impairment</w:t>
      </w:r>
    </w:p>
    <w:p w14:paraId="6B95453E" w14:textId="77777777" w:rsidR="00A826A8" w:rsidRDefault="00A826A8" w:rsidP="00A826A8">
      <w:pPr>
        <w:tabs>
          <w:tab w:val="left" w:pos="720"/>
        </w:tabs>
        <w:spacing w:before="120" w:line="480" w:lineRule="auto"/>
        <w:rPr>
          <w:rFonts w:ascii="Calibri" w:eastAsia="Calibri" w:hAnsi="Calibri" w:cs="Calibri"/>
          <w:i/>
          <w:color w:val="000000"/>
          <w:highlight w:val="white"/>
        </w:rPr>
      </w:pPr>
      <w:r>
        <w:rPr>
          <w:rFonts w:ascii="Calibri" w:eastAsia="Calibri" w:hAnsi="Calibri" w:cs="Calibri"/>
          <w:i/>
          <w:color w:val="000000"/>
          <w:highlight w:val="white"/>
        </w:rPr>
        <w:t xml:space="preserve">Patients were considered to have low disease activity if they had a SLEDAI score of ≤4 and were receiving a glucocorticoid dose of </w:t>
      </w:r>
      <w:r>
        <w:rPr>
          <w:rFonts w:ascii="Calibri" w:eastAsia="Calibri" w:hAnsi="Calibri" w:cs="Calibri"/>
          <w:color w:val="000000"/>
          <w:highlight w:val="white"/>
        </w:rPr>
        <w:t>≤</w:t>
      </w:r>
      <w:r>
        <w:rPr>
          <w:rFonts w:ascii="Calibri" w:eastAsia="Calibri" w:hAnsi="Calibri" w:cs="Calibri"/>
          <w:i/>
          <w:color w:val="000000"/>
          <w:highlight w:val="white"/>
        </w:rPr>
        <w:t>7.5mg/day; patients were considered to have active disease if they had a SLEDAI score of &gt;4 or were receiving a glucocorticoid at a dose of &gt;7.5mg/day.</w:t>
      </w:r>
    </w:p>
    <w:p w14:paraId="588E50A3" w14:textId="77777777" w:rsidR="00A826A8" w:rsidRDefault="00A826A8" w:rsidP="00A826A8">
      <w:pPr>
        <w:tabs>
          <w:tab w:val="left" w:pos="720"/>
        </w:tabs>
        <w:spacing w:before="120" w:line="480" w:lineRule="auto"/>
        <w:rPr>
          <w:rFonts w:ascii="Calibri" w:eastAsia="Calibri" w:hAnsi="Calibri" w:cs="Calibri"/>
          <w:i/>
          <w:color w:val="000000"/>
          <w:highlight w:val="white"/>
        </w:rPr>
      </w:pPr>
      <w:r>
        <w:rPr>
          <w:rFonts w:ascii="Calibri" w:eastAsia="Calibri" w:hAnsi="Calibri" w:cs="Calibri"/>
          <w:i/>
          <w:color w:val="000000"/>
          <w:highlight w:val="white"/>
        </w:rPr>
        <w:t>EQ-5D-3L, EuroQoL-5D-3L; FACIT-fatigue, Functional Assessment of Chronic Illness Therapy-fatigue; SLEDAI, Systemic Lupus Erythematosus Disease Activity Index; SMD, standardized mean difference; WPAI, Work Productivity and Activity Impairment questionnaire</w:t>
      </w:r>
    </w:p>
    <w:p w14:paraId="45FA5760" w14:textId="77777777" w:rsidR="003A4F03" w:rsidRDefault="003A4F03"/>
    <w:sectPr w:rsidR="003A4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93"/>
    <w:rsid w:val="003A4F03"/>
    <w:rsid w:val="003F0F93"/>
    <w:rsid w:val="00A8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4A1E0"/>
  <w15:chartTrackingRefBased/>
  <w15:docId w15:val="{7445F7D1-A4D9-4AF0-A0AC-A5B86529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3F0F93"/>
    <w:pPr>
      <w:keepNext/>
      <w:keepLines/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StyleRowBandSize w:val="1"/>
      <w:tblStyleColBandSize w:val="1"/>
      <w:tblCellMar>
        <w:left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Omnicom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Jones (Adelphi Real World)</dc:creator>
  <cp:keywords/>
  <dc:description/>
  <cp:lastModifiedBy>Natasha Jones (Adelphi Real World)</cp:lastModifiedBy>
  <cp:revision>2</cp:revision>
  <dcterms:created xsi:type="dcterms:W3CDTF">2022-07-19T08:29:00Z</dcterms:created>
  <dcterms:modified xsi:type="dcterms:W3CDTF">2022-07-20T10:09:00Z</dcterms:modified>
</cp:coreProperties>
</file>