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8D2A78" w14:textId="6999FC47" w:rsidR="00C30F82" w:rsidRPr="00E86DC0" w:rsidRDefault="00BC6CC4" w:rsidP="003F6B7E">
      <w:pPr>
        <w:keepNext/>
        <w:keepLines/>
        <w:spacing w:after="0" w:line="480" w:lineRule="auto"/>
        <w:jc w:val="center"/>
        <w:outlineLvl w:val="0"/>
        <w:rPr>
          <w:rFonts w:ascii="Arial" w:eastAsiaTheme="majorEastAsia" w:hAnsi="Arial" w:cs="Arial"/>
          <w:b/>
          <w:sz w:val="28"/>
          <w:szCs w:val="32"/>
          <w:lang w:val="en-GB"/>
        </w:rPr>
      </w:pPr>
      <w:r>
        <w:rPr>
          <w:rFonts w:ascii="Arial" w:eastAsiaTheme="majorEastAsia" w:hAnsi="Arial" w:cs="Arial"/>
          <w:b/>
          <w:sz w:val="28"/>
          <w:szCs w:val="32"/>
          <w:lang w:val="en-GB"/>
        </w:rPr>
        <w:t>Supplementa</w:t>
      </w:r>
      <w:r w:rsidR="00B85C92">
        <w:rPr>
          <w:rFonts w:ascii="Arial" w:eastAsiaTheme="majorEastAsia" w:hAnsi="Arial" w:cs="Arial"/>
          <w:b/>
          <w:sz w:val="28"/>
          <w:szCs w:val="32"/>
          <w:lang w:val="en-GB"/>
        </w:rPr>
        <w:t>ry</w:t>
      </w:r>
      <w:r>
        <w:rPr>
          <w:rFonts w:ascii="Arial" w:eastAsiaTheme="majorEastAsia" w:hAnsi="Arial" w:cs="Arial"/>
          <w:b/>
          <w:sz w:val="28"/>
          <w:szCs w:val="32"/>
          <w:lang w:val="en-GB"/>
        </w:rPr>
        <w:t xml:space="preserve"> Material</w:t>
      </w:r>
      <w:r w:rsidR="00855601">
        <w:rPr>
          <w:rFonts w:ascii="Arial" w:eastAsiaTheme="majorEastAsia" w:hAnsi="Arial" w:cs="Arial"/>
          <w:b/>
          <w:sz w:val="28"/>
          <w:szCs w:val="32"/>
          <w:lang w:val="en-GB"/>
        </w:rPr>
        <w:t xml:space="preserve"> </w:t>
      </w:r>
      <w:bookmarkStart w:id="0" w:name="_GoBack"/>
      <w:bookmarkEnd w:id="0"/>
    </w:p>
    <w:p w14:paraId="21A31E7A" w14:textId="77777777" w:rsidR="00BD06FB" w:rsidRPr="00430EA5" w:rsidRDefault="00BD06FB" w:rsidP="00BD06FB">
      <w:pPr>
        <w:keepNext/>
        <w:keepLines/>
        <w:tabs>
          <w:tab w:val="left" w:pos="1134"/>
        </w:tabs>
        <w:spacing w:after="0" w:line="480" w:lineRule="auto"/>
        <w:outlineLvl w:val="1"/>
        <w:rPr>
          <w:rFonts w:ascii="Arial" w:eastAsiaTheme="majorEastAsia" w:hAnsi="Arial" w:cs="Arial"/>
          <w:b/>
          <w:color w:val="00B050"/>
          <w:spacing w:val="-4"/>
          <w:sz w:val="12"/>
          <w:lang w:val="en-GB"/>
        </w:rPr>
      </w:pPr>
      <w:bookmarkStart w:id="1" w:name="_Hlk47607321"/>
    </w:p>
    <w:p w14:paraId="09D502EB" w14:textId="71E1F41C" w:rsidR="00C30F82" w:rsidRPr="000212BF" w:rsidRDefault="00394F83" w:rsidP="00394F83">
      <w:pPr>
        <w:keepNext/>
        <w:keepLines/>
        <w:tabs>
          <w:tab w:val="left" w:pos="1134"/>
        </w:tabs>
        <w:spacing w:after="0" w:line="240" w:lineRule="auto"/>
        <w:ind w:right="-142"/>
        <w:outlineLvl w:val="1"/>
        <w:rPr>
          <w:rFonts w:ascii="Arial" w:eastAsiaTheme="majorEastAsia" w:hAnsi="Arial" w:cs="Arial"/>
          <w:b/>
          <w:spacing w:val="-7"/>
          <w:lang w:val="en-GB"/>
        </w:rPr>
      </w:pPr>
      <w:r w:rsidRPr="000212BF">
        <w:rPr>
          <w:rFonts w:ascii="Arial" w:eastAsia="Calibri" w:hAnsi="Arial" w:cs="Arial"/>
          <w:b/>
          <w:bCs/>
          <w:spacing w:val="-8"/>
          <w:lang w:val="en"/>
        </w:rPr>
        <w:t>D</w:t>
      </w:r>
      <w:r w:rsidR="00495E25" w:rsidRPr="000212BF">
        <w:rPr>
          <w:rFonts w:ascii="Arial" w:eastAsia="Calibri" w:hAnsi="Arial" w:cs="Arial"/>
          <w:b/>
          <w:bCs/>
          <w:spacing w:val="-8"/>
          <w:lang w:val="en"/>
        </w:rPr>
        <w:t xml:space="preserve">istribution of hand hygiene opportunities </w:t>
      </w:r>
      <w:r w:rsidRPr="000212BF">
        <w:rPr>
          <w:rFonts w:ascii="Arial" w:eastAsia="Calibri" w:hAnsi="Arial" w:cs="Arial"/>
          <w:b/>
          <w:bCs/>
          <w:spacing w:val="-8"/>
          <w:lang w:val="en"/>
        </w:rPr>
        <w:t>according to</w:t>
      </w:r>
      <w:r w:rsidR="00495E25" w:rsidRPr="000212BF">
        <w:rPr>
          <w:rFonts w:ascii="Arial" w:eastAsia="Calibri" w:hAnsi="Arial" w:cs="Arial"/>
          <w:b/>
          <w:bCs/>
          <w:spacing w:val="-8"/>
          <w:lang w:val="en"/>
        </w:rPr>
        <w:t xml:space="preserve"> the “5 Moments of Hand Hygiene”</w:t>
      </w:r>
      <w:r w:rsidR="00495E25" w:rsidRPr="000212BF">
        <w:rPr>
          <w:rFonts w:ascii="Arial" w:eastAsia="Calibri" w:hAnsi="Arial" w:cs="Arial"/>
          <w:b/>
          <w:bCs/>
          <w:spacing w:val="-4"/>
          <w:lang w:val="en"/>
        </w:rPr>
        <w:t xml:space="preserve"> (WHO-5) </w:t>
      </w:r>
      <w:r w:rsidR="00495E25" w:rsidRPr="000212BF">
        <w:rPr>
          <w:rFonts w:ascii="Arial" w:eastAsia="Calibri" w:hAnsi="Arial" w:cs="Arial"/>
          <w:b/>
          <w:bCs/>
          <w:spacing w:val="-2"/>
          <w:lang w:val="en"/>
        </w:rPr>
        <w:t xml:space="preserve">in highly developed countries: </w:t>
      </w:r>
      <w:r w:rsidRPr="000212BF">
        <w:rPr>
          <w:rFonts w:ascii="Arial" w:eastAsia="Calibri" w:hAnsi="Arial" w:cs="Arial"/>
          <w:b/>
          <w:bCs/>
          <w:spacing w:val="-2"/>
          <w:lang w:val="en"/>
        </w:rPr>
        <w:t>A</w:t>
      </w:r>
      <w:r w:rsidR="00495E25" w:rsidRPr="000212BF">
        <w:rPr>
          <w:rFonts w:ascii="Arial" w:eastAsia="Calibri" w:hAnsi="Arial" w:cs="Arial"/>
          <w:b/>
          <w:bCs/>
          <w:spacing w:val="-2"/>
          <w:lang w:val="en"/>
        </w:rPr>
        <w:t xml:space="preserve"> systematized review</w:t>
      </w:r>
      <w:r w:rsidR="00CC45DA" w:rsidRPr="000212BF">
        <w:rPr>
          <w:rFonts w:ascii="Arial" w:eastAsiaTheme="majorEastAsia" w:hAnsi="Arial" w:cs="Arial"/>
          <w:b/>
          <w:spacing w:val="-7"/>
          <w:lang w:val="en-GB"/>
        </w:rPr>
        <w:t xml:space="preserve"> </w:t>
      </w:r>
    </w:p>
    <w:p w14:paraId="4BDDA79E" w14:textId="77777777" w:rsidR="00CC45DA" w:rsidRPr="00D779CA" w:rsidRDefault="00CC45DA" w:rsidP="00601B1D">
      <w:pPr>
        <w:spacing w:line="240" w:lineRule="auto"/>
        <w:rPr>
          <w:rFonts w:ascii="Arial" w:eastAsiaTheme="majorEastAsia" w:hAnsi="Arial" w:cs="Arial"/>
          <w:sz w:val="24"/>
          <w:szCs w:val="26"/>
          <w:lang w:val="en-GB"/>
        </w:rPr>
      </w:pPr>
    </w:p>
    <w:p w14:paraId="117445B9" w14:textId="77777777" w:rsidR="000E58F1" w:rsidRPr="00D779CA" w:rsidRDefault="000E58F1" w:rsidP="00601B1D">
      <w:pPr>
        <w:spacing w:after="0" w:line="432" w:lineRule="auto"/>
        <w:rPr>
          <w:rFonts w:ascii="Arial" w:eastAsia="Calibri" w:hAnsi="Arial" w:cs="Arial"/>
          <w:b/>
          <w:bCs/>
          <w:spacing w:val="-2"/>
          <w:lang w:val="en"/>
        </w:rPr>
      </w:pPr>
      <w:r w:rsidRPr="00D779CA">
        <w:rPr>
          <w:rFonts w:ascii="Arial" w:eastAsia="Calibri" w:hAnsi="Arial" w:cs="Arial"/>
          <w:b/>
          <w:bCs/>
          <w:iCs/>
          <w:spacing w:val="-2"/>
          <w:lang w:val="en"/>
        </w:rPr>
        <w:t>1</w:t>
      </w:r>
      <w:r w:rsidRPr="00D779CA">
        <w:rPr>
          <w:rFonts w:ascii="Arial" w:eastAsia="Calibri" w:hAnsi="Arial" w:cs="Arial"/>
          <w:b/>
          <w:bCs/>
          <w:spacing w:val="-2"/>
          <w:lang w:val="en"/>
        </w:rPr>
        <w:t>. Title</w:t>
      </w:r>
    </w:p>
    <w:p w14:paraId="34A37E35" w14:textId="02F13474" w:rsidR="000E58F1" w:rsidRPr="00D779CA" w:rsidRDefault="00C004B8" w:rsidP="00783617">
      <w:pPr>
        <w:spacing w:after="0" w:line="408" w:lineRule="auto"/>
        <w:rPr>
          <w:rFonts w:ascii="Arial" w:eastAsia="Calibri" w:hAnsi="Arial" w:cs="Arial"/>
          <w:bCs/>
          <w:spacing w:val="-2"/>
          <w:lang w:val="en"/>
        </w:rPr>
      </w:pPr>
      <w:r w:rsidRPr="00C004B8">
        <w:rPr>
          <w:rFonts w:ascii="Arial" w:eastAsia="Calibri" w:hAnsi="Arial" w:cs="Arial"/>
          <w:bCs/>
          <w:spacing w:val="-6"/>
          <w:lang w:val="en"/>
        </w:rPr>
        <w:t>D</w:t>
      </w:r>
      <w:r w:rsidR="000E58F1" w:rsidRPr="00C004B8">
        <w:rPr>
          <w:rFonts w:ascii="Arial" w:eastAsia="Calibri" w:hAnsi="Arial" w:cs="Arial"/>
          <w:bCs/>
          <w:spacing w:val="-6"/>
          <w:lang w:val="en"/>
        </w:rPr>
        <w:t xml:space="preserve">istribution of </w:t>
      </w:r>
      <w:r w:rsidR="00C107A0" w:rsidRPr="00C004B8">
        <w:rPr>
          <w:rFonts w:ascii="Arial" w:eastAsia="Calibri" w:hAnsi="Arial" w:cs="Arial"/>
          <w:bCs/>
          <w:spacing w:val="-6"/>
          <w:lang w:val="en"/>
        </w:rPr>
        <w:t>hand hygiene opportunities</w:t>
      </w:r>
      <w:r w:rsidR="000E58F1" w:rsidRPr="00C004B8">
        <w:rPr>
          <w:rFonts w:ascii="Arial" w:eastAsia="Calibri" w:hAnsi="Arial" w:cs="Arial"/>
          <w:bCs/>
          <w:spacing w:val="-6"/>
          <w:lang w:val="en"/>
        </w:rPr>
        <w:t xml:space="preserve"> </w:t>
      </w:r>
      <w:r w:rsidRPr="00C004B8">
        <w:rPr>
          <w:rFonts w:ascii="Arial" w:eastAsia="Calibri" w:hAnsi="Arial" w:cs="Arial"/>
          <w:bCs/>
          <w:spacing w:val="-6"/>
          <w:lang w:val="en"/>
        </w:rPr>
        <w:t>according to</w:t>
      </w:r>
      <w:r w:rsidR="00C107A0" w:rsidRPr="00C004B8">
        <w:rPr>
          <w:rFonts w:ascii="Arial" w:eastAsia="Calibri" w:hAnsi="Arial" w:cs="Arial"/>
          <w:bCs/>
          <w:spacing w:val="-6"/>
          <w:lang w:val="en"/>
        </w:rPr>
        <w:t xml:space="preserve"> the “5 Moments of Hand Hygiene” (WHO-5)</w:t>
      </w:r>
      <w:r w:rsidR="00C107A0" w:rsidRPr="00D779CA">
        <w:rPr>
          <w:rFonts w:ascii="Arial" w:eastAsia="Calibri" w:hAnsi="Arial" w:cs="Arial"/>
          <w:bCs/>
          <w:spacing w:val="-4"/>
          <w:lang w:val="en"/>
        </w:rPr>
        <w:t xml:space="preserve"> </w:t>
      </w:r>
      <w:r w:rsidR="000E58F1" w:rsidRPr="00D779CA">
        <w:rPr>
          <w:rFonts w:ascii="Arial" w:eastAsia="Calibri" w:hAnsi="Arial" w:cs="Arial"/>
          <w:bCs/>
          <w:spacing w:val="-2"/>
          <w:lang w:val="en"/>
        </w:rPr>
        <w:t>in high</w:t>
      </w:r>
      <w:r w:rsidR="00B217BA" w:rsidRPr="00D779CA">
        <w:rPr>
          <w:rFonts w:ascii="Arial" w:eastAsia="Calibri" w:hAnsi="Arial" w:cs="Arial"/>
          <w:bCs/>
          <w:spacing w:val="-2"/>
          <w:lang w:val="en"/>
        </w:rPr>
        <w:t>ly</w:t>
      </w:r>
      <w:r w:rsidR="000E58F1" w:rsidRPr="00D779CA">
        <w:rPr>
          <w:rFonts w:ascii="Arial" w:eastAsia="Calibri" w:hAnsi="Arial" w:cs="Arial"/>
          <w:bCs/>
          <w:spacing w:val="-2"/>
          <w:lang w:val="en"/>
        </w:rPr>
        <w:t xml:space="preserve"> developed countries: </w:t>
      </w:r>
      <w:r>
        <w:rPr>
          <w:rFonts w:ascii="Arial" w:eastAsia="Calibri" w:hAnsi="Arial" w:cs="Arial"/>
          <w:bCs/>
          <w:spacing w:val="-2"/>
          <w:lang w:val="en"/>
        </w:rPr>
        <w:t>A</w:t>
      </w:r>
      <w:r w:rsidR="000E58F1" w:rsidRPr="00D779CA">
        <w:rPr>
          <w:rFonts w:ascii="Arial" w:eastAsia="Calibri" w:hAnsi="Arial" w:cs="Arial"/>
          <w:bCs/>
          <w:spacing w:val="-2"/>
          <w:lang w:val="en"/>
        </w:rPr>
        <w:t xml:space="preserve"> systematized review </w:t>
      </w:r>
    </w:p>
    <w:p w14:paraId="7F2D9356" w14:textId="77777777" w:rsidR="000E58F1" w:rsidRPr="00D779CA" w:rsidRDefault="000E58F1" w:rsidP="007A558D">
      <w:pPr>
        <w:spacing w:after="0" w:line="240" w:lineRule="auto"/>
        <w:rPr>
          <w:rFonts w:ascii="Arial" w:eastAsia="Calibri" w:hAnsi="Arial" w:cs="Arial"/>
          <w:iCs/>
          <w:spacing w:val="-2"/>
          <w:lang w:val="en"/>
        </w:rPr>
      </w:pPr>
    </w:p>
    <w:p w14:paraId="127A5384" w14:textId="77777777" w:rsidR="000E58F1" w:rsidRPr="00D779CA" w:rsidRDefault="000E58F1" w:rsidP="000E58F1">
      <w:pPr>
        <w:spacing w:after="0" w:line="480" w:lineRule="auto"/>
        <w:rPr>
          <w:rFonts w:ascii="Arial" w:eastAsia="Calibri" w:hAnsi="Arial" w:cs="Arial"/>
          <w:b/>
          <w:iCs/>
          <w:spacing w:val="-2"/>
          <w:lang w:val="en"/>
        </w:rPr>
      </w:pPr>
      <w:r w:rsidRPr="00D779CA">
        <w:rPr>
          <w:rFonts w:ascii="Arial" w:eastAsia="Calibri" w:hAnsi="Arial" w:cs="Arial"/>
          <w:b/>
          <w:iCs/>
          <w:spacing w:val="-2"/>
          <w:lang w:val="en"/>
        </w:rPr>
        <w:t>2. Abstract</w:t>
      </w:r>
    </w:p>
    <w:p w14:paraId="79E2996F" w14:textId="22A95E1E" w:rsidR="00DE7AC7" w:rsidRPr="00BF1184" w:rsidRDefault="00F71C8B" w:rsidP="00783617">
      <w:pPr>
        <w:spacing w:after="0" w:line="408" w:lineRule="auto"/>
        <w:rPr>
          <w:rFonts w:ascii="Arial" w:eastAsia="Calibri" w:hAnsi="Arial" w:cs="Arial"/>
          <w:bCs/>
          <w:spacing w:val="-5"/>
          <w:lang w:val="en"/>
        </w:rPr>
      </w:pPr>
      <w:r w:rsidRPr="00BF1184">
        <w:rPr>
          <w:rFonts w:ascii="Arial" w:eastAsia="Calibri" w:hAnsi="Arial" w:cs="Arial"/>
          <w:spacing w:val="-5"/>
          <w:lang w:val="en"/>
        </w:rPr>
        <w:t xml:space="preserve">This review aimed to provide an estimate of the </w:t>
      </w:r>
      <w:r w:rsidR="006C5F6E" w:rsidRPr="00BF1184">
        <w:rPr>
          <w:rFonts w:ascii="Arial" w:eastAsia="Calibri" w:hAnsi="Arial" w:cs="Arial"/>
          <w:spacing w:val="-5"/>
          <w:lang w:val="en"/>
        </w:rPr>
        <w:t xml:space="preserve">mean </w:t>
      </w:r>
      <w:r w:rsidRPr="00BF1184">
        <w:rPr>
          <w:rFonts w:ascii="Arial" w:eastAsia="Calibri" w:hAnsi="Arial" w:cs="Arial"/>
          <w:spacing w:val="-5"/>
          <w:lang w:val="en"/>
        </w:rPr>
        <w:t xml:space="preserve">frequency distribution of hand hygiene opportunities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in highly developed countries</w:t>
      </w:r>
      <w:r w:rsidR="006C5F6E" w:rsidRPr="00BF1184">
        <w:rPr>
          <w:rFonts w:ascii="Arial" w:eastAsia="Calibri" w:hAnsi="Arial" w:cs="Arial"/>
          <w:spacing w:val="-5"/>
          <w:lang w:val="en"/>
        </w:rPr>
        <w:t xml:space="preserve"> according to the</w:t>
      </w:r>
      <w:r w:rsidRPr="00BF1184">
        <w:rPr>
          <w:rFonts w:ascii="Arial" w:eastAsia="Calibri" w:hAnsi="Arial" w:cs="Arial"/>
          <w:spacing w:val="-5"/>
          <w:lang w:val="en"/>
        </w:rPr>
        <w:t xml:space="preserve"> indications </w:t>
      </w:r>
      <w:r w:rsidR="00C375EC" w:rsidRPr="00BF1184">
        <w:rPr>
          <w:rFonts w:ascii="Arial" w:eastAsia="Calibri" w:hAnsi="Arial" w:cs="Arial"/>
          <w:spacing w:val="-5"/>
          <w:lang w:val="en"/>
        </w:rPr>
        <w:t xml:space="preserve">defined by the World Health Organization </w:t>
      </w:r>
      <w:r w:rsidR="006C5F6E" w:rsidRPr="00BF1184">
        <w:rPr>
          <w:rFonts w:ascii="Arial" w:eastAsia="Calibri" w:hAnsi="Arial" w:cs="Arial"/>
          <w:spacing w:val="-5"/>
          <w:lang w:val="en"/>
        </w:rPr>
        <w:t>(</w:t>
      </w:r>
      <w:r w:rsidRPr="00BF1184">
        <w:rPr>
          <w:rFonts w:ascii="Arial" w:eastAsia="Calibri" w:hAnsi="Arial" w:cs="Arial"/>
          <w:spacing w:val="-5"/>
          <w:lang w:val="en"/>
        </w:rPr>
        <w:t>WHO-5)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.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 xml:space="preserve">PubMed 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database was searched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through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 </w:t>
      </w:r>
      <w:r w:rsidR="00C375EC" w:rsidRPr="00BF1184">
        <w:rPr>
          <w:rFonts w:ascii="Arial" w:eastAsia="Calibri" w:hAnsi="Arial" w:cs="Arial"/>
          <w:spacing w:val="-5"/>
          <w:lang w:val="en"/>
        </w:rPr>
        <w:t>11 May 2021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 for original studies reporting absolute or relative frequencies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of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 hand hygiene opportunities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according to the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 WHO-5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 xml:space="preserve"> classification. 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>One reviewer (</w:t>
      </w:r>
      <w:r w:rsidR="00917712">
        <w:rPr>
          <w:rFonts w:ascii="Arial" w:eastAsia="Calibri" w:hAnsi="Arial" w:cs="Arial"/>
          <w:bCs/>
          <w:spacing w:val="-5"/>
          <w:lang w:val="en"/>
        </w:rPr>
        <w:t>first author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 xml:space="preserve">) screened the records, selected the studies and collected data from them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to conduct a systematized review</w:t>
      </w:r>
      <w:r w:rsidR="00C375EC" w:rsidRPr="00BF1184">
        <w:rPr>
          <w:rFonts w:ascii="Arial" w:eastAsia="Calibri" w:hAnsi="Arial" w:cs="Arial"/>
          <w:bCs/>
          <w:spacing w:val="-5"/>
          <w:lang w:val="en"/>
        </w:rPr>
        <w:t>.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 xml:space="preserve">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 xml:space="preserve">The review includes 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 xml:space="preserve">N=23 studies from </w:t>
      </w:r>
      <w:r w:rsidR="00164C83" w:rsidRPr="00BF1184">
        <w:rPr>
          <w:rFonts w:ascii="Arial" w:eastAsia="Calibri" w:hAnsi="Arial" w:cs="Arial"/>
          <w:bCs/>
          <w:spacing w:val="-5"/>
          <w:lang w:val="en"/>
        </w:rPr>
        <w:t>13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 xml:space="preserve"> countries with a total of 1,959,358 opportunities 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>(mean: 85,189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;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 xml:space="preserve"> interquartile range: 659-16,505)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 xml:space="preserve">. The mean proportions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of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 xml:space="preserve"> the indications “</w:t>
      </w:r>
      <w:r w:rsidR="00F92A6B" w:rsidRPr="00BF1184">
        <w:rPr>
          <w:rFonts w:ascii="Arial" w:eastAsia="Calibri" w:hAnsi="Arial" w:cs="Arial"/>
          <w:spacing w:val="-5"/>
          <w:lang w:val="en"/>
        </w:rPr>
        <w:t xml:space="preserve">before patient contact”, “before an aseptic task”, “after body fluid exposure”, “after patient contact”, and “after contact with patient surroundings” were 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>30.0%</w:t>
      </w:r>
      <w:r w:rsidR="00664B4C" w:rsidRPr="00BF1184">
        <w:rPr>
          <w:rFonts w:ascii="Arial" w:eastAsia="Calibri" w:hAnsi="Arial" w:cs="Arial"/>
          <w:bCs/>
          <w:spacing w:val="-5"/>
          <w:lang w:val="en"/>
        </w:rPr>
        <w:t xml:space="preserve"> (95%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 xml:space="preserve"> </w:t>
      </w:r>
      <w:r w:rsidR="00664B4C" w:rsidRPr="00BF1184">
        <w:rPr>
          <w:rFonts w:ascii="Arial" w:eastAsia="Calibri" w:hAnsi="Arial" w:cs="Arial"/>
          <w:bCs/>
          <w:spacing w:val="-5"/>
          <w:lang w:val="en"/>
        </w:rPr>
        <w:t xml:space="preserve">confidence interval: </w:t>
      </w:r>
      <w:r w:rsidR="002B3771" w:rsidRPr="00BF1184">
        <w:rPr>
          <w:rFonts w:ascii="Arial" w:eastAsia="Calibri" w:hAnsi="Arial" w:cs="Arial"/>
          <w:bCs/>
          <w:spacing w:val="-5"/>
          <w:lang w:val="en"/>
        </w:rPr>
        <w:t>26.5%|33.6%)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>, 10.7%</w:t>
      </w:r>
      <w:r w:rsidR="002B3771" w:rsidRPr="00BF1184">
        <w:rPr>
          <w:rFonts w:ascii="Arial" w:eastAsia="Calibri" w:hAnsi="Arial" w:cs="Arial"/>
          <w:bCs/>
          <w:spacing w:val="-5"/>
          <w:lang w:val="en"/>
        </w:rPr>
        <w:t xml:space="preserve"> (7.7%|13.8%)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>, 10.6%</w:t>
      </w:r>
      <w:r w:rsidR="002B3771" w:rsidRPr="00BF1184">
        <w:rPr>
          <w:rFonts w:ascii="Arial" w:eastAsia="Calibri" w:hAnsi="Arial" w:cs="Arial"/>
          <w:bCs/>
          <w:spacing w:val="-5"/>
          <w:lang w:val="en"/>
        </w:rPr>
        <w:t xml:space="preserve"> (8.7%|12.4%)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>, 31.2%</w:t>
      </w:r>
      <w:r w:rsidR="002B3771" w:rsidRPr="00BF1184">
        <w:rPr>
          <w:rFonts w:ascii="Arial" w:eastAsia="Calibri" w:hAnsi="Arial" w:cs="Arial"/>
          <w:bCs/>
          <w:spacing w:val="-5"/>
          <w:lang w:val="en"/>
        </w:rPr>
        <w:t xml:space="preserve"> (27.3%|35.1%)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>, and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> 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>17.4%</w:t>
      </w:r>
      <w:r w:rsidR="002B3771" w:rsidRPr="00BF1184">
        <w:rPr>
          <w:rFonts w:ascii="Arial" w:eastAsia="Calibri" w:hAnsi="Arial" w:cs="Arial"/>
          <w:bCs/>
          <w:spacing w:val="-5"/>
          <w:lang w:val="en"/>
        </w:rPr>
        <w:t xml:space="preserve"> (13.4%|21.4%)</w:t>
      </w:r>
      <w:r w:rsidR="00F92A6B" w:rsidRPr="00BF1184">
        <w:rPr>
          <w:rFonts w:ascii="Arial" w:eastAsia="Calibri" w:hAnsi="Arial" w:cs="Arial"/>
          <w:bCs/>
          <w:spacing w:val="-5"/>
          <w:lang w:val="en"/>
        </w:rPr>
        <w:t xml:space="preserve">, respectively. </w:t>
      </w:r>
      <w:r w:rsidR="00170509" w:rsidRPr="00BF1184">
        <w:rPr>
          <w:rFonts w:ascii="Arial" w:eastAsia="Calibri" w:hAnsi="Arial" w:cs="Arial"/>
          <w:bCs/>
          <w:spacing w:val="-5"/>
          <w:lang w:val="en"/>
        </w:rPr>
        <w:t>Despite limitations (among others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, the use of</w:t>
      </w:r>
      <w:r w:rsidR="00170509" w:rsidRPr="00BF1184">
        <w:rPr>
          <w:rFonts w:ascii="Arial" w:eastAsia="Calibri" w:hAnsi="Arial" w:cs="Arial"/>
          <w:bCs/>
          <w:spacing w:val="-5"/>
          <w:lang w:val="en"/>
        </w:rPr>
        <w:t xml:space="preserve">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>a single</w:t>
      </w:r>
      <w:r w:rsidR="00170509" w:rsidRPr="00BF1184">
        <w:rPr>
          <w:rFonts w:ascii="Arial" w:eastAsia="Calibri" w:hAnsi="Arial" w:cs="Arial"/>
          <w:bCs/>
          <w:spacing w:val="-5"/>
          <w:lang w:val="en"/>
        </w:rPr>
        <w:t xml:space="preserve"> reviewer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 xml:space="preserve">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 xml:space="preserve">and a single </w:t>
      </w:r>
      <w:r w:rsidR="00170509" w:rsidRPr="00BF1184">
        <w:rPr>
          <w:rFonts w:ascii="Arial" w:eastAsia="Calibri" w:hAnsi="Arial" w:cs="Arial"/>
          <w:bCs/>
          <w:spacing w:val="-5"/>
          <w:lang w:val="en"/>
        </w:rPr>
        <w:t>database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 xml:space="preserve"> only</w:t>
      </w:r>
      <w:r w:rsidR="00170509" w:rsidRPr="00BF1184">
        <w:rPr>
          <w:rFonts w:ascii="Arial" w:eastAsia="Calibri" w:hAnsi="Arial" w:cs="Arial"/>
          <w:bCs/>
          <w:spacing w:val="-5"/>
          <w:lang w:val="en"/>
        </w:rPr>
        <w:t xml:space="preserve">, and 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 xml:space="preserve">variable study size), this – </w:t>
      </w:r>
      <w:r w:rsidR="006C5F6E" w:rsidRPr="00BF1184">
        <w:rPr>
          <w:rFonts w:ascii="Arial" w:eastAsia="Calibri" w:hAnsi="Arial" w:cs="Arial"/>
          <w:bCs/>
          <w:spacing w:val="-5"/>
          <w:lang w:val="en"/>
        </w:rPr>
        <w:t xml:space="preserve">and 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>to our knowledge</w:t>
      </w:r>
      <w:r w:rsidR="004C1030" w:rsidRPr="00BF1184">
        <w:rPr>
          <w:rFonts w:ascii="Arial" w:eastAsia="Calibri" w:hAnsi="Arial" w:cs="Arial"/>
          <w:bCs/>
          <w:spacing w:val="-5"/>
          <w:lang w:val="en"/>
        </w:rPr>
        <w:t xml:space="preserve"> the first – quantitative review of 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>the distribution of hand hygiene opportunities across WHO-5 indications provides plausible and robust estimates of the relative frequencies</w:t>
      </w:r>
      <w:r w:rsidR="004C1030" w:rsidRPr="00BF1184">
        <w:rPr>
          <w:rFonts w:ascii="Arial" w:eastAsia="Calibri" w:hAnsi="Arial" w:cs="Arial"/>
          <w:bCs/>
          <w:spacing w:val="-5"/>
          <w:lang w:val="en"/>
        </w:rPr>
        <w:t xml:space="preserve"> of the indications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>. No funding was received for this review, which was conducted in the context of a doctoral student assignment to provide WHO-5 weights for the analyses in the manuscript</w:t>
      </w:r>
      <w:r w:rsidR="004C1030" w:rsidRPr="00BF1184">
        <w:rPr>
          <w:rFonts w:ascii="Arial" w:eastAsia="Calibri" w:hAnsi="Arial" w:cs="Arial"/>
          <w:bCs/>
          <w:spacing w:val="-5"/>
          <w:lang w:val="en"/>
        </w:rPr>
        <w:t xml:space="preserve"> to which it is appended</w:t>
      </w:r>
      <w:r w:rsidR="009A6092" w:rsidRPr="00BF1184">
        <w:rPr>
          <w:rFonts w:ascii="Arial" w:eastAsia="Calibri" w:hAnsi="Arial" w:cs="Arial"/>
          <w:bCs/>
          <w:spacing w:val="-5"/>
          <w:lang w:val="en"/>
        </w:rPr>
        <w:t xml:space="preserve">. </w:t>
      </w:r>
      <w:r w:rsidR="00B23913" w:rsidRPr="00BF1184">
        <w:rPr>
          <w:rFonts w:ascii="Arial" w:eastAsia="Calibri" w:hAnsi="Arial" w:cs="Arial"/>
          <w:bCs/>
          <w:spacing w:val="-5"/>
          <w:lang w:val="en"/>
        </w:rPr>
        <w:t>Thus, no registration to a registry has been filed.</w:t>
      </w:r>
    </w:p>
    <w:p w14:paraId="05253728" w14:textId="77777777" w:rsidR="00BD06FB" w:rsidRPr="00D779CA" w:rsidRDefault="00BD06FB" w:rsidP="007A558D">
      <w:pPr>
        <w:spacing w:after="0" w:line="240" w:lineRule="auto"/>
        <w:rPr>
          <w:rFonts w:ascii="Arial" w:eastAsia="Calibri" w:hAnsi="Arial" w:cs="Arial"/>
          <w:i/>
          <w:iCs/>
          <w:spacing w:val="-2"/>
          <w:lang w:val="en"/>
        </w:rPr>
      </w:pPr>
    </w:p>
    <w:p w14:paraId="7FC1A882" w14:textId="77777777" w:rsidR="000E58F1" w:rsidRPr="00D779CA" w:rsidRDefault="000E58F1" w:rsidP="007A558D">
      <w:pPr>
        <w:spacing w:after="0" w:line="432" w:lineRule="auto"/>
        <w:rPr>
          <w:rFonts w:ascii="Arial" w:eastAsia="Calibri" w:hAnsi="Arial" w:cs="Arial"/>
          <w:b/>
          <w:spacing w:val="-2"/>
          <w:lang w:val="en"/>
        </w:rPr>
      </w:pPr>
      <w:r w:rsidRPr="00D779CA">
        <w:rPr>
          <w:rFonts w:ascii="Arial" w:eastAsia="Calibri" w:hAnsi="Arial" w:cs="Arial"/>
          <w:b/>
          <w:spacing w:val="-2"/>
          <w:lang w:val="en"/>
        </w:rPr>
        <w:t>3. Rationale</w:t>
      </w:r>
    </w:p>
    <w:p w14:paraId="436A7F28" w14:textId="05E3D9DF" w:rsidR="003054BD" w:rsidRPr="00783617" w:rsidRDefault="00C06469" w:rsidP="00783617">
      <w:pPr>
        <w:spacing w:after="0" w:line="408" w:lineRule="auto"/>
        <w:rPr>
          <w:rFonts w:ascii="Arial" w:eastAsia="Calibri" w:hAnsi="Arial" w:cs="Arial"/>
          <w:lang w:val="en"/>
        </w:rPr>
      </w:pPr>
      <w:r w:rsidRPr="00783617">
        <w:rPr>
          <w:rFonts w:ascii="Arial" w:eastAsia="Calibri" w:hAnsi="Arial" w:cs="Arial"/>
          <w:spacing w:val="-9"/>
          <w:lang w:val="en"/>
        </w:rPr>
        <w:t>Assessment and feedback of health</w:t>
      </w:r>
      <w:r w:rsidR="005D52AA" w:rsidRPr="00783617">
        <w:rPr>
          <w:rFonts w:ascii="Arial" w:eastAsia="Calibri" w:hAnsi="Arial" w:cs="Arial"/>
          <w:spacing w:val="-9"/>
          <w:lang w:val="en"/>
        </w:rPr>
        <w:t xml:space="preserve"> </w:t>
      </w:r>
      <w:r w:rsidRPr="00783617">
        <w:rPr>
          <w:rFonts w:ascii="Arial" w:eastAsia="Calibri" w:hAnsi="Arial" w:cs="Arial"/>
          <w:spacing w:val="-9"/>
          <w:lang w:val="en"/>
        </w:rPr>
        <w:t xml:space="preserve">care workers’ hand hygiene compliance (defined as the ratio of </w:t>
      </w:r>
      <w:r w:rsidR="0029302C" w:rsidRPr="00783617">
        <w:rPr>
          <w:rFonts w:ascii="Arial" w:eastAsia="Calibri" w:hAnsi="Arial" w:cs="Arial"/>
          <w:spacing w:val="-9"/>
          <w:lang w:val="en"/>
        </w:rPr>
        <w:t>disinfections</w:t>
      </w:r>
      <w:r w:rsidRPr="00783617">
        <w:rPr>
          <w:rFonts w:ascii="Arial" w:eastAsia="Calibri" w:hAnsi="Arial" w:cs="Arial"/>
          <w:spacing w:val="-9"/>
          <w:lang w:val="en"/>
        </w:rPr>
        <w:t xml:space="preserve"> </w:t>
      </w:r>
      <w:r w:rsidR="005D52AA" w:rsidRPr="00783617">
        <w:rPr>
          <w:rFonts w:ascii="Arial" w:eastAsia="Calibri" w:hAnsi="Arial" w:cs="Arial"/>
          <w:spacing w:val="-9"/>
          <w:lang w:val="en"/>
        </w:rPr>
        <w:t>to</w:t>
      </w:r>
      <w:r w:rsidRPr="00783617">
        <w:rPr>
          <w:rFonts w:ascii="Arial" w:eastAsia="Calibri" w:hAnsi="Arial" w:cs="Arial"/>
          <w:spacing w:val="-9"/>
          <w:lang w:val="en"/>
        </w:rPr>
        <w:t xml:space="preserve"> opportunities</w:t>
      </w:r>
      <w:r w:rsidR="00031791" w:rsidRPr="00783617">
        <w:rPr>
          <w:rFonts w:ascii="Arial" w:eastAsia="Calibri" w:hAnsi="Arial" w:cs="Arial"/>
          <w:spacing w:val="-9"/>
          <w:lang w:val="en"/>
        </w:rPr>
        <w:t xml:space="preserve"> for disinfection</w:t>
      </w:r>
      <w:r w:rsidRPr="00783617">
        <w:rPr>
          <w:rFonts w:ascii="Arial" w:eastAsia="Calibri" w:hAnsi="Arial" w:cs="Arial"/>
          <w:spacing w:val="-9"/>
          <w:lang w:val="en"/>
        </w:rPr>
        <w:t xml:space="preserve">) </w:t>
      </w:r>
      <w:r w:rsidR="0029302C" w:rsidRPr="00783617">
        <w:rPr>
          <w:rFonts w:ascii="Arial" w:eastAsia="Calibri" w:hAnsi="Arial" w:cs="Arial"/>
          <w:spacing w:val="-9"/>
          <w:lang w:val="en"/>
        </w:rPr>
        <w:t>remains</w:t>
      </w:r>
      <w:r w:rsidRPr="00783617">
        <w:rPr>
          <w:rFonts w:ascii="Arial" w:eastAsia="Calibri" w:hAnsi="Arial" w:cs="Arial"/>
          <w:spacing w:val="-9"/>
          <w:lang w:val="en"/>
        </w:rPr>
        <w:t xml:space="preserve"> a cornerstone of infection prevention and control</w:t>
      </w:r>
      <w:r w:rsidR="0029302C" w:rsidRPr="00783617">
        <w:rPr>
          <w:rFonts w:ascii="Arial" w:eastAsia="Calibri" w:hAnsi="Arial" w:cs="Arial"/>
          <w:spacing w:val="-9"/>
          <w:lang w:val="en"/>
        </w:rPr>
        <w:t xml:space="preserve"> (IPC)</w:t>
      </w:r>
      <w:r w:rsidRPr="00783617">
        <w:rPr>
          <w:rFonts w:ascii="Arial" w:eastAsia="Calibri" w:hAnsi="Arial" w:cs="Arial"/>
          <w:spacing w:val="-9"/>
          <w:lang w:val="en"/>
        </w:rPr>
        <w:t xml:space="preserve">. However, </w:t>
      </w:r>
      <w:r w:rsidR="005D52AA" w:rsidRPr="00783617">
        <w:rPr>
          <w:rFonts w:ascii="Arial" w:eastAsia="Calibri" w:hAnsi="Arial" w:cs="Arial"/>
          <w:spacing w:val="-9"/>
          <w:lang w:val="en"/>
        </w:rPr>
        <w:t>there are few</w:t>
      </w:r>
      <w:r w:rsidRPr="00783617">
        <w:rPr>
          <w:rFonts w:ascii="Arial" w:eastAsia="Calibri" w:hAnsi="Arial" w:cs="Arial"/>
          <w:spacing w:val="-9"/>
          <w:lang w:val="en"/>
        </w:rPr>
        <w:t xml:space="preserve"> data on the expected number of opportunities per “5 Moments of Hand </w:t>
      </w:r>
      <w:r w:rsidRPr="00783617">
        <w:rPr>
          <w:rFonts w:ascii="Arial" w:eastAsia="Calibri" w:hAnsi="Arial" w:cs="Arial"/>
          <w:spacing w:val="-9"/>
          <w:lang w:val="en"/>
        </w:rPr>
        <w:lastRenderedPageBreak/>
        <w:t>Hygiene”</w:t>
      </w:r>
      <w:r w:rsidR="005D52AA" w:rsidRPr="00783617">
        <w:rPr>
          <w:rFonts w:ascii="Arial" w:eastAsia="Calibri" w:hAnsi="Arial" w:cs="Arial"/>
          <w:spacing w:val="-9"/>
          <w:lang w:val="en"/>
        </w:rPr>
        <w:t>, i.e.,</w:t>
      </w:r>
      <w:r w:rsidR="00EF4065" w:rsidRPr="00783617">
        <w:rPr>
          <w:rFonts w:ascii="Arial" w:eastAsia="Calibri" w:hAnsi="Arial" w:cs="Arial"/>
          <w:spacing w:val="-9"/>
          <w:lang w:val="en"/>
        </w:rPr>
        <w:t xml:space="preserve"> </w:t>
      </w:r>
      <w:r w:rsidR="009409F3" w:rsidRPr="00783617">
        <w:rPr>
          <w:rFonts w:ascii="Arial" w:eastAsia="Calibri" w:hAnsi="Arial" w:cs="Arial"/>
          <w:spacing w:val="-9"/>
          <w:lang w:val="en"/>
        </w:rPr>
        <w:t>the indications</w:t>
      </w:r>
      <w:r w:rsidRPr="00783617">
        <w:rPr>
          <w:rFonts w:ascii="Arial" w:eastAsia="Calibri" w:hAnsi="Arial" w:cs="Arial"/>
          <w:spacing w:val="-9"/>
          <w:lang w:val="en"/>
        </w:rPr>
        <w:t xml:space="preserve"> defined by the World Health Organization</w:t>
      </w:r>
      <w:r w:rsidR="005D52AA" w:rsidRPr="00783617">
        <w:rPr>
          <w:rFonts w:ascii="Arial" w:eastAsia="Calibri" w:hAnsi="Arial" w:cs="Arial"/>
          <w:spacing w:val="-9"/>
          <w:lang w:val="en"/>
        </w:rPr>
        <w:t xml:space="preserve"> (2009)</w:t>
      </w:r>
      <w:r w:rsidRPr="00783617">
        <w:rPr>
          <w:rFonts w:ascii="Arial" w:eastAsia="Calibri" w:hAnsi="Arial" w:cs="Arial"/>
          <w:spacing w:val="-9"/>
          <w:lang w:val="en"/>
        </w:rPr>
        <w:t xml:space="preserve"> (WHO-5)</w:t>
      </w:r>
      <w:r w:rsidR="005D52AA" w:rsidRPr="00783617">
        <w:rPr>
          <w:rFonts w:ascii="Arial" w:eastAsia="Calibri" w:hAnsi="Arial" w:cs="Arial"/>
          <w:spacing w:val="-9"/>
          <w:lang w:val="en"/>
        </w:rPr>
        <w:t>. An estimate of the</w:t>
      </w:r>
      <w:r w:rsidR="009409F3" w:rsidRPr="00783617">
        <w:rPr>
          <w:rFonts w:ascii="Arial" w:eastAsia="Calibri" w:hAnsi="Arial" w:cs="Arial"/>
          <w:spacing w:val="-9"/>
          <w:lang w:val="en"/>
        </w:rPr>
        <w:t xml:space="preserve"> </w:t>
      </w:r>
      <w:r w:rsidR="005D52AA" w:rsidRPr="00783617">
        <w:rPr>
          <w:rFonts w:ascii="Arial" w:eastAsia="Calibri" w:hAnsi="Arial" w:cs="Arial"/>
          <w:spacing w:val="-9"/>
          <w:lang w:val="en"/>
        </w:rPr>
        <w:t>mean</w:t>
      </w:r>
      <w:r w:rsidR="009409F3" w:rsidRPr="00783617">
        <w:rPr>
          <w:rFonts w:ascii="Arial" w:eastAsia="Calibri" w:hAnsi="Arial" w:cs="Arial"/>
          <w:spacing w:val="-9"/>
          <w:lang w:val="en"/>
        </w:rPr>
        <w:t xml:space="preserve"> frequency distribution </w:t>
      </w:r>
      <w:r w:rsidR="005D52AA" w:rsidRPr="00783617">
        <w:rPr>
          <w:rFonts w:ascii="Arial" w:eastAsia="Calibri" w:hAnsi="Arial" w:cs="Arial"/>
          <w:spacing w:val="-9"/>
          <w:lang w:val="en"/>
        </w:rPr>
        <w:t>of these indications may</w:t>
      </w:r>
      <w:r w:rsidR="009409F3" w:rsidRPr="00783617">
        <w:rPr>
          <w:rFonts w:ascii="Arial" w:eastAsia="Calibri" w:hAnsi="Arial" w:cs="Arial"/>
          <w:spacing w:val="-9"/>
          <w:lang w:val="en"/>
        </w:rPr>
        <w:t xml:space="preserve"> be used as a denominator in calculating compliance rates when only </w:t>
      </w:r>
      <w:r w:rsidR="0082232B" w:rsidRPr="00783617">
        <w:rPr>
          <w:rFonts w:ascii="Arial" w:eastAsia="Calibri" w:hAnsi="Arial" w:cs="Arial"/>
          <w:spacing w:val="-9"/>
          <w:lang w:val="en"/>
        </w:rPr>
        <w:t xml:space="preserve">the </w:t>
      </w:r>
      <w:r w:rsidR="009409F3" w:rsidRPr="00783617">
        <w:rPr>
          <w:rFonts w:ascii="Arial" w:eastAsia="Calibri" w:hAnsi="Arial" w:cs="Arial"/>
          <w:spacing w:val="-9"/>
          <w:lang w:val="en"/>
        </w:rPr>
        <w:t>numerator, i.e.</w:t>
      </w:r>
      <w:r w:rsidR="005D52AA" w:rsidRPr="00783617">
        <w:rPr>
          <w:rFonts w:ascii="Arial" w:eastAsia="Calibri" w:hAnsi="Arial" w:cs="Arial"/>
          <w:spacing w:val="-9"/>
          <w:lang w:val="en"/>
        </w:rPr>
        <w:t>, the</w:t>
      </w:r>
      <w:r w:rsidR="009409F3" w:rsidRPr="00783617">
        <w:rPr>
          <w:rFonts w:ascii="Arial" w:eastAsia="Calibri" w:hAnsi="Arial" w:cs="Arial"/>
          <w:spacing w:val="-9"/>
          <w:lang w:val="en"/>
        </w:rPr>
        <w:t xml:space="preserve"> number of disinfections, is known, or as weights </w:t>
      </w:r>
      <w:r w:rsidR="00031791" w:rsidRPr="00783617">
        <w:rPr>
          <w:rFonts w:ascii="Arial" w:eastAsia="Calibri" w:hAnsi="Arial" w:cs="Arial"/>
          <w:lang w:val="en"/>
        </w:rPr>
        <w:t>for calculating overall compliance when only WHO-5-specific compliance rates are available.</w:t>
      </w:r>
    </w:p>
    <w:p w14:paraId="679D0C27" w14:textId="77777777" w:rsidR="003054BD" w:rsidRPr="00D779CA" w:rsidRDefault="003054BD" w:rsidP="007A558D">
      <w:pPr>
        <w:spacing w:after="0" w:line="240" w:lineRule="auto"/>
        <w:rPr>
          <w:rFonts w:ascii="Arial" w:eastAsia="Calibri" w:hAnsi="Arial" w:cs="Arial"/>
          <w:spacing w:val="-4"/>
          <w:lang w:val="en"/>
        </w:rPr>
      </w:pPr>
    </w:p>
    <w:p w14:paraId="0EE82038" w14:textId="77777777" w:rsidR="000E58F1" w:rsidRPr="00D779CA" w:rsidRDefault="000E58F1" w:rsidP="00474D91">
      <w:pPr>
        <w:keepNext/>
        <w:spacing w:after="0" w:line="420" w:lineRule="auto"/>
        <w:rPr>
          <w:rFonts w:ascii="Arial" w:eastAsia="Calibri" w:hAnsi="Arial" w:cs="Arial"/>
          <w:b/>
          <w:spacing w:val="-2"/>
          <w:lang w:val="en"/>
        </w:rPr>
      </w:pPr>
      <w:r w:rsidRPr="00D779CA">
        <w:rPr>
          <w:rFonts w:ascii="Arial" w:eastAsia="Calibri" w:hAnsi="Arial" w:cs="Arial"/>
          <w:b/>
          <w:spacing w:val="-2"/>
          <w:lang w:val="en"/>
        </w:rPr>
        <w:t xml:space="preserve">4. </w:t>
      </w:r>
      <w:r w:rsidR="00C107A0" w:rsidRPr="00D779CA">
        <w:rPr>
          <w:rFonts w:ascii="Arial" w:eastAsia="Calibri" w:hAnsi="Arial" w:cs="Arial"/>
          <w:b/>
          <w:spacing w:val="-2"/>
          <w:lang w:val="en"/>
        </w:rPr>
        <w:t>Objective</w:t>
      </w:r>
    </w:p>
    <w:p w14:paraId="7A28B4F8" w14:textId="77777777" w:rsidR="000E58F1" w:rsidRPr="00D779CA" w:rsidRDefault="00C107A0" w:rsidP="00783617">
      <w:pPr>
        <w:spacing w:after="0" w:line="408" w:lineRule="auto"/>
        <w:rPr>
          <w:rFonts w:ascii="Arial" w:eastAsia="Calibri" w:hAnsi="Arial" w:cs="Arial"/>
          <w:lang w:val="en"/>
        </w:rPr>
      </w:pPr>
      <w:r w:rsidRPr="00D779CA">
        <w:rPr>
          <w:rFonts w:ascii="Arial" w:eastAsia="Calibri" w:hAnsi="Arial" w:cs="Arial"/>
          <w:lang w:val="en"/>
        </w:rPr>
        <w:t xml:space="preserve">To provide an estimate of the </w:t>
      </w:r>
      <w:r w:rsidR="00EF4065" w:rsidRPr="00D779CA">
        <w:rPr>
          <w:rFonts w:ascii="Arial" w:eastAsia="Calibri" w:hAnsi="Arial" w:cs="Arial"/>
          <w:lang w:val="en"/>
        </w:rPr>
        <w:t xml:space="preserve">mean </w:t>
      </w:r>
      <w:r w:rsidRPr="00D779CA">
        <w:rPr>
          <w:rFonts w:ascii="Arial" w:eastAsia="Calibri" w:hAnsi="Arial" w:cs="Arial"/>
          <w:lang w:val="en"/>
        </w:rPr>
        <w:t>frequency distribution of hand hygiene opportunities by</w:t>
      </w:r>
      <w:r w:rsidR="00EF4065" w:rsidRPr="00D779CA">
        <w:rPr>
          <w:rFonts w:ascii="Arial" w:eastAsia="Calibri" w:hAnsi="Arial" w:cs="Arial"/>
          <w:lang w:val="en"/>
        </w:rPr>
        <w:t xml:space="preserve"> </w:t>
      </w:r>
      <w:r w:rsidR="00D2557D" w:rsidRPr="00D779CA">
        <w:rPr>
          <w:rFonts w:ascii="Arial" w:eastAsia="Calibri" w:hAnsi="Arial" w:cs="Arial"/>
          <w:lang w:val="en"/>
        </w:rPr>
        <w:t xml:space="preserve">indications (WHO-5) </w:t>
      </w:r>
      <w:r w:rsidR="00D2557D" w:rsidRPr="00D779CA">
        <w:rPr>
          <w:rFonts w:ascii="Arial" w:eastAsia="Calibri" w:hAnsi="Arial" w:cs="Arial"/>
          <w:bCs/>
          <w:spacing w:val="-2"/>
          <w:lang w:val="en"/>
        </w:rPr>
        <w:t>in highly developed countries</w:t>
      </w:r>
      <w:r w:rsidRPr="00D779CA">
        <w:rPr>
          <w:rFonts w:ascii="Arial" w:eastAsia="Calibri" w:hAnsi="Arial" w:cs="Arial"/>
          <w:lang w:val="en"/>
        </w:rPr>
        <w:t>.</w:t>
      </w:r>
    </w:p>
    <w:p w14:paraId="06B389E1" w14:textId="77777777" w:rsidR="000E58F1" w:rsidRPr="00D779CA" w:rsidRDefault="000E58F1" w:rsidP="007A558D">
      <w:pPr>
        <w:spacing w:after="0" w:line="240" w:lineRule="auto"/>
        <w:rPr>
          <w:rFonts w:ascii="Arial" w:eastAsia="Calibri" w:hAnsi="Arial" w:cs="Arial"/>
          <w:i/>
          <w:iCs/>
          <w:spacing w:val="-2"/>
          <w:lang w:val="en"/>
        </w:rPr>
      </w:pPr>
    </w:p>
    <w:p w14:paraId="30BD32EA" w14:textId="77777777" w:rsidR="000E58F1" w:rsidRPr="00D779CA" w:rsidRDefault="000E58F1" w:rsidP="00474D91">
      <w:pPr>
        <w:keepNext/>
        <w:shd w:val="clear" w:color="auto" w:fill="FFFFFF"/>
        <w:spacing w:after="0" w:line="420" w:lineRule="auto"/>
        <w:jc w:val="both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t>5. Eligib</w:t>
      </w:r>
      <w:r w:rsidR="001E2B7C" w:rsidRPr="00D779CA">
        <w:rPr>
          <w:rFonts w:ascii="Arial" w:eastAsia="Calibri" w:hAnsi="Arial" w:cs="Arial"/>
          <w:b/>
          <w:lang w:val="en"/>
        </w:rPr>
        <w:t>i</w:t>
      </w:r>
      <w:r w:rsidRPr="00D779CA">
        <w:rPr>
          <w:rFonts w:ascii="Arial" w:eastAsia="Calibri" w:hAnsi="Arial" w:cs="Arial"/>
          <w:b/>
          <w:lang w:val="en"/>
        </w:rPr>
        <w:t>lity criteria</w:t>
      </w:r>
    </w:p>
    <w:p w14:paraId="383D3DAE" w14:textId="4232B39C" w:rsidR="006E308F" w:rsidRDefault="000E58F1" w:rsidP="00783617">
      <w:pPr>
        <w:shd w:val="clear" w:color="auto" w:fill="FFFFFF"/>
        <w:spacing w:after="0" w:line="408" w:lineRule="auto"/>
        <w:rPr>
          <w:rFonts w:ascii="Arial" w:eastAsia="Calibri" w:hAnsi="Arial" w:cs="Arial"/>
          <w:spacing w:val="-6"/>
          <w:lang w:val="en"/>
        </w:rPr>
      </w:pPr>
      <w:r w:rsidRPr="00853491">
        <w:rPr>
          <w:rFonts w:ascii="Arial" w:eastAsia="Calibri" w:hAnsi="Arial" w:cs="Arial"/>
          <w:spacing w:val="-6"/>
          <w:lang w:val="en"/>
        </w:rPr>
        <w:t>The inclusion criteri</w:t>
      </w:r>
      <w:r w:rsidR="00D2557D" w:rsidRPr="00853491">
        <w:rPr>
          <w:rFonts w:ascii="Arial" w:eastAsia="Calibri" w:hAnsi="Arial" w:cs="Arial"/>
          <w:spacing w:val="-6"/>
          <w:lang w:val="en"/>
        </w:rPr>
        <w:t>a</w:t>
      </w:r>
      <w:r w:rsidRPr="00853491">
        <w:rPr>
          <w:rFonts w:ascii="Arial" w:eastAsia="Calibri" w:hAnsi="Arial" w:cs="Arial"/>
          <w:spacing w:val="-6"/>
          <w:lang w:val="en"/>
        </w:rPr>
        <w:t xml:space="preserve"> </w:t>
      </w:r>
      <w:r w:rsidR="001760EC" w:rsidRPr="00853491">
        <w:rPr>
          <w:rFonts w:ascii="Arial" w:eastAsia="Calibri" w:hAnsi="Arial" w:cs="Arial"/>
          <w:spacing w:val="-6"/>
          <w:lang w:val="en"/>
        </w:rPr>
        <w:t>were</w:t>
      </w:r>
      <w:r w:rsidR="00853491" w:rsidRPr="00853491">
        <w:rPr>
          <w:rFonts w:ascii="Arial" w:eastAsia="Calibri" w:hAnsi="Arial" w:cs="Arial"/>
          <w:spacing w:val="-6"/>
          <w:lang w:val="en"/>
        </w:rPr>
        <w:t xml:space="preserve">: </w:t>
      </w:r>
    </w:p>
    <w:p w14:paraId="101BF52D" w14:textId="77777777" w:rsidR="006E308F" w:rsidRPr="006E308F" w:rsidRDefault="001760EC" w:rsidP="006E308F">
      <w:pPr>
        <w:pStyle w:val="Listenabsatz"/>
        <w:numPr>
          <w:ilvl w:val="0"/>
          <w:numId w:val="2"/>
        </w:numPr>
        <w:shd w:val="clear" w:color="auto" w:fill="FFFFFF"/>
        <w:spacing w:after="0" w:line="300" w:lineRule="auto"/>
        <w:ind w:left="714" w:hanging="357"/>
        <w:jc w:val="both"/>
        <w:rPr>
          <w:rFonts w:ascii="Arial" w:eastAsia="Calibri" w:hAnsi="Arial" w:cs="Arial"/>
          <w:spacing w:val="-2"/>
          <w:lang w:val="en"/>
        </w:rPr>
      </w:pPr>
      <w:r w:rsidRPr="006E308F">
        <w:rPr>
          <w:rFonts w:ascii="Arial" w:eastAsia="Calibri" w:hAnsi="Arial" w:cs="Arial"/>
          <w:spacing w:val="-6"/>
          <w:lang w:val="en"/>
        </w:rPr>
        <w:t>original</w:t>
      </w:r>
      <w:r w:rsidR="00853491" w:rsidRPr="006E308F">
        <w:rPr>
          <w:rFonts w:ascii="Arial" w:eastAsia="Calibri" w:hAnsi="Arial" w:cs="Arial"/>
          <w:spacing w:val="-6"/>
          <w:lang w:val="en"/>
        </w:rPr>
        <w:t xml:space="preserve"> study</w:t>
      </w:r>
      <w:r w:rsidR="006E308F">
        <w:rPr>
          <w:rFonts w:ascii="Arial" w:eastAsia="Calibri" w:hAnsi="Arial" w:cs="Arial"/>
          <w:spacing w:val="-6"/>
          <w:lang w:val="en"/>
        </w:rPr>
        <w:t>;</w:t>
      </w:r>
    </w:p>
    <w:p w14:paraId="1D58F87C" w14:textId="77777777" w:rsidR="006E308F" w:rsidRPr="006E308F" w:rsidRDefault="00853491" w:rsidP="006E308F">
      <w:pPr>
        <w:pStyle w:val="Listenabsatz"/>
        <w:numPr>
          <w:ilvl w:val="0"/>
          <w:numId w:val="2"/>
        </w:numPr>
        <w:shd w:val="clear" w:color="auto" w:fill="FFFFFF"/>
        <w:spacing w:after="0" w:line="300" w:lineRule="auto"/>
        <w:ind w:left="714" w:hanging="357"/>
        <w:jc w:val="both"/>
        <w:rPr>
          <w:rFonts w:ascii="Arial" w:eastAsia="Calibri" w:hAnsi="Arial" w:cs="Arial"/>
          <w:spacing w:val="-2"/>
          <w:lang w:val="en"/>
        </w:rPr>
      </w:pPr>
      <w:r w:rsidRPr="006E308F">
        <w:rPr>
          <w:rFonts w:ascii="Arial" w:eastAsia="Calibri" w:hAnsi="Arial" w:cs="Arial"/>
          <w:spacing w:val="-2"/>
          <w:lang w:val="en"/>
        </w:rPr>
        <w:t xml:space="preserve">conducted in </w:t>
      </w:r>
      <w:r w:rsidR="001760EC" w:rsidRPr="006E308F">
        <w:rPr>
          <w:rFonts w:ascii="Arial" w:eastAsia="Calibri" w:hAnsi="Arial" w:cs="Arial"/>
          <w:spacing w:val="-2"/>
          <w:lang w:val="en"/>
        </w:rPr>
        <w:t>one or more highly developed</w:t>
      </w:r>
      <w:r w:rsidRPr="006E308F">
        <w:rPr>
          <w:rFonts w:ascii="Arial" w:eastAsia="Calibri" w:hAnsi="Arial" w:cs="Arial"/>
          <w:spacing w:val="-2"/>
          <w:lang w:val="en"/>
        </w:rPr>
        <w:t xml:space="preserve"> countries </w:t>
      </w:r>
      <w:r w:rsidR="006E308F" w:rsidRPr="006E308F">
        <w:rPr>
          <w:rFonts w:ascii="Arial" w:eastAsia="Calibri" w:hAnsi="Arial" w:cs="Arial"/>
          <w:spacing w:val="-2"/>
          <w:lang w:val="en"/>
        </w:rPr>
        <w:t>(human development index [</w:t>
      </w:r>
      <w:r w:rsidRPr="006E308F">
        <w:rPr>
          <w:rFonts w:ascii="Arial" w:eastAsia="Calibri" w:hAnsi="Arial" w:cs="Arial"/>
          <w:spacing w:val="-2"/>
          <w:lang w:val="en"/>
        </w:rPr>
        <w:t>HDI</w:t>
      </w:r>
      <w:r w:rsidR="006E308F" w:rsidRPr="006E308F">
        <w:rPr>
          <w:rFonts w:ascii="Arial" w:eastAsia="Calibri" w:hAnsi="Arial" w:cs="Arial"/>
          <w:spacing w:val="-2"/>
          <w:lang w:val="en"/>
        </w:rPr>
        <w:t>]</w:t>
      </w:r>
      <w:r w:rsidRPr="006E308F">
        <w:rPr>
          <w:rFonts w:ascii="Arial" w:eastAsia="Calibri" w:hAnsi="Arial" w:cs="Arial"/>
          <w:spacing w:val="-2"/>
          <w:lang w:val="en"/>
        </w:rPr>
        <w:t>)</w:t>
      </w:r>
      <w:r w:rsidR="001760EC" w:rsidRPr="006E308F">
        <w:rPr>
          <w:rFonts w:ascii="Arial" w:eastAsia="Calibri" w:hAnsi="Arial" w:cs="Arial"/>
          <w:spacing w:val="-2"/>
          <w:lang w:val="en"/>
        </w:rPr>
        <w:t xml:space="preserve"> </w:t>
      </w:r>
      <w:r w:rsidR="006E308F" w:rsidRPr="006E308F">
        <w:rPr>
          <w:rFonts w:ascii="Arial" w:eastAsia="Calibri" w:hAnsi="Arial" w:cs="Arial"/>
          <w:spacing w:val="-2"/>
          <w:lang w:val="en"/>
        </w:rPr>
        <w:t xml:space="preserve">&gt;= </w:t>
      </w:r>
      <w:r w:rsidRPr="006E308F">
        <w:rPr>
          <w:rFonts w:ascii="Arial" w:eastAsia="Calibri" w:hAnsi="Arial" w:cs="Arial"/>
          <w:spacing w:val="-2"/>
          <w:lang w:val="en"/>
        </w:rPr>
        <w:t>0.75</w:t>
      </w:r>
      <w:r w:rsidR="006E308F" w:rsidRPr="006E308F">
        <w:rPr>
          <w:rFonts w:ascii="Arial" w:eastAsia="Calibri" w:hAnsi="Arial" w:cs="Arial"/>
          <w:spacing w:val="-2"/>
          <w:lang w:val="en"/>
        </w:rPr>
        <w:t>)</w:t>
      </w:r>
      <w:r w:rsidRPr="006E308F">
        <w:rPr>
          <w:rFonts w:ascii="Arial" w:eastAsia="Calibri" w:hAnsi="Arial" w:cs="Arial"/>
          <w:spacing w:val="-2"/>
          <w:lang w:val="en"/>
        </w:rPr>
        <w:t>;</w:t>
      </w:r>
    </w:p>
    <w:p w14:paraId="328CD6B6" w14:textId="77777777" w:rsidR="006E308F" w:rsidRPr="006E308F" w:rsidRDefault="00853491" w:rsidP="006E308F">
      <w:pPr>
        <w:pStyle w:val="Listenabsatz"/>
        <w:numPr>
          <w:ilvl w:val="0"/>
          <w:numId w:val="2"/>
        </w:numPr>
        <w:shd w:val="clear" w:color="auto" w:fill="FFFFFF"/>
        <w:spacing w:after="0" w:line="300" w:lineRule="auto"/>
        <w:ind w:left="714" w:hanging="357"/>
        <w:jc w:val="both"/>
        <w:rPr>
          <w:rFonts w:ascii="Arial" w:eastAsia="Calibri" w:hAnsi="Arial" w:cs="Arial"/>
          <w:spacing w:val="-2"/>
          <w:lang w:val="en"/>
        </w:rPr>
      </w:pPr>
      <w:r w:rsidRPr="006E308F">
        <w:rPr>
          <w:rFonts w:ascii="Arial" w:eastAsia="Calibri" w:hAnsi="Arial" w:cs="Arial"/>
          <w:spacing w:val="-5"/>
          <w:lang w:val="en"/>
        </w:rPr>
        <w:t>explicit</w:t>
      </w:r>
      <w:r w:rsidR="00D2557D" w:rsidRPr="006E308F">
        <w:rPr>
          <w:rFonts w:ascii="Arial" w:eastAsia="Calibri" w:hAnsi="Arial" w:cs="Arial"/>
          <w:spacing w:val="-5"/>
          <w:lang w:val="en"/>
        </w:rPr>
        <w:t xml:space="preserve"> use </w:t>
      </w:r>
      <w:r w:rsidRPr="006E308F">
        <w:rPr>
          <w:rFonts w:ascii="Arial" w:eastAsia="Calibri" w:hAnsi="Arial" w:cs="Arial"/>
          <w:spacing w:val="-5"/>
          <w:lang w:val="en"/>
        </w:rPr>
        <w:t xml:space="preserve">of </w:t>
      </w:r>
      <w:r w:rsidR="00D2557D" w:rsidRPr="006E308F">
        <w:rPr>
          <w:rFonts w:ascii="Arial" w:eastAsia="Calibri" w:hAnsi="Arial" w:cs="Arial"/>
          <w:spacing w:val="-5"/>
          <w:lang w:val="en"/>
        </w:rPr>
        <w:t>the concept of hand hygiene opportunities</w:t>
      </w:r>
      <w:r w:rsidRPr="006E308F">
        <w:rPr>
          <w:rFonts w:ascii="Arial" w:eastAsia="Calibri" w:hAnsi="Arial" w:cs="Arial"/>
          <w:spacing w:val="-5"/>
          <w:lang w:val="en"/>
        </w:rPr>
        <w:t xml:space="preserve">; </w:t>
      </w:r>
    </w:p>
    <w:p w14:paraId="7DE29899" w14:textId="6DE2CDE7" w:rsidR="006E308F" w:rsidRPr="006E308F" w:rsidRDefault="00D2557D" w:rsidP="006E308F">
      <w:pPr>
        <w:pStyle w:val="Listenabsatz"/>
        <w:numPr>
          <w:ilvl w:val="0"/>
          <w:numId w:val="2"/>
        </w:numPr>
        <w:shd w:val="clear" w:color="auto" w:fill="FFFFFF"/>
        <w:spacing w:after="0" w:line="300" w:lineRule="auto"/>
        <w:ind w:left="714" w:hanging="357"/>
        <w:jc w:val="both"/>
        <w:rPr>
          <w:rFonts w:ascii="Arial" w:eastAsia="Calibri" w:hAnsi="Arial" w:cs="Arial"/>
          <w:spacing w:val="-2"/>
          <w:lang w:val="en"/>
        </w:rPr>
      </w:pPr>
      <w:r w:rsidRPr="006E308F">
        <w:rPr>
          <w:rFonts w:ascii="Arial" w:eastAsia="Calibri" w:hAnsi="Arial" w:cs="Arial"/>
          <w:spacing w:val="-5"/>
          <w:lang w:val="en"/>
        </w:rPr>
        <w:t>report</w:t>
      </w:r>
      <w:r w:rsidR="00853491" w:rsidRPr="006E308F">
        <w:rPr>
          <w:rFonts w:ascii="Arial" w:eastAsia="Calibri" w:hAnsi="Arial" w:cs="Arial"/>
          <w:spacing w:val="-5"/>
          <w:lang w:val="en"/>
        </w:rPr>
        <w:t>ing</w:t>
      </w:r>
      <w:r w:rsidRPr="006E308F">
        <w:rPr>
          <w:rFonts w:ascii="Arial" w:eastAsia="Calibri" w:hAnsi="Arial" w:cs="Arial"/>
          <w:spacing w:val="-5"/>
          <w:lang w:val="en"/>
        </w:rPr>
        <w:t xml:space="preserve"> </w:t>
      </w:r>
      <w:r w:rsidR="000E4D4E" w:rsidRPr="006E308F">
        <w:rPr>
          <w:rFonts w:ascii="Arial" w:eastAsia="Calibri" w:hAnsi="Arial" w:cs="Arial"/>
          <w:spacing w:val="-5"/>
          <w:lang w:val="en"/>
        </w:rPr>
        <w:t xml:space="preserve">the absolute or relative frequencies of </w:t>
      </w:r>
      <w:r w:rsidR="000E58F1" w:rsidRPr="006E308F">
        <w:rPr>
          <w:rFonts w:ascii="Arial" w:eastAsia="Calibri" w:hAnsi="Arial" w:cs="Arial"/>
          <w:spacing w:val="-5"/>
          <w:lang w:val="en"/>
        </w:rPr>
        <w:t xml:space="preserve">hand hygiene opportunities </w:t>
      </w:r>
      <w:r w:rsidRPr="006E308F">
        <w:rPr>
          <w:rFonts w:ascii="Arial" w:eastAsia="Calibri" w:hAnsi="Arial" w:cs="Arial"/>
          <w:spacing w:val="-5"/>
          <w:lang w:val="en"/>
        </w:rPr>
        <w:t xml:space="preserve">for all </w:t>
      </w:r>
      <w:r w:rsidR="000E4D4E" w:rsidRPr="006E308F">
        <w:rPr>
          <w:rFonts w:ascii="Arial" w:eastAsia="Calibri" w:hAnsi="Arial" w:cs="Arial"/>
          <w:spacing w:val="-5"/>
          <w:lang w:val="en"/>
        </w:rPr>
        <w:t xml:space="preserve">WHO-5 </w:t>
      </w:r>
      <w:r w:rsidRPr="006E308F">
        <w:rPr>
          <w:rFonts w:ascii="Arial" w:eastAsia="Calibri" w:hAnsi="Arial" w:cs="Arial"/>
          <w:spacing w:val="-5"/>
          <w:lang w:val="en"/>
        </w:rPr>
        <w:t>indications</w:t>
      </w:r>
      <w:r w:rsidR="000E58F1" w:rsidRPr="006E308F">
        <w:rPr>
          <w:rFonts w:ascii="Arial" w:eastAsia="Calibri" w:hAnsi="Arial" w:cs="Arial"/>
          <w:spacing w:val="-5"/>
          <w:lang w:val="en"/>
        </w:rPr>
        <w:t xml:space="preserve"> (</w:t>
      </w:r>
      <w:r w:rsidRPr="006E308F">
        <w:rPr>
          <w:rFonts w:ascii="Arial" w:eastAsia="Calibri" w:hAnsi="Arial" w:cs="Arial"/>
          <w:spacing w:val="-5"/>
          <w:lang w:val="en"/>
        </w:rPr>
        <w:t>before patient contact, before an aseptic task, after body fluid exposure, after patient contact, and after contact with patient surroundings</w:t>
      </w:r>
      <w:r w:rsidR="000E58F1" w:rsidRPr="006E308F">
        <w:rPr>
          <w:rFonts w:ascii="Arial" w:eastAsia="Calibri" w:hAnsi="Arial" w:cs="Arial"/>
          <w:spacing w:val="-5"/>
          <w:lang w:val="en"/>
        </w:rPr>
        <w:t>)</w:t>
      </w:r>
      <w:r w:rsidR="00853491" w:rsidRPr="006E308F">
        <w:rPr>
          <w:rFonts w:ascii="Arial" w:eastAsia="Calibri" w:hAnsi="Arial" w:cs="Arial"/>
          <w:spacing w:val="-5"/>
          <w:lang w:val="en"/>
        </w:rPr>
        <w:t>;</w:t>
      </w:r>
      <w:r w:rsidR="00C375EC" w:rsidRPr="006E308F">
        <w:rPr>
          <w:rFonts w:ascii="Arial" w:eastAsia="Calibri" w:hAnsi="Arial" w:cs="Arial"/>
          <w:spacing w:val="-5"/>
          <w:lang w:val="en"/>
        </w:rPr>
        <w:t xml:space="preserve"> </w:t>
      </w:r>
    </w:p>
    <w:p w14:paraId="3AA1AB88" w14:textId="5ABB3DCF" w:rsidR="006E308F" w:rsidRDefault="006E308F" w:rsidP="006E308F">
      <w:pPr>
        <w:pStyle w:val="Listenabsatz"/>
        <w:numPr>
          <w:ilvl w:val="0"/>
          <w:numId w:val="2"/>
        </w:numPr>
        <w:shd w:val="clear" w:color="auto" w:fill="FFFFFF"/>
        <w:spacing w:after="0" w:line="300" w:lineRule="auto"/>
        <w:ind w:left="714" w:hanging="357"/>
        <w:jc w:val="both"/>
        <w:rPr>
          <w:rFonts w:ascii="Arial" w:eastAsia="Calibri" w:hAnsi="Arial" w:cs="Arial"/>
          <w:spacing w:val="-2"/>
          <w:lang w:val="en"/>
        </w:rPr>
      </w:pPr>
      <w:r>
        <w:rPr>
          <w:rFonts w:ascii="Arial" w:eastAsia="Calibri" w:hAnsi="Arial" w:cs="Arial"/>
          <w:spacing w:val="-5"/>
          <w:lang w:val="en"/>
        </w:rPr>
        <w:t xml:space="preserve">use of </w:t>
      </w:r>
      <w:r w:rsidR="00C375EC" w:rsidRPr="006E308F">
        <w:rPr>
          <w:rFonts w:ascii="Arial" w:eastAsia="Calibri" w:hAnsi="Arial" w:cs="Arial"/>
          <w:spacing w:val="-5"/>
          <w:lang w:val="en"/>
        </w:rPr>
        <w:t xml:space="preserve">direct </w:t>
      </w:r>
      <w:r w:rsidR="00853491" w:rsidRPr="006E308F">
        <w:rPr>
          <w:rFonts w:ascii="Arial" w:eastAsia="Calibri" w:hAnsi="Arial" w:cs="Arial"/>
          <w:spacing w:val="-2"/>
          <w:lang w:val="en"/>
        </w:rPr>
        <w:t>observation</w:t>
      </w:r>
      <w:r w:rsidR="00853491" w:rsidRPr="006E308F">
        <w:rPr>
          <w:rFonts w:ascii="Arial" w:eastAsia="Calibri" w:hAnsi="Arial" w:cs="Arial"/>
          <w:spacing w:val="-5"/>
          <w:lang w:val="en"/>
        </w:rPr>
        <w:t xml:space="preserve"> </w:t>
      </w:r>
      <w:r w:rsidR="00C375EC" w:rsidRPr="006E308F">
        <w:rPr>
          <w:rFonts w:ascii="Arial" w:eastAsia="Calibri" w:hAnsi="Arial" w:cs="Arial"/>
          <w:spacing w:val="-5"/>
          <w:lang w:val="en"/>
        </w:rPr>
        <w:t xml:space="preserve">(Sax et al., 2009; WHO, </w:t>
      </w:r>
      <w:r w:rsidR="00C375EC" w:rsidRPr="006E308F">
        <w:rPr>
          <w:rFonts w:ascii="Arial" w:eastAsia="Calibri" w:hAnsi="Arial" w:cs="Arial"/>
          <w:spacing w:val="-2"/>
          <w:lang w:val="en"/>
        </w:rPr>
        <w:t>2009)</w:t>
      </w:r>
      <w:r w:rsidR="00E53E90">
        <w:rPr>
          <w:rFonts w:ascii="Arial" w:eastAsia="Calibri" w:hAnsi="Arial" w:cs="Arial"/>
          <w:spacing w:val="-2"/>
          <w:lang w:val="en"/>
        </w:rPr>
        <w:t>,</w:t>
      </w:r>
      <w:r w:rsidR="00C375EC" w:rsidRPr="006E308F">
        <w:rPr>
          <w:rFonts w:ascii="Arial" w:eastAsia="Calibri" w:hAnsi="Arial" w:cs="Arial"/>
          <w:spacing w:val="-2"/>
          <w:lang w:val="en"/>
        </w:rPr>
        <w:t xml:space="preserve"> video </w:t>
      </w:r>
      <w:r w:rsidR="00E53E90">
        <w:rPr>
          <w:rFonts w:ascii="Arial" w:eastAsia="Calibri" w:hAnsi="Arial" w:cs="Arial"/>
          <w:spacing w:val="-2"/>
          <w:lang w:val="en"/>
        </w:rPr>
        <w:t xml:space="preserve">or electronic </w:t>
      </w:r>
      <w:r w:rsidR="00C375EC" w:rsidRPr="006E308F">
        <w:rPr>
          <w:rFonts w:ascii="Arial" w:eastAsia="Calibri" w:hAnsi="Arial" w:cs="Arial"/>
          <w:spacing w:val="-2"/>
          <w:lang w:val="en"/>
        </w:rPr>
        <w:t>observation</w:t>
      </w:r>
      <w:r w:rsidR="000E58F1" w:rsidRPr="006E308F">
        <w:rPr>
          <w:rFonts w:ascii="Arial" w:eastAsia="Calibri" w:hAnsi="Arial" w:cs="Arial"/>
          <w:spacing w:val="-2"/>
          <w:lang w:val="en"/>
        </w:rPr>
        <w:t xml:space="preserve">. </w:t>
      </w:r>
    </w:p>
    <w:p w14:paraId="6556FAFF" w14:textId="4E374D6A" w:rsidR="000E58F1" w:rsidRPr="006E308F" w:rsidRDefault="000E58F1" w:rsidP="00783617">
      <w:pPr>
        <w:shd w:val="clear" w:color="auto" w:fill="FFFFFF"/>
        <w:spacing w:before="120" w:after="0" w:line="408" w:lineRule="auto"/>
        <w:rPr>
          <w:rFonts w:ascii="Arial" w:eastAsia="Calibri" w:hAnsi="Arial" w:cs="Arial"/>
          <w:spacing w:val="-2"/>
          <w:lang w:val="en"/>
        </w:rPr>
      </w:pPr>
      <w:r w:rsidRPr="006E308F">
        <w:rPr>
          <w:rFonts w:ascii="Arial" w:eastAsia="Calibri" w:hAnsi="Arial" w:cs="Arial"/>
          <w:spacing w:val="-2"/>
          <w:lang w:val="en"/>
        </w:rPr>
        <w:t xml:space="preserve">Studies </w:t>
      </w:r>
      <w:r w:rsidR="00853491" w:rsidRPr="006E308F">
        <w:rPr>
          <w:rFonts w:ascii="Arial" w:eastAsia="Calibri" w:hAnsi="Arial" w:cs="Arial"/>
          <w:spacing w:val="-2"/>
          <w:lang w:val="en"/>
        </w:rPr>
        <w:t>that distinguished</w:t>
      </w:r>
      <w:r w:rsidR="000E4D4E" w:rsidRPr="006E308F">
        <w:rPr>
          <w:rFonts w:ascii="Arial" w:eastAsia="Calibri" w:hAnsi="Arial" w:cs="Arial"/>
          <w:spacing w:val="-2"/>
          <w:lang w:val="en"/>
        </w:rPr>
        <w:t xml:space="preserve"> </w:t>
      </w:r>
      <w:r w:rsidRPr="006E308F">
        <w:rPr>
          <w:rFonts w:ascii="Arial" w:eastAsia="Calibri" w:hAnsi="Arial" w:cs="Arial"/>
          <w:spacing w:val="-2"/>
          <w:lang w:val="en"/>
        </w:rPr>
        <w:t xml:space="preserve">more than the five </w:t>
      </w:r>
      <w:r w:rsidR="000E4D4E" w:rsidRPr="006E308F">
        <w:rPr>
          <w:rFonts w:ascii="Arial" w:eastAsia="Calibri" w:hAnsi="Arial" w:cs="Arial"/>
          <w:spacing w:val="-2"/>
          <w:lang w:val="en"/>
        </w:rPr>
        <w:t xml:space="preserve">indications </w:t>
      </w:r>
      <w:r w:rsidRPr="006E308F">
        <w:rPr>
          <w:rFonts w:ascii="Arial" w:eastAsia="Calibri" w:hAnsi="Arial" w:cs="Arial"/>
          <w:spacing w:val="-2"/>
          <w:lang w:val="en"/>
        </w:rPr>
        <w:t xml:space="preserve">were excluded. </w:t>
      </w:r>
    </w:p>
    <w:p w14:paraId="54E7E71F" w14:textId="77777777" w:rsidR="000E58F1" w:rsidRPr="00D779CA" w:rsidRDefault="000E58F1" w:rsidP="007A558D">
      <w:pPr>
        <w:shd w:val="clear" w:color="auto" w:fill="FFFFFF"/>
        <w:spacing w:after="0" w:line="240" w:lineRule="auto"/>
        <w:rPr>
          <w:rFonts w:ascii="Arial" w:eastAsia="Calibri" w:hAnsi="Arial" w:cs="Arial"/>
          <w:spacing w:val="-2"/>
          <w:lang w:val="en"/>
        </w:rPr>
      </w:pPr>
    </w:p>
    <w:p w14:paraId="5F9A6BF9" w14:textId="77777777" w:rsidR="00A24E5C" w:rsidRPr="00D779CA" w:rsidRDefault="000E58F1" w:rsidP="00474D91">
      <w:pPr>
        <w:spacing w:after="0" w:line="420" w:lineRule="auto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t xml:space="preserve">6. </w:t>
      </w:r>
      <w:r w:rsidR="00A24E5C" w:rsidRPr="00D779CA">
        <w:rPr>
          <w:rFonts w:ascii="Arial" w:eastAsia="Calibri" w:hAnsi="Arial" w:cs="Arial"/>
          <w:b/>
          <w:lang w:val="en"/>
        </w:rPr>
        <w:t>Information sources</w:t>
      </w:r>
    </w:p>
    <w:p w14:paraId="422D15E2" w14:textId="2CB4C565" w:rsidR="000E58F1" w:rsidRPr="006E308F" w:rsidRDefault="00D2557D" w:rsidP="00783617">
      <w:pPr>
        <w:spacing w:after="0" w:line="408" w:lineRule="auto"/>
        <w:rPr>
          <w:rFonts w:ascii="Arial" w:eastAsia="Calibri" w:hAnsi="Arial" w:cs="Arial"/>
          <w:spacing w:val="-2"/>
          <w:lang w:val="en"/>
        </w:rPr>
      </w:pPr>
      <w:r w:rsidRPr="006E308F">
        <w:rPr>
          <w:rFonts w:ascii="Arial" w:eastAsia="Calibri" w:hAnsi="Arial" w:cs="Arial"/>
          <w:spacing w:val="-2"/>
          <w:lang w:val="en"/>
        </w:rPr>
        <w:t xml:space="preserve">The </w:t>
      </w:r>
      <w:r w:rsidR="000E58F1" w:rsidRPr="006E308F">
        <w:rPr>
          <w:rFonts w:ascii="Arial" w:eastAsia="Calibri" w:hAnsi="Arial" w:cs="Arial"/>
          <w:spacing w:val="-2"/>
          <w:lang w:val="en"/>
        </w:rPr>
        <w:t xml:space="preserve">PubMed database </w:t>
      </w:r>
      <w:r w:rsidR="00CD5B50" w:rsidRPr="006E308F">
        <w:rPr>
          <w:rFonts w:ascii="Arial" w:eastAsia="Calibri" w:hAnsi="Arial" w:cs="Arial"/>
          <w:spacing w:val="-2"/>
          <w:lang w:val="en"/>
        </w:rPr>
        <w:t>(</w:t>
      </w:r>
      <w:r w:rsidR="006E308F" w:rsidRPr="006E308F">
        <w:rPr>
          <w:rFonts w:ascii="Arial" w:eastAsia="Calibri" w:hAnsi="Arial" w:cs="Arial"/>
          <w:spacing w:val="-2"/>
          <w:lang w:val="en"/>
        </w:rPr>
        <w:t>https://pubmed.ncbi.nlm.nih.gov</w:t>
      </w:r>
      <w:r w:rsidR="00CD5B50" w:rsidRPr="006E308F">
        <w:rPr>
          <w:rFonts w:ascii="Arial" w:eastAsia="Calibri" w:hAnsi="Arial" w:cs="Arial"/>
          <w:spacing w:val="-2"/>
          <w:lang w:val="en"/>
        </w:rPr>
        <w:t xml:space="preserve">) </w:t>
      </w:r>
      <w:r w:rsidR="000E58F1" w:rsidRPr="006E308F">
        <w:rPr>
          <w:rFonts w:ascii="Arial" w:eastAsia="Calibri" w:hAnsi="Arial" w:cs="Arial"/>
          <w:spacing w:val="-2"/>
          <w:lang w:val="en"/>
        </w:rPr>
        <w:t xml:space="preserve">was </w:t>
      </w:r>
      <w:r w:rsidRPr="006E308F">
        <w:rPr>
          <w:rFonts w:ascii="Arial" w:eastAsia="Calibri" w:hAnsi="Arial" w:cs="Arial"/>
          <w:spacing w:val="-2"/>
          <w:lang w:val="en"/>
        </w:rPr>
        <w:t xml:space="preserve">searched </w:t>
      </w:r>
      <w:r w:rsidR="006E308F" w:rsidRPr="006E308F">
        <w:rPr>
          <w:rFonts w:ascii="Arial" w:eastAsia="Calibri" w:hAnsi="Arial" w:cs="Arial"/>
          <w:spacing w:val="-2"/>
          <w:lang w:val="en"/>
        </w:rPr>
        <w:t>through 11</w:t>
      </w:r>
      <w:r w:rsidR="000E58F1" w:rsidRPr="006E308F">
        <w:rPr>
          <w:rFonts w:ascii="Arial" w:eastAsia="Calibri" w:hAnsi="Arial" w:cs="Arial"/>
          <w:spacing w:val="-2"/>
          <w:lang w:val="en"/>
        </w:rPr>
        <w:t xml:space="preserve"> May 2021</w:t>
      </w:r>
      <w:r w:rsidRPr="006E308F">
        <w:rPr>
          <w:rFonts w:ascii="Arial" w:eastAsia="Calibri" w:hAnsi="Arial" w:cs="Arial"/>
          <w:spacing w:val="-2"/>
          <w:lang w:val="en"/>
        </w:rPr>
        <w:t>.</w:t>
      </w:r>
      <w:r w:rsidR="000E58F1" w:rsidRPr="006E308F">
        <w:rPr>
          <w:rFonts w:ascii="Arial" w:eastAsia="Calibri" w:hAnsi="Arial" w:cs="Arial"/>
          <w:spacing w:val="-2"/>
          <w:lang w:val="en"/>
        </w:rPr>
        <w:t xml:space="preserve"> </w:t>
      </w:r>
    </w:p>
    <w:p w14:paraId="56AD648E" w14:textId="77777777" w:rsidR="00A24E5C" w:rsidRPr="00D779CA" w:rsidRDefault="00A24E5C" w:rsidP="007A558D">
      <w:pPr>
        <w:spacing w:after="0" w:line="240" w:lineRule="auto"/>
        <w:rPr>
          <w:rFonts w:ascii="Arial" w:eastAsia="Calibri" w:hAnsi="Arial" w:cs="Arial"/>
          <w:lang w:val="en"/>
        </w:rPr>
      </w:pPr>
    </w:p>
    <w:p w14:paraId="54F7732D" w14:textId="77777777" w:rsidR="00A24E5C" w:rsidRPr="00D779CA" w:rsidRDefault="000E58F1" w:rsidP="00474D91">
      <w:pPr>
        <w:keepNext/>
        <w:spacing w:after="0" w:line="420" w:lineRule="auto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t xml:space="preserve">7. </w:t>
      </w:r>
      <w:r w:rsidR="00A24E5C" w:rsidRPr="00D779CA">
        <w:rPr>
          <w:rFonts w:ascii="Arial" w:eastAsia="Calibri" w:hAnsi="Arial" w:cs="Arial"/>
          <w:b/>
          <w:lang w:val="en"/>
        </w:rPr>
        <w:t>Search strategy</w:t>
      </w:r>
    </w:p>
    <w:p w14:paraId="340A6C26" w14:textId="77777777" w:rsidR="000E58F1" w:rsidRPr="00D779CA" w:rsidRDefault="001760EC" w:rsidP="00783617">
      <w:pPr>
        <w:spacing w:after="0" w:line="408" w:lineRule="auto"/>
        <w:rPr>
          <w:rFonts w:ascii="Arial" w:eastAsia="Calibri" w:hAnsi="Arial" w:cs="Arial"/>
          <w:spacing w:val="-1"/>
          <w:lang w:val="en"/>
        </w:rPr>
      </w:pPr>
      <w:r w:rsidRPr="00D779CA">
        <w:rPr>
          <w:rFonts w:ascii="Arial" w:eastAsia="Calibri" w:hAnsi="Arial" w:cs="Arial"/>
          <w:spacing w:val="-1"/>
          <w:lang w:val="en"/>
        </w:rPr>
        <w:t>“</w:t>
      </w:r>
      <w:r w:rsidR="002A4775" w:rsidRPr="00D779CA">
        <w:rPr>
          <w:rFonts w:ascii="Arial" w:eastAsia="Calibri" w:hAnsi="Arial" w:cs="Arial"/>
          <w:spacing w:val="-1"/>
          <w:lang w:val="en"/>
        </w:rPr>
        <w:t>H</w:t>
      </w:r>
      <w:r w:rsidRPr="00D779CA">
        <w:rPr>
          <w:rFonts w:ascii="Arial" w:eastAsia="Calibri" w:hAnsi="Arial" w:cs="Arial"/>
          <w:spacing w:val="-1"/>
          <w:lang w:val="en"/>
        </w:rPr>
        <w:t>and hygiene opportunities”</w:t>
      </w:r>
      <w:r w:rsidR="002A4775" w:rsidRPr="00D779CA">
        <w:rPr>
          <w:rFonts w:ascii="Arial" w:eastAsia="Calibri" w:hAnsi="Arial" w:cs="Arial"/>
          <w:spacing w:val="-1"/>
          <w:lang w:val="en"/>
        </w:rPr>
        <w:t xml:space="preserve"> was searched</w:t>
      </w:r>
      <w:r w:rsidRPr="00D779CA">
        <w:rPr>
          <w:rFonts w:ascii="Arial" w:eastAsia="Calibri" w:hAnsi="Arial" w:cs="Arial"/>
          <w:spacing w:val="-1"/>
          <w:lang w:val="en"/>
        </w:rPr>
        <w:t xml:space="preserve">, </w:t>
      </w:r>
      <w:r w:rsidR="00CD5B50" w:rsidRPr="00D779CA">
        <w:rPr>
          <w:rFonts w:ascii="Arial" w:eastAsia="Calibri" w:hAnsi="Arial" w:cs="Arial"/>
          <w:spacing w:val="-1"/>
          <w:lang w:val="en"/>
        </w:rPr>
        <w:t>using</w:t>
      </w:r>
      <w:r w:rsidRPr="00D779CA">
        <w:rPr>
          <w:rFonts w:ascii="Arial" w:eastAsia="Calibri" w:hAnsi="Arial" w:cs="Arial"/>
          <w:spacing w:val="-1"/>
          <w:lang w:val="en"/>
        </w:rPr>
        <w:t xml:space="preserve"> </w:t>
      </w:r>
      <w:r w:rsidR="00CD5B50" w:rsidRPr="00D779CA">
        <w:rPr>
          <w:rFonts w:ascii="Arial" w:eastAsia="Calibri" w:hAnsi="Arial" w:cs="Arial"/>
          <w:spacing w:val="-1"/>
          <w:lang w:val="en"/>
        </w:rPr>
        <w:t>neither</w:t>
      </w:r>
      <w:r w:rsidRPr="00D779CA">
        <w:rPr>
          <w:rFonts w:ascii="Arial" w:eastAsia="Calibri" w:hAnsi="Arial" w:cs="Arial"/>
          <w:spacing w:val="-1"/>
          <w:lang w:val="en"/>
        </w:rPr>
        <w:t xml:space="preserve"> quotation marks </w:t>
      </w:r>
      <w:r w:rsidR="00CD5B50" w:rsidRPr="00D779CA">
        <w:rPr>
          <w:rFonts w:ascii="Arial" w:eastAsia="Calibri" w:hAnsi="Arial" w:cs="Arial"/>
          <w:spacing w:val="-1"/>
          <w:lang w:val="en"/>
        </w:rPr>
        <w:t xml:space="preserve">nor </w:t>
      </w:r>
      <w:r w:rsidR="000E58F1" w:rsidRPr="00D779CA">
        <w:rPr>
          <w:rFonts w:ascii="Arial" w:eastAsia="Calibri" w:hAnsi="Arial" w:cs="Arial"/>
          <w:spacing w:val="-1"/>
          <w:lang w:val="en"/>
        </w:rPr>
        <w:t>filters or limits.</w:t>
      </w:r>
      <w:r w:rsidRPr="00D779CA">
        <w:rPr>
          <w:spacing w:val="-1"/>
          <w:lang w:val="en-GB"/>
        </w:rPr>
        <w:t xml:space="preserve"> </w:t>
      </w:r>
    </w:p>
    <w:p w14:paraId="0EE3CFBD" w14:textId="77777777" w:rsidR="00A24E5C" w:rsidRPr="00D779CA" w:rsidRDefault="00A24E5C" w:rsidP="007A558D">
      <w:pPr>
        <w:spacing w:after="0" w:line="240" w:lineRule="auto"/>
        <w:rPr>
          <w:rFonts w:ascii="Arial" w:eastAsia="Calibri" w:hAnsi="Arial" w:cs="Arial"/>
          <w:lang w:val="en"/>
        </w:rPr>
      </w:pPr>
    </w:p>
    <w:p w14:paraId="54A548A5" w14:textId="77777777" w:rsidR="00A24E5C" w:rsidRPr="00D779CA" w:rsidRDefault="000E58F1" w:rsidP="00474D91">
      <w:pPr>
        <w:keepNext/>
        <w:spacing w:after="0" w:line="420" w:lineRule="auto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t xml:space="preserve">8. </w:t>
      </w:r>
      <w:r w:rsidR="00A24E5C" w:rsidRPr="00D779CA">
        <w:rPr>
          <w:rFonts w:ascii="Arial" w:eastAsia="Calibri" w:hAnsi="Arial" w:cs="Arial"/>
          <w:b/>
          <w:lang w:val="en"/>
        </w:rPr>
        <w:t>Selection process</w:t>
      </w:r>
    </w:p>
    <w:p w14:paraId="41C9DFB9" w14:textId="706531A8" w:rsidR="00A24E5C" w:rsidRPr="00D779CA" w:rsidRDefault="001760EC" w:rsidP="00783617">
      <w:pPr>
        <w:spacing w:after="0" w:line="408" w:lineRule="auto"/>
        <w:rPr>
          <w:rFonts w:ascii="Arial" w:eastAsia="Calibri" w:hAnsi="Arial" w:cs="Arial"/>
          <w:lang w:val="en"/>
        </w:rPr>
      </w:pPr>
      <w:r w:rsidRPr="00D779CA">
        <w:rPr>
          <w:rFonts w:ascii="Arial" w:eastAsia="Calibri" w:hAnsi="Arial" w:cs="Arial"/>
          <w:spacing w:val="-6"/>
          <w:lang w:val="en-GB"/>
        </w:rPr>
        <w:t xml:space="preserve">Only </w:t>
      </w:r>
      <w:r w:rsidR="00466DF4" w:rsidRPr="00D779CA">
        <w:rPr>
          <w:rFonts w:ascii="Arial" w:eastAsia="Calibri" w:hAnsi="Arial" w:cs="Arial"/>
          <w:spacing w:val="-6"/>
          <w:lang w:val="en-GB"/>
        </w:rPr>
        <w:t xml:space="preserve">one reviewer </w:t>
      </w:r>
      <w:r w:rsidRPr="00D779CA">
        <w:rPr>
          <w:rFonts w:ascii="Arial" w:eastAsia="Calibri" w:hAnsi="Arial" w:cs="Arial"/>
          <w:spacing w:val="-6"/>
          <w:lang w:val="en-GB"/>
        </w:rPr>
        <w:t>(</w:t>
      </w:r>
      <w:r w:rsidR="00466DF4" w:rsidRPr="00D779CA">
        <w:rPr>
          <w:rFonts w:ascii="Arial" w:eastAsia="Calibri" w:hAnsi="Arial" w:cs="Arial"/>
          <w:spacing w:val="-6"/>
          <w:lang w:val="en-GB"/>
        </w:rPr>
        <w:t>first author</w:t>
      </w:r>
      <w:r w:rsidRPr="00D779CA">
        <w:rPr>
          <w:rFonts w:ascii="Arial" w:eastAsia="Calibri" w:hAnsi="Arial" w:cs="Arial"/>
          <w:spacing w:val="-6"/>
          <w:lang w:val="en-GB"/>
        </w:rPr>
        <w:t xml:space="preserve">) screened </w:t>
      </w:r>
      <w:r w:rsidR="00CD5B50" w:rsidRPr="00D779CA">
        <w:rPr>
          <w:rFonts w:ascii="Arial" w:eastAsia="Calibri" w:hAnsi="Arial" w:cs="Arial"/>
          <w:spacing w:val="-6"/>
          <w:lang w:val="en-GB"/>
        </w:rPr>
        <w:t>the records (</w:t>
      </w:r>
      <w:r w:rsidR="00AD7F43" w:rsidRPr="00D779CA">
        <w:rPr>
          <w:rFonts w:ascii="Arial" w:eastAsia="Calibri" w:hAnsi="Arial" w:cs="Arial"/>
          <w:spacing w:val="-6"/>
          <w:lang w:val="en-GB"/>
        </w:rPr>
        <w:t xml:space="preserve">thus </w:t>
      </w:r>
      <w:r w:rsidR="00466DF4" w:rsidRPr="00D779CA">
        <w:rPr>
          <w:rFonts w:ascii="Arial" w:eastAsia="Calibri" w:hAnsi="Arial" w:cs="Arial"/>
          <w:spacing w:val="-6"/>
          <w:lang w:val="en-GB"/>
        </w:rPr>
        <w:t>rendering this review to qualify</w:t>
      </w:r>
      <w:r w:rsidR="00AD7F43" w:rsidRPr="00D779CA">
        <w:rPr>
          <w:rFonts w:ascii="Arial" w:eastAsia="Calibri" w:hAnsi="Arial" w:cs="Arial"/>
          <w:spacing w:val="-6"/>
          <w:lang w:val="en-GB"/>
        </w:rPr>
        <w:t xml:space="preserve"> as a </w:t>
      </w:r>
      <w:r w:rsidR="00CD5B50" w:rsidRPr="00D779CA">
        <w:rPr>
          <w:rFonts w:ascii="Arial" w:eastAsia="Calibri" w:hAnsi="Arial" w:cs="Arial"/>
          <w:spacing w:val="-6"/>
          <w:lang w:val="en-GB"/>
        </w:rPr>
        <w:t>systematized review</w:t>
      </w:r>
      <w:r w:rsidR="00AD7F43" w:rsidRPr="00D779CA">
        <w:rPr>
          <w:rFonts w:ascii="Arial" w:eastAsia="Calibri" w:hAnsi="Arial" w:cs="Arial"/>
          <w:spacing w:val="-6"/>
          <w:lang w:val="en-GB"/>
        </w:rPr>
        <w:t xml:space="preserve">; </w:t>
      </w:r>
      <w:r w:rsidR="00271A39" w:rsidRPr="00D779CA">
        <w:rPr>
          <w:rStyle w:val="y2iqfc"/>
          <w:rFonts w:ascii="Arial" w:hAnsi="Arial" w:cs="Arial"/>
          <w:lang w:val="en"/>
        </w:rPr>
        <w:t xml:space="preserve">Grant &amp; </w:t>
      </w:r>
      <w:r w:rsidR="00271A39" w:rsidRPr="00D779CA">
        <w:rPr>
          <w:rStyle w:val="y2iqfc"/>
          <w:rFonts w:ascii="Arial" w:hAnsi="Arial" w:cs="Arial"/>
          <w:spacing w:val="-6"/>
          <w:lang w:val="en"/>
        </w:rPr>
        <w:t>Booth, 2009; Sutton et al., 2019</w:t>
      </w:r>
      <w:r w:rsidR="00CD5B50" w:rsidRPr="00D779CA">
        <w:rPr>
          <w:rFonts w:ascii="Arial" w:eastAsia="Calibri" w:hAnsi="Arial" w:cs="Arial"/>
          <w:spacing w:val="-6"/>
          <w:lang w:val="en-GB"/>
        </w:rPr>
        <w:t>)</w:t>
      </w:r>
      <w:r w:rsidR="008A276C" w:rsidRPr="00D779CA">
        <w:rPr>
          <w:rFonts w:ascii="Arial" w:eastAsia="Calibri" w:hAnsi="Arial" w:cs="Arial"/>
          <w:spacing w:val="-6"/>
          <w:lang w:val="en-GB"/>
        </w:rPr>
        <w:t>.</w:t>
      </w:r>
      <w:r w:rsidR="00CD5B50" w:rsidRPr="00D779CA">
        <w:rPr>
          <w:rFonts w:ascii="Arial" w:eastAsia="Calibri" w:hAnsi="Arial" w:cs="Arial"/>
          <w:spacing w:val="-6"/>
          <w:lang w:val="en-GB"/>
        </w:rPr>
        <w:t xml:space="preserve"> </w:t>
      </w:r>
      <w:r w:rsidR="008A276C" w:rsidRPr="00D779CA">
        <w:rPr>
          <w:rFonts w:ascii="Arial" w:eastAsia="Calibri" w:hAnsi="Arial" w:cs="Arial"/>
          <w:spacing w:val="-6"/>
          <w:lang w:val="en-GB"/>
        </w:rPr>
        <w:t>N</w:t>
      </w:r>
      <w:r w:rsidR="00CD5B50" w:rsidRPr="00D779CA">
        <w:rPr>
          <w:rFonts w:ascii="Arial" w:eastAsia="Calibri" w:hAnsi="Arial" w:cs="Arial"/>
          <w:spacing w:val="-6"/>
          <w:lang w:val="en-GB"/>
        </w:rPr>
        <w:t>o automation tools</w:t>
      </w:r>
      <w:r w:rsidR="008A276C" w:rsidRPr="00D779CA">
        <w:rPr>
          <w:rFonts w:ascii="Arial" w:eastAsia="Calibri" w:hAnsi="Arial" w:cs="Arial"/>
          <w:spacing w:val="-6"/>
          <w:lang w:val="en-GB"/>
        </w:rPr>
        <w:t xml:space="preserve"> were used</w:t>
      </w:r>
      <w:r w:rsidR="00CD5B50" w:rsidRPr="00D779CA">
        <w:rPr>
          <w:rFonts w:ascii="Arial" w:eastAsia="Calibri" w:hAnsi="Arial" w:cs="Arial"/>
          <w:spacing w:val="-6"/>
          <w:lang w:val="en-GB"/>
        </w:rPr>
        <w:t xml:space="preserve">. </w:t>
      </w:r>
      <w:r w:rsidR="00CD5B50" w:rsidRPr="00D779CA">
        <w:rPr>
          <w:rFonts w:ascii="Arial" w:eastAsia="Calibri" w:hAnsi="Arial" w:cs="Arial"/>
          <w:spacing w:val="-2"/>
          <w:lang w:val="en-GB"/>
        </w:rPr>
        <w:t>Title</w:t>
      </w:r>
      <w:r w:rsidR="008A276C" w:rsidRPr="00D779CA">
        <w:rPr>
          <w:rFonts w:ascii="Arial" w:eastAsia="Calibri" w:hAnsi="Arial" w:cs="Arial"/>
          <w:spacing w:val="-2"/>
          <w:lang w:val="en-GB"/>
        </w:rPr>
        <w:t>s</w:t>
      </w:r>
      <w:r w:rsidR="00CD5B50" w:rsidRPr="00D779CA">
        <w:rPr>
          <w:rFonts w:ascii="Arial" w:eastAsia="Calibri" w:hAnsi="Arial" w:cs="Arial"/>
          <w:spacing w:val="-2"/>
          <w:lang w:val="en-GB"/>
        </w:rPr>
        <w:t xml:space="preserve"> and</w:t>
      </w:r>
      <w:r w:rsidR="008A276C" w:rsidRPr="00D779CA">
        <w:rPr>
          <w:rFonts w:ascii="Arial" w:eastAsia="Calibri" w:hAnsi="Arial" w:cs="Arial"/>
          <w:spacing w:val="-2"/>
          <w:lang w:val="en"/>
        </w:rPr>
        <w:t xml:space="preserve"> </w:t>
      </w:r>
      <w:r w:rsidR="00CD5B50" w:rsidRPr="00D779CA">
        <w:rPr>
          <w:rFonts w:ascii="Arial" w:eastAsia="Calibri" w:hAnsi="Arial" w:cs="Arial"/>
          <w:spacing w:val="-2"/>
          <w:lang w:val="en-GB"/>
        </w:rPr>
        <w:t>abstract</w:t>
      </w:r>
      <w:r w:rsidR="008A276C" w:rsidRPr="00D779CA">
        <w:rPr>
          <w:rFonts w:ascii="Arial" w:eastAsia="Calibri" w:hAnsi="Arial" w:cs="Arial"/>
          <w:spacing w:val="-2"/>
          <w:lang w:val="en-GB"/>
        </w:rPr>
        <w:t>s</w:t>
      </w:r>
      <w:r w:rsidR="00CD5B50" w:rsidRPr="00D779CA">
        <w:rPr>
          <w:rFonts w:ascii="Arial" w:eastAsia="Calibri" w:hAnsi="Arial" w:cs="Arial"/>
          <w:spacing w:val="-2"/>
          <w:lang w:val="en-GB"/>
        </w:rPr>
        <w:t xml:space="preserve"> were screened</w:t>
      </w:r>
      <w:r w:rsidR="00466DF4" w:rsidRPr="00D779CA">
        <w:rPr>
          <w:rFonts w:ascii="Arial" w:eastAsia="Calibri" w:hAnsi="Arial" w:cs="Arial"/>
          <w:spacing w:val="-2"/>
          <w:lang w:val="en-GB"/>
        </w:rPr>
        <w:t xml:space="preserve"> </w:t>
      </w:r>
      <w:r w:rsidR="005204BC">
        <w:rPr>
          <w:rFonts w:ascii="Arial" w:eastAsia="Calibri" w:hAnsi="Arial" w:cs="Arial"/>
          <w:spacing w:val="-2"/>
          <w:lang w:val="en-GB"/>
        </w:rPr>
        <w:t>based on</w:t>
      </w:r>
      <w:r w:rsidR="00466DF4" w:rsidRPr="00D779CA">
        <w:rPr>
          <w:rFonts w:ascii="Arial" w:eastAsia="Calibri" w:hAnsi="Arial" w:cs="Arial"/>
          <w:spacing w:val="-2"/>
          <w:lang w:val="en-GB"/>
        </w:rPr>
        <w:t xml:space="preserve"> the in</w:t>
      </w:r>
      <w:r w:rsidR="005204BC">
        <w:rPr>
          <w:rFonts w:ascii="Arial" w:eastAsia="Calibri" w:hAnsi="Arial" w:cs="Arial"/>
          <w:spacing w:val="-2"/>
          <w:lang w:val="en-GB"/>
        </w:rPr>
        <w:t xml:space="preserve">clusion </w:t>
      </w:r>
      <w:r w:rsidR="00466DF4" w:rsidRPr="00D779CA">
        <w:rPr>
          <w:rFonts w:ascii="Arial" w:eastAsia="Calibri" w:hAnsi="Arial" w:cs="Arial"/>
          <w:spacing w:val="-2"/>
          <w:lang w:val="en-GB"/>
        </w:rPr>
        <w:t>and exclusion criteria</w:t>
      </w:r>
      <w:r w:rsidR="00CD5B50" w:rsidRPr="00D779CA">
        <w:rPr>
          <w:rFonts w:ascii="Arial" w:eastAsia="Calibri" w:hAnsi="Arial" w:cs="Arial"/>
          <w:spacing w:val="-2"/>
          <w:lang w:val="en-GB"/>
        </w:rPr>
        <w:t>.</w:t>
      </w:r>
      <w:r w:rsidR="00CD5B50" w:rsidRPr="00D779CA">
        <w:rPr>
          <w:rFonts w:ascii="Arial" w:eastAsia="Calibri" w:hAnsi="Arial" w:cs="Arial"/>
          <w:spacing w:val="-2"/>
          <w:lang w:val="en"/>
        </w:rPr>
        <w:t xml:space="preserve"> If </w:t>
      </w:r>
      <w:r w:rsidR="008A276C" w:rsidRPr="00D779CA">
        <w:rPr>
          <w:rFonts w:ascii="Arial" w:eastAsia="Calibri" w:hAnsi="Arial" w:cs="Arial"/>
          <w:spacing w:val="-2"/>
          <w:lang w:val="en"/>
        </w:rPr>
        <w:t>an</w:t>
      </w:r>
      <w:r w:rsidR="00CD5B50" w:rsidRPr="00D779CA">
        <w:rPr>
          <w:rFonts w:ascii="Arial" w:eastAsia="Calibri" w:hAnsi="Arial" w:cs="Arial"/>
          <w:spacing w:val="-2"/>
          <w:lang w:val="en"/>
        </w:rPr>
        <w:t xml:space="preserve"> abstract </w:t>
      </w:r>
      <w:r w:rsidR="00466DF4" w:rsidRPr="00D779CA">
        <w:rPr>
          <w:rFonts w:ascii="Arial" w:eastAsia="Calibri" w:hAnsi="Arial" w:cs="Arial"/>
          <w:spacing w:val="-2"/>
          <w:lang w:val="en"/>
        </w:rPr>
        <w:t xml:space="preserve">clearly </w:t>
      </w:r>
      <w:r w:rsidR="00CD5B50" w:rsidRPr="00D779CA">
        <w:rPr>
          <w:rFonts w:ascii="Arial" w:eastAsia="Calibri" w:hAnsi="Arial" w:cs="Arial"/>
          <w:spacing w:val="-2"/>
          <w:lang w:val="en"/>
        </w:rPr>
        <w:t>indicated</w:t>
      </w:r>
      <w:r w:rsidR="00CD5B50" w:rsidRPr="00D779CA">
        <w:rPr>
          <w:rFonts w:ascii="Arial" w:eastAsia="Calibri" w:hAnsi="Arial" w:cs="Arial"/>
          <w:spacing w:val="-6"/>
          <w:lang w:val="en"/>
        </w:rPr>
        <w:t xml:space="preserve"> that no absolute or relative frequencies</w:t>
      </w:r>
      <w:r w:rsidR="00CD5B50" w:rsidRPr="00D779CA">
        <w:rPr>
          <w:rFonts w:ascii="Arial" w:eastAsia="Calibri" w:hAnsi="Arial" w:cs="Arial"/>
          <w:lang w:val="en"/>
        </w:rPr>
        <w:t xml:space="preserve"> of hand hygiene opportunities in terms of the</w:t>
      </w:r>
      <w:r w:rsidR="00466DF4" w:rsidRPr="00D779CA">
        <w:rPr>
          <w:rFonts w:ascii="Arial" w:eastAsia="Calibri" w:hAnsi="Arial" w:cs="Arial"/>
          <w:lang w:val="en"/>
        </w:rPr>
        <w:t> </w:t>
      </w:r>
      <w:r w:rsidR="00CD5B50" w:rsidRPr="00D779CA">
        <w:rPr>
          <w:rFonts w:ascii="Arial" w:eastAsia="Calibri" w:hAnsi="Arial" w:cs="Arial"/>
          <w:lang w:val="en"/>
        </w:rPr>
        <w:t xml:space="preserve">WHO-5 indications </w:t>
      </w:r>
      <w:r w:rsidR="005204BC">
        <w:rPr>
          <w:rFonts w:ascii="Arial" w:eastAsia="Calibri" w:hAnsi="Arial" w:cs="Arial"/>
          <w:lang w:val="en"/>
        </w:rPr>
        <w:t>were</w:t>
      </w:r>
      <w:r w:rsidR="00CD5B50" w:rsidRPr="00D779CA">
        <w:rPr>
          <w:rFonts w:ascii="Arial" w:eastAsia="Calibri" w:hAnsi="Arial" w:cs="Arial"/>
          <w:lang w:val="en"/>
        </w:rPr>
        <w:t xml:space="preserve"> reported</w:t>
      </w:r>
      <w:r w:rsidR="00466DF4" w:rsidRPr="00D779CA">
        <w:rPr>
          <w:rFonts w:ascii="Arial" w:eastAsia="Calibri" w:hAnsi="Arial" w:cs="Arial"/>
          <w:lang w:val="en"/>
        </w:rPr>
        <w:t xml:space="preserve"> in the study</w:t>
      </w:r>
      <w:r w:rsidR="00CD5B50" w:rsidRPr="00D779CA">
        <w:rPr>
          <w:rFonts w:ascii="Arial" w:eastAsia="Calibri" w:hAnsi="Arial" w:cs="Arial"/>
          <w:lang w:val="en"/>
        </w:rPr>
        <w:t xml:space="preserve">, the record was excluded. </w:t>
      </w:r>
      <w:r w:rsidR="005204BC">
        <w:rPr>
          <w:rFonts w:ascii="Arial" w:eastAsia="Calibri" w:hAnsi="Arial" w:cs="Arial"/>
          <w:lang w:val="en"/>
        </w:rPr>
        <w:t>Additionally</w:t>
      </w:r>
      <w:r w:rsidR="008A276C" w:rsidRPr="00D779CA">
        <w:rPr>
          <w:rFonts w:ascii="Arial" w:eastAsia="Calibri" w:hAnsi="Arial" w:cs="Arial"/>
          <w:lang w:val="en"/>
        </w:rPr>
        <w:t xml:space="preserve">, studies </w:t>
      </w:r>
      <w:r w:rsidR="005204BC">
        <w:rPr>
          <w:rFonts w:ascii="Arial" w:eastAsia="Calibri" w:hAnsi="Arial" w:cs="Arial"/>
          <w:lang w:val="en"/>
        </w:rPr>
        <w:t>conducted</w:t>
      </w:r>
      <w:r w:rsidR="008A276C" w:rsidRPr="00D779CA">
        <w:rPr>
          <w:rFonts w:ascii="Arial" w:eastAsia="Calibri" w:hAnsi="Arial" w:cs="Arial"/>
          <w:lang w:val="en"/>
        </w:rPr>
        <w:t xml:space="preserve"> from countries with a</w:t>
      </w:r>
      <w:r w:rsidR="00FB0270">
        <w:rPr>
          <w:rFonts w:ascii="Arial" w:eastAsia="Calibri" w:hAnsi="Arial" w:cs="Arial"/>
          <w:lang w:val="en"/>
        </w:rPr>
        <w:t>n</w:t>
      </w:r>
      <w:r w:rsidR="008A276C" w:rsidRPr="00D779CA">
        <w:rPr>
          <w:rFonts w:ascii="Arial" w:eastAsia="Calibri" w:hAnsi="Arial" w:cs="Arial"/>
          <w:lang w:val="en"/>
        </w:rPr>
        <w:t xml:space="preserve"> HDI &lt;</w:t>
      </w:r>
      <w:r w:rsidR="005204BC">
        <w:rPr>
          <w:rFonts w:ascii="Arial" w:eastAsia="Calibri" w:hAnsi="Arial" w:cs="Arial"/>
          <w:lang w:val="en"/>
        </w:rPr>
        <w:t xml:space="preserve"> </w:t>
      </w:r>
      <w:r w:rsidR="008A276C" w:rsidRPr="00D779CA">
        <w:rPr>
          <w:rFonts w:ascii="Arial" w:eastAsia="Calibri" w:hAnsi="Arial" w:cs="Arial"/>
          <w:lang w:val="en"/>
        </w:rPr>
        <w:t xml:space="preserve">0.75 were </w:t>
      </w:r>
      <w:r w:rsidR="005204BC">
        <w:rPr>
          <w:rFonts w:ascii="Arial" w:eastAsia="Calibri" w:hAnsi="Arial" w:cs="Arial"/>
          <w:lang w:val="en"/>
        </w:rPr>
        <w:t xml:space="preserve">also </w:t>
      </w:r>
      <w:r w:rsidR="008A276C" w:rsidRPr="00D779CA">
        <w:rPr>
          <w:rFonts w:ascii="Arial" w:eastAsia="Calibri" w:hAnsi="Arial" w:cs="Arial"/>
          <w:lang w:val="en"/>
        </w:rPr>
        <w:t xml:space="preserve">excluded. </w:t>
      </w:r>
    </w:p>
    <w:p w14:paraId="78988B41" w14:textId="77777777" w:rsidR="00A24E5C" w:rsidRPr="00D779CA" w:rsidRDefault="000E58F1" w:rsidP="00601B1D">
      <w:pPr>
        <w:keepNext/>
        <w:autoSpaceDE w:val="0"/>
        <w:autoSpaceDN w:val="0"/>
        <w:adjustRightInd w:val="0"/>
        <w:spacing w:after="0" w:line="432" w:lineRule="auto"/>
        <w:rPr>
          <w:rFonts w:ascii="Arial" w:eastAsia="Calibri" w:hAnsi="Arial" w:cs="Arial"/>
          <w:b/>
          <w:iCs/>
          <w:spacing w:val="-2"/>
          <w:lang w:val="en"/>
        </w:rPr>
      </w:pPr>
      <w:r w:rsidRPr="00D779CA">
        <w:rPr>
          <w:rFonts w:ascii="Arial" w:eastAsia="Calibri" w:hAnsi="Arial" w:cs="Arial"/>
          <w:b/>
          <w:iCs/>
          <w:spacing w:val="-2"/>
          <w:lang w:val="en"/>
        </w:rPr>
        <w:lastRenderedPageBreak/>
        <w:t xml:space="preserve">9. </w:t>
      </w:r>
      <w:r w:rsidR="00A24E5C" w:rsidRPr="00D779CA">
        <w:rPr>
          <w:rFonts w:ascii="Arial" w:eastAsia="Calibri" w:hAnsi="Arial" w:cs="Arial"/>
          <w:b/>
          <w:iCs/>
          <w:spacing w:val="-2"/>
          <w:lang w:val="en"/>
        </w:rPr>
        <w:t>Data collection process</w:t>
      </w:r>
    </w:p>
    <w:p w14:paraId="0F232EA8" w14:textId="143BE747" w:rsidR="000E58F1" w:rsidRPr="00D779CA" w:rsidRDefault="003E516C" w:rsidP="00783617">
      <w:pPr>
        <w:spacing w:after="0" w:line="408" w:lineRule="auto"/>
        <w:rPr>
          <w:rFonts w:ascii="Arial" w:eastAsia="Calibri" w:hAnsi="Arial" w:cs="Arial"/>
          <w:lang w:val="en-GB"/>
        </w:rPr>
      </w:pPr>
      <w:r w:rsidRPr="00D779CA">
        <w:rPr>
          <w:rFonts w:ascii="Arial" w:eastAsia="Calibri" w:hAnsi="Arial" w:cs="Arial"/>
          <w:spacing w:val="-6"/>
          <w:lang w:val="en-GB"/>
        </w:rPr>
        <w:t xml:space="preserve">Only one reviewer (first author) </w:t>
      </w:r>
      <w:r w:rsidR="001760EC" w:rsidRPr="00D779CA">
        <w:rPr>
          <w:rFonts w:ascii="Arial" w:eastAsia="Calibri" w:hAnsi="Arial" w:cs="Arial"/>
          <w:lang w:val="en-GB"/>
        </w:rPr>
        <w:t xml:space="preserve">collected data from the </w:t>
      </w:r>
      <w:r w:rsidR="00B94BE2" w:rsidRPr="00D779CA">
        <w:rPr>
          <w:rFonts w:ascii="Arial" w:eastAsia="Calibri" w:hAnsi="Arial" w:cs="Arial"/>
          <w:lang w:val="en-GB"/>
        </w:rPr>
        <w:t xml:space="preserve">included studies </w:t>
      </w:r>
      <w:r w:rsidR="00B94BE2" w:rsidRPr="00D779CA">
        <w:rPr>
          <w:rFonts w:ascii="Arial" w:eastAsia="Calibri" w:hAnsi="Arial" w:cs="Arial"/>
          <w:spacing w:val="-6"/>
          <w:lang w:val="en-GB"/>
        </w:rPr>
        <w:t>(</w:t>
      </w:r>
      <w:r w:rsidRPr="00D779CA">
        <w:rPr>
          <w:rFonts w:ascii="Arial" w:eastAsia="Calibri" w:hAnsi="Arial" w:cs="Arial"/>
          <w:spacing w:val="-6"/>
          <w:lang w:val="en-GB"/>
        </w:rPr>
        <w:t xml:space="preserve">reflecting the </w:t>
      </w:r>
      <w:r w:rsidR="00B94BE2" w:rsidRPr="00D779CA">
        <w:rPr>
          <w:rFonts w:ascii="Arial" w:eastAsia="Calibri" w:hAnsi="Arial" w:cs="Arial"/>
          <w:spacing w:val="-6"/>
          <w:lang w:val="en-GB"/>
        </w:rPr>
        <w:t>systematized review</w:t>
      </w:r>
      <w:r w:rsidRPr="00D779CA">
        <w:rPr>
          <w:rFonts w:ascii="Arial" w:eastAsia="Calibri" w:hAnsi="Arial" w:cs="Arial"/>
          <w:spacing w:val="-6"/>
          <w:lang w:val="en-GB"/>
        </w:rPr>
        <w:t xml:space="preserve"> classification</w:t>
      </w:r>
      <w:r w:rsidR="00B94BE2" w:rsidRPr="00D779CA">
        <w:rPr>
          <w:rFonts w:ascii="Arial" w:eastAsia="Calibri" w:hAnsi="Arial" w:cs="Arial"/>
          <w:spacing w:val="-6"/>
          <w:lang w:val="en-GB"/>
        </w:rPr>
        <w:t xml:space="preserve">). Only data on </w:t>
      </w:r>
      <w:r w:rsidR="00B94BE2" w:rsidRPr="00D779CA">
        <w:rPr>
          <w:rFonts w:ascii="Arial" w:eastAsia="Calibri" w:hAnsi="Arial" w:cs="Arial"/>
          <w:lang w:val="en"/>
        </w:rPr>
        <w:t>absolute or relative frequencies of hand hygiene opportunities in terms of the WHO-5 indications were extracted</w:t>
      </w:r>
      <w:r w:rsidR="00AD7F43" w:rsidRPr="00D779CA">
        <w:rPr>
          <w:rFonts w:ascii="Arial" w:eastAsia="Calibri" w:hAnsi="Arial" w:cs="Arial"/>
          <w:lang w:val="en"/>
        </w:rPr>
        <w:t xml:space="preserve">. No data were obtained or confirmed </w:t>
      </w:r>
      <w:r w:rsidR="008D05CD">
        <w:rPr>
          <w:rFonts w:ascii="Arial" w:eastAsia="Calibri" w:hAnsi="Arial" w:cs="Arial"/>
          <w:lang w:val="en"/>
        </w:rPr>
        <w:t xml:space="preserve">through communication with </w:t>
      </w:r>
      <w:r w:rsidR="00AD7F43" w:rsidRPr="00D779CA">
        <w:rPr>
          <w:rFonts w:ascii="Arial" w:eastAsia="Calibri" w:hAnsi="Arial" w:cs="Arial"/>
          <w:lang w:val="en"/>
        </w:rPr>
        <w:t xml:space="preserve">study investigators, and no automation tools </w:t>
      </w:r>
      <w:r w:rsidR="008D05CD">
        <w:rPr>
          <w:rFonts w:ascii="Arial" w:eastAsia="Calibri" w:hAnsi="Arial" w:cs="Arial"/>
          <w:lang w:val="en"/>
        </w:rPr>
        <w:t xml:space="preserve">were </w:t>
      </w:r>
      <w:r w:rsidR="00AD7F43" w:rsidRPr="00D779CA">
        <w:rPr>
          <w:rFonts w:ascii="Arial" w:eastAsia="Calibri" w:hAnsi="Arial" w:cs="Arial"/>
          <w:lang w:val="en"/>
        </w:rPr>
        <w:t>used in the process.</w:t>
      </w:r>
    </w:p>
    <w:p w14:paraId="53C1A830" w14:textId="77777777" w:rsidR="000E58F1" w:rsidRPr="00D779CA" w:rsidRDefault="000E58F1" w:rsidP="007A558D">
      <w:pPr>
        <w:spacing w:after="0" w:line="240" w:lineRule="auto"/>
        <w:rPr>
          <w:rFonts w:ascii="Arial" w:eastAsia="Calibri" w:hAnsi="Arial" w:cs="Arial"/>
          <w:lang w:val="en-GB"/>
        </w:rPr>
      </w:pPr>
    </w:p>
    <w:p w14:paraId="475E2C61" w14:textId="77777777" w:rsidR="00A24E5C" w:rsidRPr="00D779CA" w:rsidRDefault="00A24E5C" w:rsidP="00474D91">
      <w:pPr>
        <w:keepNext/>
        <w:spacing w:after="0" w:line="432" w:lineRule="auto"/>
        <w:rPr>
          <w:rFonts w:ascii="Arial" w:eastAsia="Calibri" w:hAnsi="Arial" w:cs="Arial"/>
          <w:b/>
          <w:spacing w:val="-2"/>
          <w:lang w:val="en-GB"/>
        </w:rPr>
      </w:pPr>
      <w:r w:rsidRPr="00D779CA">
        <w:rPr>
          <w:rFonts w:ascii="Arial" w:eastAsia="Calibri" w:hAnsi="Arial" w:cs="Arial"/>
          <w:b/>
          <w:spacing w:val="-2"/>
          <w:lang w:val="en-GB"/>
        </w:rPr>
        <w:t>10. Data items</w:t>
      </w:r>
    </w:p>
    <w:p w14:paraId="02D95125" w14:textId="46D2675A" w:rsidR="000E58F1" w:rsidRPr="00D779CA" w:rsidRDefault="005C65C1" w:rsidP="00783617">
      <w:pPr>
        <w:spacing w:after="0" w:line="408" w:lineRule="auto"/>
        <w:rPr>
          <w:rFonts w:ascii="Arial" w:eastAsia="Calibri" w:hAnsi="Arial" w:cs="Arial"/>
          <w:spacing w:val="-2"/>
          <w:lang w:val="en-GB"/>
        </w:rPr>
      </w:pPr>
      <w:r w:rsidRPr="00D779CA">
        <w:rPr>
          <w:rFonts w:ascii="Arial" w:eastAsia="Calibri" w:hAnsi="Arial" w:cs="Arial"/>
          <w:spacing w:val="-6"/>
          <w:lang w:val="en-GB"/>
        </w:rPr>
        <w:t xml:space="preserve">Data on </w:t>
      </w:r>
      <w:r w:rsidR="008D05CD">
        <w:rPr>
          <w:rFonts w:ascii="Arial" w:eastAsia="Calibri" w:hAnsi="Arial" w:cs="Arial"/>
          <w:spacing w:val="-6"/>
          <w:lang w:val="en-GB"/>
        </w:rPr>
        <w:t xml:space="preserve">the </w:t>
      </w:r>
      <w:r w:rsidRPr="00D779CA">
        <w:rPr>
          <w:rFonts w:ascii="Arial" w:eastAsia="Calibri" w:hAnsi="Arial" w:cs="Arial"/>
          <w:lang w:val="en"/>
        </w:rPr>
        <w:t>absolute or relative frequencies of hand hygiene opportunities in terms of the WHO-5 indications were sought.</w:t>
      </w:r>
      <w:r w:rsidRPr="00D779CA">
        <w:rPr>
          <w:rFonts w:ascii="Arial" w:eastAsia="Calibri" w:hAnsi="Arial" w:cs="Arial"/>
          <w:spacing w:val="-2"/>
          <w:lang w:val="en"/>
        </w:rPr>
        <w:t xml:space="preserve"> </w:t>
      </w:r>
      <w:r w:rsidR="00827CB4" w:rsidRPr="00D779CA">
        <w:rPr>
          <w:rFonts w:ascii="Arial" w:eastAsia="Calibri" w:hAnsi="Arial" w:cs="Arial"/>
          <w:spacing w:val="-2"/>
          <w:lang w:val="en"/>
        </w:rPr>
        <w:t xml:space="preserve">If studies </w:t>
      </w:r>
      <w:r w:rsidRPr="00D779CA">
        <w:rPr>
          <w:rFonts w:ascii="Arial" w:eastAsia="Calibri" w:hAnsi="Arial" w:cs="Arial"/>
          <w:spacing w:val="-2"/>
          <w:lang w:val="en"/>
        </w:rPr>
        <w:t xml:space="preserve">reported such data for different points in time or contexts </w:t>
      </w:r>
      <w:r w:rsidR="00827CB4" w:rsidRPr="00D779CA">
        <w:rPr>
          <w:rFonts w:ascii="Arial" w:eastAsia="Calibri" w:hAnsi="Arial" w:cs="Arial"/>
          <w:lang w:val="en"/>
        </w:rPr>
        <w:t>(e.g., before</w:t>
      </w:r>
      <w:r w:rsidRPr="00D779CA">
        <w:rPr>
          <w:rFonts w:ascii="Arial" w:eastAsia="Calibri" w:hAnsi="Arial" w:cs="Arial"/>
          <w:lang w:val="en"/>
        </w:rPr>
        <w:t xml:space="preserve"> and </w:t>
      </w:r>
      <w:r w:rsidR="00827CB4" w:rsidRPr="00D779CA">
        <w:rPr>
          <w:rFonts w:ascii="Arial" w:eastAsia="Calibri" w:hAnsi="Arial" w:cs="Arial"/>
          <w:lang w:val="en"/>
        </w:rPr>
        <w:t xml:space="preserve">after </w:t>
      </w:r>
      <w:r w:rsidRPr="00D779CA">
        <w:rPr>
          <w:rFonts w:ascii="Arial" w:eastAsia="Calibri" w:hAnsi="Arial" w:cs="Arial"/>
          <w:lang w:val="en"/>
        </w:rPr>
        <w:t xml:space="preserve">an </w:t>
      </w:r>
      <w:r w:rsidR="00827CB4" w:rsidRPr="00D779CA">
        <w:rPr>
          <w:rFonts w:ascii="Arial" w:eastAsia="Calibri" w:hAnsi="Arial" w:cs="Arial"/>
          <w:lang w:val="en"/>
        </w:rPr>
        <w:t>intervention</w:t>
      </w:r>
      <w:r w:rsidRPr="00D779CA">
        <w:rPr>
          <w:rFonts w:ascii="Arial" w:eastAsia="Calibri" w:hAnsi="Arial" w:cs="Arial"/>
          <w:lang w:val="en"/>
        </w:rPr>
        <w:t>,</w:t>
      </w:r>
      <w:r w:rsidR="00827CB4" w:rsidRPr="00D779CA">
        <w:rPr>
          <w:rFonts w:ascii="Arial" w:eastAsia="Calibri" w:hAnsi="Arial" w:cs="Arial"/>
          <w:lang w:val="en"/>
        </w:rPr>
        <w:t xml:space="preserve"> or </w:t>
      </w:r>
      <w:r w:rsidR="008D05CD">
        <w:rPr>
          <w:rFonts w:ascii="Arial" w:eastAsia="Calibri" w:hAnsi="Arial" w:cs="Arial"/>
          <w:lang w:val="en"/>
        </w:rPr>
        <w:t xml:space="preserve">in </w:t>
      </w:r>
      <w:r w:rsidR="00827CB4" w:rsidRPr="00D779CA">
        <w:rPr>
          <w:rFonts w:ascii="Arial" w:eastAsia="Calibri" w:hAnsi="Arial" w:cs="Arial"/>
          <w:lang w:val="en"/>
        </w:rPr>
        <w:t xml:space="preserve">different </w:t>
      </w:r>
      <w:r w:rsidRPr="00D779CA">
        <w:rPr>
          <w:rFonts w:ascii="Arial" w:eastAsia="Calibri" w:hAnsi="Arial" w:cs="Arial"/>
          <w:lang w:val="en"/>
        </w:rPr>
        <w:t>wards</w:t>
      </w:r>
      <w:r w:rsidR="00827CB4" w:rsidRPr="00D779CA">
        <w:rPr>
          <w:rFonts w:ascii="Arial" w:eastAsia="Calibri" w:hAnsi="Arial" w:cs="Arial"/>
          <w:lang w:val="en"/>
        </w:rPr>
        <w:t>)</w:t>
      </w:r>
      <w:r w:rsidRPr="00D779CA">
        <w:rPr>
          <w:rFonts w:ascii="Arial" w:eastAsia="Calibri" w:hAnsi="Arial" w:cs="Arial"/>
          <w:lang w:val="en"/>
        </w:rPr>
        <w:t xml:space="preserve">, </w:t>
      </w:r>
      <w:r w:rsidR="008D05CD">
        <w:rPr>
          <w:rFonts w:ascii="Arial" w:eastAsia="Calibri" w:hAnsi="Arial" w:cs="Arial"/>
          <w:lang w:val="en"/>
        </w:rPr>
        <w:t xml:space="preserve">the </w:t>
      </w:r>
      <w:r w:rsidRPr="00D779CA">
        <w:rPr>
          <w:rFonts w:ascii="Arial" w:eastAsia="Calibri" w:hAnsi="Arial" w:cs="Arial"/>
          <w:lang w:val="en"/>
        </w:rPr>
        <w:t>opportunities were</w:t>
      </w:r>
      <w:r w:rsidR="00827CB4" w:rsidRPr="00D779CA">
        <w:rPr>
          <w:rFonts w:ascii="Arial" w:eastAsia="Calibri" w:hAnsi="Arial" w:cs="Arial"/>
          <w:lang w:val="en"/>
        </w:rPr>
        <w:t xml:space="preserve"> </w:t>
      </w:r>
      <w:r w:rsidR="008D05CD">
        <w:rPr>
          <w:rFonts w:ascii="Arial" w:eastAsia="Calibri" w:hAnsi="Arial" w:cs="Arial"/>
          <w:lang w:val="en"/>
        </w:rPr>
        <w:t>summed</w:t>
      </w:r>
      <w:r w:rsidR="00827CB4" w:rsidRPr="00D779CA">
        <w:rPr>
          <w:rFonts w:ascii="Arial" w:eastAsia="Calibri" w:hAnsi="Arial" w:cs="Arial"/>
          <w:lang w:val="en"/>
        </w:rPr>
        <w:t xml:space="preserve">. </w:t>
      </w:r>
      <w:r w:rsidRPr="00D779CA">
        <w:rPr>
          <w:rFonts w:ascii="Arial" w:eastAsia="Calibri" w:hAnsi="Arial" w:cs="Arial"/>
          <w:lang w:val="en"/>
        </w:rPr>
        <w:t xml:space="preserve">If </w:t>
      </w:r>
      <w:r w:rsidRPr="00D779CA">
        <w:rPr>
          <w:rFonts w:ascii="Arial" w:eastAsia="Calibri" w:hAnsi="Arial" w:cs="Arial"/>
          <w:lang w:val="en-GB"/>
        </w:rPr>
        <w:t xml:space="preserve">studies reported </w:t>
      </w:r>
      <w:r w:rsidR="00827CB4" w:rsidRPr="00D779CA">
        <w:rPr>
          <w:rFonts w:ascii="Arial" w:eastAsia="Calibri" w:hAnsi="Arial" w:cs="Arial"/>
          <w:lang w:val="en-GB"/>
        </w:rPr>
        <w:t xml:space="preserve">the </w:t>
      </w:r>
      <w:r w:rsidRPr="00D779CA">
        <w:rPr>
          <w:rFonts w:ascii="Arial" w:eastAsia="Calibri" w:hAnsi="Arial" w:cs="Arial"/>
          <w:lang w:val="en-GB"/>
        </w:rPr>
        <w:t>overall number of</w:t>
      </w:r>
      <w:r w:rsidR="00827CB4" w:rsidRPr="00D779CA">
        <w:rPr>
          <w:rFonts w:ascii="Arial" w:eastAsia="Calibri" w:hAnsi="Arial" w:cs="Arial"/>
          <w:lang w:val="en-GB"/>
        </w:rPr>
        <w:t xml:space="preserve"> observed </w:t>
      </w:r>
      <w:r w:rsidRPr="00D779CA">
        <w:rPr>
          <w:rFonts w:ascii="Arial" w:eastAsia="Calibri" w:hAnsi="Arial" w:cs="Arial"/>
          <w:lang w:val="en-GB"/>
        </w:rPr>
        <w:t xml:space="preserve">opportunities together with </w:t>
      </w:r>
      <w:r w:rsidR="00827CB4" w:rsidRPr="00D779CA">
        <w:rPr>
          <w:rFonts w:ascii="Arial" w:eastAsia="Calibri" w:hAnsi="Arial" w:cs="Arial"/>
          <w:lang w:val="en-GB"/>
        </w:rPr>
        <w:t>the distribution of</w:t>
      </w:r>
      <w:r w:rsidR="00AD7CD9" w:rsidRPr="00D779CA">
        <w:rPr>
          <w:rFonts w:ascii="Arial" w:eastAsia="Calibri" w:hAnsi="Arial" w:cs="Arial"/>
          <w:lang w:val="en-GB"/>
        </w:rPr>
        <w:t> </w:t>
      </w:r>
      <w:r w:rsidR="00827CB4" w:rsidRPr="00D779CA">
        <w:rPr>
          <w:rFonts w:ascii="Arial" w:eastAsia="Calibri" w:hAnsi="Arial" w:cs="Arial"/>
          <w:lang w:val="en-GB"/>
        </w:rPr>
        <w:t xml:space="preserve">the </w:t>
      </w:r>
      <w:r w:rsidRPr="00D779CA">
        <w:rPr>
          <w:rFonts w:ascii="Arial" w:eastAsia="Calibri" w:hAnsi="Arial" w:cs="Arial"/>
          <w:lang w:val="en-GB"/>
        </w:rPr>
        <w:t xml:space="preserve">WHO-5 </w:t>
      </w:r>
      <w:r w:rsidR="008D05CD">
        <w:rPr>
          <w:rFonts w:ascii="Arial" w:eastAsia="Calibri" w:hAnsi="Arial" w:cs="Arial"/>
          <w:lang w:val="en-GB"/>
        </w:rPr>
        <w:t>as</w:t>
      </w:r>
      <w:r w:rsidR="00827CB4" w:rsidRPr="00D779CA">
        <w:rPr>
          <w:rFonts w:ascii="Arial" w:eastAsia="Calibri" w:hAnsi="Arial" w:cs="Arial"/>
          <w:lang w:val="en-GB"/>
        </w:rPr>
        <w:t xml:space="preserve"> percent</w:t>
      </w:r>
      <w:r w:rsidR="008D05CD">
        <w:rPr>
          <w:rFonts w:ascii="Arial" w:eastAsia="Calibri" w:hAnsi="Arial" w:cs="Arial"/>
          <w:lang w:val="en-GB"/>
        </w:rPr>
        <w:t>ages</w:t>
      </w:r>
      <w:r w:rsidRPr="00D779CA">
        <w:rPr>
          <w:rFonts w:ascii="Arial" w:eastAsia="Calibri" w:hAnsi="Arial" w:cs="Arial"/>
          <w:lang w:val="en-GB"/>
        </w:rPr>
        <w:t xml:space="preserve">, </w:t>
      </w:r>
      <w:r w:rsidR="00827CB4" w:rsidRPr="00D779CA">
        <w:rPr>
          <w:rFonts w:ascii="Arial" w:eastAsia="Calibri" w:hAnsi="Arial" w:cs="Arial"/>
          <w:lang w:val="en-GB"/>
        </w:rPr>
        <w:t xml:space="preserve">the </w:t>
      </w:r>
      <w:r w:rsidRPr="00D779CA">
        <w:rPr>
          <w:rFonts w:ascii="Arial" w:eastAsia="Calibri" w:hAnsi="Arial" w:cs="Arial"/>
          <w:lang w:val="en-GB"/>
        </w:rPr>
        <w:t xml:space="preserve">absolute numbers of opportunities per </w:t>
      </w:r>
      <w:r w:rsidR="00827CB4" w:rsidRPr="00D779CA">
        <w:rPr>
          <w:rFonts w:ascii="Arial" w:eastAsia="Calibri" w:hAnsi="Arial" w:cs="Arial"/>
          <w:lang w:val="en-GB"/>
        </w:rPr>
        <w:t>WHO</w:t>
      </w:r>
      <w:r w:rsidRPr="00D779CA">
        <w:rPr>
          <w:rFonts w:ascii="Arial" w:eastAsia="Calibri" w:hAnsi="Arial" w:cs="Arial"/>
          <w:lang w:val="en-GB"/>
        </w:rPr>
        <w:t>-</w:t>
      </w:r>
      <w:r w:rsidR="00827CB4" w:rsidRPr="00D779CA">
        <w:rPr>
          <w:rFonts w:ascii="Arial" w:eastAsia="Calibri" w:hAnsi="Arial" w:cs="Arial"/>
          <w:lang w:val="en-GB"/>
        </w:rPr>
        <w:t xml:space="preserve">5 </w:t>
      </w:r>
      <w:r w:rsidRPr="00D779CA">
        <w:rPr>
          <w:rFonts w:ascii="Arial" w:eastAsia="Calibri" w:hAnsi="Arial" w:cs="Arial"/>
          <w:lang w:val="en-GB"/>
        </w:rPr>
        <w:t>indication</w:t>
      </w:r>
      <w:r w:rsidR="00827CB4" w:rsidRPr="00D779CA">
        <w:rPr>
          <w:rFonts w:ascii="Arial" w:eastAsia="Calibri" w:hAnsi="Arial" w:cs="Arial"/>
          <w:lang w:val="en-GB"/>
        </w:rPr>
        <w:t xml:space="preserve"> </w:t>
      </w:r>
      <w:r w:rsidR="008D05CD">
        <w:rPr>
          <w:rFonts w:ascii="Arial" w:eastAsia="Calibri" w:hAnsi="Arial" w:cs="Arial"/>
          <w:lang w:val="en-GB"/>
        </w:rPr>
        <w:t>were</w:t>
      </w:r>
      <w:r w:rsidR="00827CB4" w:rsidRPr="00D779CA">
        <w:rPr>
          <w:rFonts w:ascii="Arial" w:eastAsia="Calibri" w:hAnsi="Arial" w:cs="Arial"/>
          <w:lang w:val="en-GB"/>
        </w:rPr>
        <w:t xml:space="preserve"> </w:t>
      </w:r>
      <w:r w:rsidR="00827CB4" w:rsidRPr="00D779CA">
        <w:rPr>
          <w:rFonts w:ascii="Arial" w:eastAsia="Calibri" w:hAnsi="Arial" w:cs="Arial"/>
          <w:spacing w:val="-2"/>
          <w:lang w:val="en-GB"/>
        </w:rPr>
        <w:t xml:space="preserve">calculated </w:t>
      </w:r>
      <w:r w:rsidRPr="00D779CA">
        <w:rPr>
          <w:rFonts w:ascii="Arial" w:eastAsia="Calibri" w:hAnsi="Arial" w:cs="Arial"/>
          <w:spacing w:val="-2"/>
          <w:lang w:val="en-GB"/>
        </w:rPr>
        <w:t xml:space="preserve">by multiplying </w:t>
      </w:r>
      <w:r w:rsidR="00827CB4" w:rsidRPr="00D779CA">
        <w:rPr>
          <w:rFonts w:ascii="Arial" w:eastAsia="Calibri" w:hAnsi="Arial" w:cs="Arial"/>
          <w:spacing w:val="-2"/>
          <w:lang w:val="en-GB"/>
        </w:rPr>
        <w:t xml:space="preserve">the </w:t>
      </w:r>
      <w:r w:rsidRPr="00D779CA">
        <w:rPr>
          <w:rFonts w:ascii="Arial" w:eastAsia="Calibri" w:hAnsi="Arial" w:cs="Arial"/>
          <w:spacing w:val="-2"/>
          <w:lang w:val="en-GB"/>
        </w:rPr>
        <w:t xml:space="preserve">overall number with these </w:t>
      </w:r>
      <w:r w:rsidR="008D05CD">
        <w:rPr>
          <w:rFonts w:ascii="Arial" w:eastAsia="Calibri" w:hAnsi="Arial" w:cs="Arial"/>
          <w:spacing w:val="-2"/>
          <w:lang w:val="en-GB"/>
        </w:rPr>
        <w:t>percentages</w:t>
      </w:r>
      <w:r w:rsidRPr="00D779CA">
        <w:rPr>
          <w:rFonts w:ascii="Arial" w:eastAsia="Calibri" w:hAnsi="Arial" w:cs="Arial"/>
          <w:spacing w:val="-2"/>
          <w:lang w:val="en-GB"/>
        </w:rPr>
        <w:t xml:space="preserve"> </w:t>
      </w:r>
      <w:r w:rsidR="00827CB4" w:rsidRPr="00D779CA">
        <w:rPr>
          <w:rFonts w:ascii="Arial" w:eastAsia="Calibri" w:hAnsi="Arial" w:cs="Arial"/>
          <w:spacing w:val="-2"/>
          <w:lang w:val="en-GB"/>
        </w:rPr>
        <w:t xml:space="preserve">to </w:t>
      </w:r>
      <w:r w:rsidR="008D05CD">
        <w:rPr>
          <w:rFonts w:ascii="Arial" w:eastAsia="Calibri" w:hAnsi="Arial" w:cs="Arial"/>
          <w:spacing w:val="-2"/>
          <w:lang w:val="en-GB"/>
        </w:rPr>
        <w:t>obtain</w:t>
      </w:r>
      <w:r w:rsidR="00827CB4" w:rsidRPr="00D779CA">
        <w:rPr>
          <w:rFonts w:ascii="Arial" w:eastAsia="Calibri" w:hAnsi="Arial" w:cs="Arial"/>
          <w:spacing w:val="-2"/>
          <w:lang w:val="en-GB"/>
        </w:rPr>
        <w:t xml:space="preserve"> the </w:t>
      </w:r>
      <w:r w:rsidRPr="00D779CA">
        <w:rPr>
          <w:rFonts w:ascii="Arial" w:eastAsia="Calibri" w:hAnsi="Arial" w:cs="Arial"/>
          <w:spacing w:val="-2"/>
          <w:lang w:val="en-GB"/>
        </w:rPr>
        <w:t>number per indication</w:t>
      </w:r>
      <w:r w:rsidR="00827CB4" w:rsidRPr="00D779CA">
        <w:rPr>
          <w:rFonts w:ascii="Arial" w:eastAsia="Calibri" w:hAnsi="Arial" w:cs="Arial"/>
          <w:spacing w:val="-2"/>
          <w:lang w:val="en-GB"/>
        </w:rPr>
        <w:t>.</w:t>
      </w:r>
    </w:p>
    <w:p w14:paraId="660AABFD" w14:textId="77777777" w:rsidR="00A24E5C" w:rsidRPr="00D779CA" w:rsidRDefault="00A24E5C" w:rsidP="007A558D">
      <w:pPr>
        <w:spacing w:after="0" w:line="240" w:lineRule="auto"/>
        <w:rPr>
          <w:rFonts w:ascii="Arial" w:eastAsia="Calibri" w:hAnsi="Arial" w:cs="Arial"/>
          <w:spacing w:val="-2"/>
          <w:lang w:val="en-GB"/>
        </w:rPr>
      </w:pPr>
    </w:p>
    <w:p w14:paraId="427507EB" w14:textId="77777777" w:rsidR="00A24E5C" w:rsidRPr="00D779CA" w:rsidRDefault="000E58F1" w:rsidP="00474D91">
      <w:pPr>
        <w:spacing w:after="0" w:line="432" w:lineRule="auto"/>
        <w:rPr>
          <w:rFonts w:ascii="Arial" w:eastAsia="Calibri" w:hAnsi="Arial" w:cs="Arial"/>
          <w:b/>
          <w:spacing w:val="-2"/>
          <w:lang w:val="en-GB"/>
        </w:rPr>
      </w:pPr>
      <w:r w:rsidRPr="00D779CA">
        <w:rPr>
          <w:rFonts w:ascii="Arial" w:eastAsia="Calibri" w:hAnsi="Arial" w:cs="Arial"/>
          <w:b/>
          <w:spacing w:val="-2"/>
          <w:lang w:val="en-GB"/>
        </w:rPr>
        <w:t xml:space="preserve">11. </w:t>
      </w:r>
      <w:r w:rsidR="00A24E5C" w:rsidRPr="00D779CA">
        <w:rPr>
          <w:rFonts w:ascii="Arial" w:eastAsia="Calibri" w:hAnsi="Arial" w:cs="Arial"/>
          <w:b/>
          <w:spacing w:val="-2"/>
          <w:lang w:val="en-GB"/>
        </w:rPr>
        <w:t>Study risk of bias assessment</w:t>
      </w:r>
    </w:p>
    <w:p w14:paraId="1EBD8848" w14:textId="6CEB3C67" w:rsidR="000E58F1" w:rsidRPr="00D779CA" w:rsidRDefault="008D05CD" w:rsidP="00783617">
      <w:pPr>
        <w:spacing w:after="0" w:line="408" w:lineRule="auto"/>
        <w:rPr>
          <w:rFonts w:ascii="Arial" w:eastAsia="Calibri" w:hAnsi="Arial" w:cs="Arial"/>
          <w:spacing w:val="-7"/>
          <w:lang w:val="en-GB"/>
        </w:rPr>
      </w:pPr>
      <w:r>
        <w:rPr>
          <w:rFonts w:ascii="Arial" w:eastAsia="Calibri" w:hAnsi="Arial" w:cs="Arial"/>
          <w:spacing w:val="-2"/>
          <w:lang w:val="en-GB"/>
        </w:rPr>
        <w:t>The s</w:t>
      </w:r>
      <w:r w:rsidR="00727BC6" w:rsidRPr="00D779CA">
        <w:rPr>
          <w:rFonts w:ascii="Arial" w:eastAsia="Calibri" w:hAnsi="Arial" w:cs="Arial"/>
          <w:spacing w:val="-2"/>
          <w:lang w:val="en-GB"/>
        </w:rPr>
        <w:t>tudy settings, designs, and methods employed for hand hygiene observations (</w:t>
      </w:r>
      <w:r w:rsidRPr="00D779CA">
        <w:rPr>
          <w:rFonts w:ascii="Arial" w:eastAsia="Calibri" w:hAnsi="Arial" w:cs="Arial"/>
          <w:spacing w:val="-2"/>
          <w:lang w:val="en-GB"/>
        </w:rPr>
        <w:t xml:space="preserve">direct </w:t>
      </w:r>
      <w:r w:rsidR="000E58F1" w:rsidRPr="00D779CA">
        <w:rPr>
          <w:rFonts w:ascii="Arial" w:eastAsia="Calibri" w:hAnsi="Arial" w:cs="Arial"/>
          <w:spacing w:val="-2"/>
          <w:lang w:val="en-GB"/>
        </w:rPr>
        <w:t xml:space="preserve">or </w:t>
      </w:r>
      <w:r w:rsidRPr="00D779CA">
        <w:rPr>
          <w:rFonts w:ascii="Arial" w:eastAsia="Calibri" w:hAnsi="Arial" w:cs="Arial"/>
          <w:spacing w:val="-2"/>
          <w:lang w:val="en-GB"/>
        </w:rPr>
        <w:t xml:space="preserve">video </w:t>
      </w:r>
      <w:r w:rsidR="000E58F1" w:rsidRPr="00D779CA">
        <w:rPr>
          <w:rFonts w:ascii="Arial" w:eastAsia="Calibri" w:hAnsi="Arial" w:cs="Arial"/>
          <w:spacing w:val="-2"/>
          <w:lang w:val="en-GB"/>
        </w:rPr>
        <w:t>observation</w:t>
      </w:r>
      <w:r w:rsidR="00727BC6" w:rsidRPr="00D779CA">
        <w:rPr>
          <w:rFonts w:ascii="Arial" w:eastAsia="Calibri" w:hAnsi="Arial" w:cs="Arial"/>
          <w:spacing w:val="-2"/>
          <w:lang w:val="en-GB"/>
        </w:rPr>
        <w:t xml:space="preserve">) were coded. Due to the austere objective </w:t>
      </w:r>
      <w:r>
        <w:rPr>
          <w:rFonts w:ascii="Arial" w:eastAsia="Calibri" w:hAnsi="Arial" w:cs="Arial"/>
          <w:spacing w:val="-2"/>
          <w:lang w:val="en-GB"/>
        </w:rPr>
        <w:t>of</w:t>
      </w:r>
      <w:r w:rsidR="00727BC6" w:rsidRPr="00D779CA">
        <w:rPr>
          <w:rFonts w:ascii="Arial" w:eastAsia="Calibri" w:hAnsi="Arial" w:cs="Arial"/>
          <w:spacing w:val="-2"/>
          <w:lang w:val="en-GB"/>
        </w:rPr>
        <w:t xml:space="preserve"> determin</w:t>
      </w:r>
      <w:r>
        <w:rPr>
          <w:rFonts w:ascii="Arial" w:eastAsia="Calibri" w:hAnsi="Arial" w:cs="Arial"/>
          <w:spacing w:val="-2"/>
          <w:lang w:val="en-GB"/>
        </w:rPr>
        <w:t>ing</w:t>
      </w:r>
      <w:r w:rsidR="00727BC6" w:rsidRPr="00D779CA">
        <w:rPr>
          <w:rFonts w:ascii="Arial" w:eastAsia="Calibri" w:hAnsi="Arial" w:cs="Arial"/>
          <w:spacing w:val="-2"/>
          <w:lang w:val="en-GB"/>
        </w:rPr>
        <w:t xml:space="preserve"> the empirical distribution of </w:t>
      </w:r>
      <w:r w:rsidR="00727BC6" w:rsidRPr="00D779CA">
        <w:rPr>
          <w:rFonts w:ascii="Arial" w:eastAsia="Calibri" w:hAnsi="Arial" w:cs="Arial"/>
          <w:spacing w:val="-7"/>
          <w:lang w:val="en-GB"/>
        </w:rPr>
        <w:t>hand hygiene opportunities across the WHO-5, systematic assessment of risk</w:t>
      </w:r>
      <w:r w:rsidR="00475F15">
        <w:rPr>
          <w:rFonts w:ascii="Arial" w:eastAsia="Calibri" w:hAnsi="Arial" w:cs="Arial"/>
          <w:spacing w:val="-7"/>
          <w:lang w:val="en-GB"/>
        </w:rPr>
        <w:t xml:space="preserve"> </w:t>
      </w:r>
      <w:r w:rsidR="00727BC6" w:rsidRPr="00D779CA">
        <w:rPr>
          <w:rFonts w:ascii="Arial" w:eastAsia="Calibri" w:hAnsi="Arial" w:cs="Arial"/>
          <w:spacing w:val="-7"/>
          <w:lang w:val="en-GB"/>
        </w:rPr>
        <w:t>of</w:t>
      </w:r>
      <w:r w:rsidR="00475F15">
        <w:rPr>
          <w:rFonts w:ascii="Arial" w:eastAsia="Calibri" w:hAnsi="Arial" w:cs="Arial"/>
          <w:spacing w:val="-7"/>
          <w:lang w:val="en-GB"/>
        </w:rPr>
        <w:t xml:space="preserve"> </w:t>
      </w:r>
      <w:r w:rsidR="00727BC6" w:rsidRPr="00D779CA">
        <w:rPr>
          <w:rFonts w:ascii="Arial" w:eastAsia="Calibri" w:hAnsi="Arial" w:cs="Arial"/>
          <w:spacing w:val="-7"/>
          <w:lang w:val="en-GB"/>
        </w:rPr>
        <w:t xml:space="preserve">bias was </w:t>
      </w:r>
      <w:r>
        <w:rPr>
          <w:rFonts w:ascii="Arial" w:eastAsia="Calibri" w:hAnsi="Arial" w:cs="Arial"/>
          <w:spacing w:val="-7"/>
          <w:lang w:val="en-GB"/>
        </w:rPr>
        <w:t>not conducted</w:t>
      </w:r>
      <w:r w:rsidR="00727BC6" w:rsidRPr="00D779CA">
        <w:rPr>
          <w:rFonts w:ascii="Arial" w:eastAsia="Calibri" w:hAnsi="Arial" w:cs="Arial"/>
          <w:spacing w:val="-7"/>
          <w:lang w:val="en-GB"/>
        </w:rPr>
        <w:t>.</w:t>
      </w:r>
    </w:p>
    <w:p w14:paraId="6821F7B0" w14:textId="77777777" w:rsidR="00A24E5C" w:rsidRPr="00D779CA" w:rsidRDefault="00A24E5C" w:rsidP="007A558D">
      <w:pPr>
        <w:spacing w:after="0" w:line="240" w:lineRule="auto"/>
        <w:rPr>
          <w:rFonts w:ascii="Arial" w:eastAsia="Calibri" w:hAnsi="Arial" w:cs="Arial"/>
          <w:spacing w:val="-2"/>
          <w:lang w:val="en-GB"/>
        </w:rPr>
      </w:pPr>
    </w:p>
    <w:p w14:paraId="7A280A5A" w14:textId="77777777" w:rsidR="00A24E5C" w:rsidRPr="00D779CA" w:rsidRDefault="000E58F1" w:rsidP="00474D91">
      <w:pPr>
        <w:spacing w:after="0" w:line="432" w:lineRule="auto"/>
        <w:rPr>
          <w:rFonts w:ascii="Arial" w:eastAsia="Calibri" w:hAnsi="Arial" w:cs="Arial"/>
          <w:b/>
          <w:spacing w:val="-2"/>
          <w:lang w:val="en-GB"/>
        </w:rPr>
      </w:pPr>
      <w:r w:rsidRPr="00D779CA">
        <w:rPr>
          <w:rFonts w:ascii="Arial" w:eastAsia="Calibri" w:hAnsi="Arial" w:cs="Arial"/>
          <w:b/>
          <w:spacing w:val="-2"/>
          <w:lang w:val="en-GB"/>
        </w:rPr>
        <w:t xml:space="preserve">12. </w:t>
      </w:r>
      <w:r w:rsidR="00A24E5C" w:rsidRPr="00D779CA">
        <w:rPr>
          <w:rFonts w:ascii="Arial" w:eastAsia="Calibri" w:hAnsi="Arial" w:cs="Arial"/>
          <w:b/>
          <w:spacing w:val="-2"/>
          <w:lang w:val="en-GB"/>
        </w:rPr>
        <w:t>Effect measures</w:t>
      </w:r>
    </w:p>
    <w:p w14:paraId="6D2222B7" w14:textId="78C58325" w:rsidR="000E58F1" w:rsidRPr="00783617" w:rsidRDefault="008D05CD" w:rsidP="00783617">
      <w:pPr>
        <w:spacing w:after="0" w:line="408" w:lineRule="auto"/>
        <w:rPr>
          <w:rFonts w:ascii="Arial" w:eastAsia="Calibri" w:hAnsi="Arial" w:cs="Arial"/>
          <w:spacing w:val="-7"/>
          <w:lang w:val="en-GB"/>
        </w:rPr>
      </w:pPr>
      <w:r w:rsidRPr="00783617">
        <w:rPr>
          <w:rFonts w:ascii="Arial" w:eastAsia="Calibri" w:hAnsi="Arial" w:cs="Arial"/>
          <w:spacing w:val="-7"/>
          <w:lang w:val="en-GB"/>
        </w:rPr>
        <w:t>The r</w:t>
      </w:r>
      <w:r w:rsidR="00827CB4" w:rsidRPr="00783617">
        <w:rPr>
          <w:rFonts w:ascii="Arial" w:eastAsia="Calibri" w:hAnsi="Arial" w:cs="Arial"/>
          <w:spacing w:val="-7"/>
          <w:lang w:val="en-GB"/>
        </w:rPr>
        <w:t xml:space="preserve">elative frequencies of hand hygiene opportunities </w:t>
      </w:r>
      <w:r w:rsidRPr="00783617">
        <w:rPr>
          <w:rFonts w:ascii="Arial" w:eastAsia="Calibri" w:hAnsi="Arial" w:cs="Arial"/>
          <w:spacing w:val="-7"/>
          <w:lang w:val="en-GB"/>
        </w:rPr>
        <w:t>classified according to</w:t>
      </w:r>
      <w:r w:rsidR="00827CB4" w:rsidRPr="00783617">
        <w:rPr>
          <w:rFonts w:ascii="Arial" w:eastAsia="Calibri" w:hAnsi="Arial" w:cs="Arial"/>
          <w:spacing w:val="-7"/>
          <w:lang w:val="en-GB"/>
        </w:rPr>
        <w:t xml:space="preserve"> the WHO-5 indications were </w:t>
      </w:r>
      <w:r w:rsidR="006E186B" w:rsidRPr="00783617">
        <w:rPr>
          <w:rFonts w:ascii="Arial" w:eastAsia="Calibri" w:hAnsi="Arial" w:cs="Arial"/>
          <w:spacing w:val="-7"/>
          <w:lang w:val="en-GB"/>
        </w:rPr>
        <w:t>averaged</w:t>
      </w:r>
      <w:r w:rsidR="000E58F1" w:rsidRPr="00783617">
        <w:rPr>
          <w:rFonts w:ascii="Arial" w:eastAsia="Calibri" w:hAnsi="Arial" w:cs="Arial"/>
          <w:spacing w:val="-7"/>
          <w:lang w:val="en-GB"/>
        </w:rPr>
        <w:t>.</w:t>
      </w:r>
      <w:r w:rsidR="00015B06" w:rsidRPr="00783617">
        <w:rPr>
          <w:rFonts w:ascii="Arial" w:eastAsia="Calibri" w:hAnsi="Arial" w:cs="Arial"/>
          <w:spacing w:val="-7"/>
          <w:lang w:val="en-GB"/>
        </w:rPr>
        <w:t xml:space="preserve"> In doing so, each study was weighted equally, since weighting by study size (i.e.</w:t>
      </w:r>
      <w:r w:rsidRPr="00783617">
        <w:rPr>
          <w:rFonts w:ascii="Arial" w:eastAsia="Calibri" w:hAnsi="Arial" w:cs="Arial"/>
          <w:spacing w:val="-7"/>
          <w:lang w:val="en-GB"/>
        </w:rPr>
        <w:t>,</w:t>
      </w:r>
      <w:r w:rsidR="00015B06" w:rsidRPr="00783617">
        <w:rPr>
          <w:rFonts w:ascii="Arial" w:eastAsia="Calibri" w:hAnsi="Arial" w:cs="Arial"/>
          <w:spacing w:val="-7"/>
          <w:lang w:val="en-GB"/>
        </w:rPr>
        <w:t xml:space="preserve"> </w:t>
      </w:r>
      <w:r w:rsidRPr="00783617">
        <w:rPr>
          <w:rFonts w:ascii="Arial" w:eastAsia="Calibri" w:hAnsi="Arial" w:cs="Arial"/>
          <w:spacing w:val="-7"/>
          <w:lang w:val="en-GB"/>
        </w:rPr>
        <w:t xml:space="preserve">by </w:t>
      </w:r>
      <w:r w:rsidR="00015B06" w:rsidRPr="00783617">
        <w:rPr>
          <w:rFonts w:ascii="Arial" w:eastAsia="Calibri" w:hAnsi="Arial" w:cs="Arial"/>
          <w:spacing w:val="-7"/>
          <w:lang w:val="en-GB"/>
        </w:rPr>
        <w:t>the number of hand hygiene opportunities observed) would have introduced a bias in that size does reflect the resources available for the studies</w:t>
      </w:r>
      <w:r w:rsidRPr="00783617">
        <w:rPr>
          <w:rFonts w:ascii="Arial" w:eastAsia="Calibri" w:hAnsi="Arial" w:cs="Arial"/>
          <w:spacing w:val="-7"/>
          <w:lang w:val="en-GB"/>
        </w:rPr>
        <w:t xml:space="preserve"> rather than real-world proportions of the numbers of opportunities</w:t>
      </w:r>
      <w:r w:rsidR="00015B06" w:rsidRPr="00783617">
        <w:rPr>
          <w:rFonts w:ascii="Arial" w:eastAsia="Calibri" w:hAnsi="Arial" w:cs="Arial"/>
          <w:spacing w:val="-7"/>
          <w:lang w:val="en-GB"/>
        </w:rPr>
        <w:t>.</w:t>
      </w:r>
    </w:p>
    <w:p w14:paraId="3138E5DA" w14:textId="77777777" w:rsidR="00783617" w:rsidRPr="00D779CA" w:rsidRDefault="00783617" w:rsidP="00783617">
      <w:pPr>
        <w:spacing w:after="0" w:line="240" w:lineRule="auto"/>
        <w:rPr>
          <w:rFonts w:ascii="Arial" w:eastAsia="Calibri" w:hAnsi="Arial" w:cs="Arial"/>
          <w:spacing w:val="-2"/>
          <w:lang w:val="en-GB"/>
        </w:rPr>
      </w:pPr>
    </w:p>
    <w:p w14:paraId="3A1575B3" w14:textId="77777777" w:rsidR="00A24E5C" w:rsidRPr="00D779CA" w:rsidRDefault="00A24E5C" w:rsidP="008D05CD">
      <w:pPr>
        <w:keepNext/>
        <w:spacing w:after="0" w:line="432" w:lineRule="auto"/>
        <w:rPr>
          <w:rFonts w:ascii="Arial" w:eastAsia="Calibri" w:hAnsi="Arial" w:cs="Arial"/>
          <w:b/>
          <w:spacing w:val="-2"/>
          <w:lang w:val="en-GB"/>
        </w:rPr>
      </w:pPr>
      <w:r w:rsidRPr="00D779CA">
        <w:rPr>
          <w:rFonts w:ascii="Arial" w:eastAsia="Calibri" w:hAnsi="Arial" w:cs="Arial"/>
          <w:b/>
          <w:spacing w:val="-2"/>
          <w:lang w:val="en-GB"/>
        </w:rPr>
        <w:t>13. Synthesis methods</w:t>
      </w:r>
    </w:p>
    <w:p w14:paraId="64513415" w14:textId="0872B65F" w:rsidR="000E58F1" w:rsidRPr="00601B1D" w:rsidRDefault="00601B1D" w:rsidP="00783617">
      <w:pPr>
        <w:spacing w:after="0" w:line="408" w:lineRule="auto"/>
        <w:rPr>
          <w:rFonts w:ascii="Arial" w:eastAsia="Calibri" w:hAnsi="Arial" w:cs="Arial"/>
          <w:spacing w:val="-7"/>
          <w:lang w:val="en-GB"/>
        </w:rPr>
      </w:pPr>
      <w:r>
        <w:rPr>
          <w:rFonts w:ascii="Arial" w:eastAsia="Calibri" w:hAnsi="Arial" w:cs="Arial"/>
          <w:spacing w:val="-7"/>
          <w:lang w:val="en-GB"/>
        </w:rPr>
        <w:t>O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nly one tabular synthesis was conducted, </w:t>
      </w:r>
      <w:r>
        <w:rPr>
          <w:rFonts w:ascii="Arial" w:eastAsia="Calibri" w:hAnsi="Arial" w:cs="Arial"/>
          <w:spacing w:val="-7"/>
          <w:lang w:val="en-GB"/>
        </w:rPr>
        <w:t xml:space="preserve">and 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all included studies were eligible. No methods </w:t>
      </w:r>
      <w:r>
        <w:rPr>
          <w:rFonts w:ascii="Arial" w:eastAsia="Calibri" w:hAnsi="Arial" w:cs="Arial"/>
          <w:spacing w:val="-7"/>
          <w:lang w:val="en-GB"/>
        </w:rPr>
        <w:t>for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 handling missing summary statistics or data conversions were </w:t>
      </w:r>
      <w:r>
        <w:rPr>
          <w:rFonts w:ascii="Arial" w:eastAsia="Calibri" w:hAnsi="Arial" w:cs="Arial"/>
          <w:spacing w:val="-7"/>
          <w:lang w:val="en-GB"/>
        </w:rPr>
        <w:t>used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. </w:t>
      </w:r>
      <w:r w:rsidR="008D05CD">
        <w:rPr>
          <w:rFonts w:ascii="Arial" w:eastAsia="Calibri" w:hAnsi="Arial" w:cs="Arial"/>
          <w:spacing w:val="-7"/>
          <w:lang w:val="en-GB"/>
        </w:rPr>
        <w:t>The m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ethods used to tabulate </w:t>
      </w:r>
      <w:r w:rsidR="008D05CD">
        <w:rPr>
          <w:rFonts w:ascii="Arial" w:eastAsia="Calibri" w:hAnsi="Arial" w:cs="Arial"/>
          <w:spacing w:val="-7"/>
          <w:lang w:val="en-GB"/>
        </w:rPr>
        <w:t xml:space="preserve">the 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results of individual studies and syntheses were confined to </w:t>
      </w:r>
      <w:r w:rsidR="008D05CD">
        <w:rPr>
          <w:rFonts w:ascii="Arial" w:eastAsia="Calibri" w:hAnsi="Arial" w:cs="Arial"/>
          <w:spacing w:val="-7"/>
          <w:lang w:val="en-GB"/>
        </w:rPr>
        <w:t xml:space="preserve">the 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calculation of simple absolute </w:t>
      </w:r>
      <w:r w:rsidR="00360CF3" w:rsidRPr="00601B1D">
        <w:rPr>
          <w:rFonts w:ascii="Arial" w:eastAsia="Calibri" w:hAnsi="Arial" w:cs="Arial"/>
          <w:spacing w:val="-7"/>
          <w:lang w:val="en-GB"/>
        </w:rPr>
        <w:lastRenderedPageBreak/>
        <w:t xml:space="preserve">and relative frequencies. </w:t>
      </w:r>
      <w:r w:rsidR="008D05CD">
        <w:rPr>
          <w:rFonts w:ascii="Arial" w:eastAsia="Calibri" w:hAnsi="Arial" w:cs="Arial"/>
          <w:spacing w:val="-7"/>
          <w:lang w:val="en-GB"/>
        </w:rPr>
        <w:t>The h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eterogeneity of </w:t>
      </w:r>
      <w:r w:rsidR="00FB0270">
        <w:rPr>
          <w:rFonts w:ascii="Arial" w:eastAsia="Calibri" w:hAnsi="Arial" w:cs="Arial"/>
          <w:spacing w:val="-7"/>
          <w:lang w:val="en-GB"/>
        </w:rPr>
        <w:t xml:space="preserve">the 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study results </w:t>
      </w:r>
      <w:r w:rsidR="00FB0270">
        <w:rPr>
          <w:rFonts w:ascii="Arial" w:eastAsia="Calibri" w:hAnsi="Arial" w:cs="Arial"/>
          <w:spacing w:val="-7"/>
          <w:lang w:val="en-GB"/>
        </w:rPr>
        <w:t xml:space="preserve">was described by providing 95% </w:t>
      </w:r>
      <w:r w:rsidR="00360CF3" w:rsidRPr="00601B1D">
        <w:rPr>
          <w:rFonts w:ascii="Arial" w:eastAsia="Calibri" w:hAnsi="Arial" w:cs="Arial"/>
          <w:spacing w:val="-7"/>
          <w:lang w:val="en-GB"/>
        </w:rPr>
        <w:t xml:space="preserve">confidence intervals. Neither methods to explore causes of heterogeneity nor sensitivity analyses were used. </w:t>
      </w:r>
    </w:p>
    <w:p w14:paraId="6C5C3D20" w14:textId="77777777" w:rsidR="008D05CD" w:rsidRPr="00D779CA" w:rsidRDefault="008D05CD" w:rsidP="008D05CD">
      <w:pPr>
        <w:spacing w:after="0" w:line="240" w:lineRule="auto"/>
        <w:rPr>
          <w:rFonts w:ascii="Arial" w:eastAsia="Calibri" w:hAnsi="Arial" w:cs="Arial"/>
          <w:spacing w:val="-2"/>
          <w:lang w:val="en-GB"/>
        </w:rPr>
      </w:pPr>
    </w:p>
    <w:p w14:paraId="57E4CB1A" w14:textId="77777777" w:rsidR="00A24E5C" w:rsidRPr="00D779CA" w:rsidRDefault="000E58F1" w:rsidP="00601B1D">
      <w:pPr>
        <w:keepNext/>
        <w:spacing w:after="0" w:line="432" w:lineRule="auto"/>
        <w:rPr>
          <w:rFonts w:ascii="Arial" w:eastAsia="Calibri" w:hAnsi="Arial" w:cs="Arial"/>
          <w:b/>
          <w:spacing w:val="-2"/>
          <w:lang w:val="en-GB"/>
        </w:rPr>
      </w:pPr>
      <w:r w:rsidRPr="00D779CA">
        <w:rPr>
          <w:rFonts w:ascii="Arial" w:eastAsia="Calibri" w:hAnsi="Arial" w:cs="Arial"/>
          <w:b/>
          <w:spacing w:val="-2"/>
          <w:lang w:val="en-GB"/>
        </w:rPr>
        <w:t xml:space="preserve">14. </w:t>
      </w:r>
      <w:r w:rsidR="00A24E5C" w:rsidRPr="00D779CA">
        <w:rPr>
          <w:rFonts w:ascii="Arial" w:eastAsia="Calibri" w:hAnsi="Arial" w:cs="Arial"/>
          <w:b/>
          <w:spacing w:val="-2"/>
          <w:lang w:val="en-GB"/>
        </w:rPr>
        <w:t>Reporting bias assessment</w:t>
      </w:r>
    </w:p>
    <w:p w14:paraId="7F5091C3" w14:textId="4823FFED" w:rsidR="000E58F1" w:rsidRPr="00D779CA" w:rsidRDefault="00827CB4" w:rsidP="00783617">
      <w:pPr>
        <w:spacing w:after="0" w:line="408" w:lineRule="auto"/>
        <w:rPr>
          <w:rFonts w:ascii="Arial" w:eastAsia="Calibri" w:hAnsi="Arial" w:cs="Arial"/>
          <w:spacing w:val="-2"/>
          <w:lang w:val="en-GB"/>
        </w:rPr>
      </w:pPr>
      <w:r w:rsidRPr="00D779CA">
        <w:rPr>
          <w:rFonts w:ascii="Arial" w:eastAsia="Calibri" w:hAnsi="Arial" w:cs="Arial"/>
          <w:spacing w:val="-4"/>
          <w:lang w:val="en-GB"/>
        </w:rPr>
        <w:t xml:space="preserve">No methods were used to assess </w:t>
      </w:r>
      <w:r w:rsidR="008D05CD">
        <w:rPr>
          <w:rFonts w:ascii="Arial" w:eastAsia="Calibri" w:hAnsi="Arial" w:cs="Arial"/>
          <w:spacing w:val="-4"/>
          <w:lang w:val="en-GB"/>
        </w:rPr>
        <w:t xml:space="preserve">the </w:t>
      </w:r>
      <w:r w:rsidRPr="00D779CA">
        <w:rPr>
          <w:rFonts w:ascii="Arial" w:eastAsia="Calibri" w:hAnsi="Arial" w:cs="Arial"/>
          <w:spacing w:val="-4"/>
          <w:lang w:val="en-GB"/>
        </w:rPr>
        <w:t>risk of bias due to missing results in the synthesis arising from</w:t>
      </w:r>
      <w:r w:rsidRPr="00D779CA">
        <w:rPr>
          <w:rFonts w:ascii="Arial" w:eastAsia="Calibri" w:hAnsi="Arial" w:cs="Arial"/>
          <w:spacing w:val="-2"/>
          <w:lang w:val="en-GB"/>
        </w:rPr>
        <w:t xml:space="preserve"> reporting biases.</w:t>
      </w:r>
    </w:p>
    <w:p w14:paraId="50F4E691" w14:textId="77777777" w:rsidR="00A24E5C" w:rsidRPr="00D779CA" w:rsidRDefault="00A24E5C" w:rsidP="007A558D">
      <w:pPr>
        <w:spacing w:after="0" w:line="240" w:lineRule="auto"/>
        <w:rPr>
          <w:rFonts w:ascii="Arial" w:eastAsia="Calibri" w:hAnsi="Arial" w:cs="Arial"/>
          <w:spacing w:val="-2"/>
          <w:lang w:val="en"/>
        </w:rPr>
      </w:pPr>
    </w:p>
    <w:p w14:paraId="5E3E24E9" w14:textId="77777777" w:rsidR="00A24E5C" w:rsidRPr="00D779CA" w:rsidRDefault="000E58F1" w:rsidP="00474D91">
      <w:pPr>
        <w:spacing w:after="0" w:line="432" w:lineRule="auto"/>
        <w:rPr>
          <w:rFonts w:ascii="Arial" w:eastAsia="Calibri" w:hAnsi="Arial" w:cs="Arial"/>
          <w:b/>
          <w:spacing w:val="-2"/>
          <w:lang w:val="en"/>
        </w:rPr>
      </w:pPr>
      <w:r w:rsidRPr="00D779CA">
        <w:rPr>
          <w:rFonts w:ascii="Arial" w:eastAsia="Calibri" w:hAnsi="Arial" w:cs="Arial"/>
          <w:b/>
          <w:spacing w:val="-2"/>
          <w:lang w:val="en"/>
        </w:rPr>
        <w:t xml:space="preserve">15.  </w:t>
      </w:r>
      <w:r w:rsidR="00A24E5C" w:rsidRPr="00D779CA">
        <w:rPr>
          <w:rFonts w:ascii="Arial" w:eastAsia="Calibri" w:hAnsi="Arial" w:cs="Arial"/>
          <w:b/>
          <w:spacing w:val="-2"/>
          <w:lang w:val="en"/>
        </w:rPr>
        <w:t>Certainty assessment</w:t>
      </w:r>
    </w:p>
    <w:p w14:paraId="111AEF7D" w14:textId="77777777" w:rsidR="000E58F1" w:rsidRPr="00D779CA" w:rsidRDefault="00A24E5C" w:rsidP="00783617">
      <w:pPr>
        <w:spacing w:after="0" w:line="408" w:lineRule="auto"/>
        <w:rPr>
          <w:rFonts w:ascii="Arial" w:eastAsia="Calibri" w:hAnsi="Arial" w:cs="Arial"/>
          <w:spacing w:val="-5"/>
          <w:lang w:val="en"/>
        </w:rPr>
      </w:pPr>
      <w:r w:rsidRPr="00D779CA">
        <w:rPr>
          <w:rFonts w:ascii="Arial" w:eastAsia="Calibri" w:hAnsi="Arial" w:cs="Arial"/>
          <w:spacing w:val="-5"/>
          <w:lang w:val="en"/>
        </w:rPr>
        <w:t>No methods to assess certainty or confidence in the body of evidence for the outcome were used.</w:t>
      </w:r>
    </w:p>
    <w:p w14:paraId="51625704" w14:textId="77777777" w:rsidR="00DE7AC7" w:rsidRPr="00D779CA" w:rsidRDefault="00DE7AC7" w:rsidP="007A558D">
      <w:pPr>
        <w:spacing w:after="0" w:line="240" w:lineRule="auto"/>
        <w:rPr>
          <w:rFonts w:ascii="Arial" w:eastAsia="Calibri" w:hAnsi="Arial" w:cs="Arial"/>
          <w:b/>
          <w:iCs/>
          <w:spacing w:val="-2"/>
          <w:lang w:val="en"/>
        </w:rPr>
      </w:pPr>
    </w:p>
    <w:p w14:paraId="44B10EAB" w14:textId="77777777" w:rsidR="00DE7AC7" w:rsidRPr="00D779CA" w:rsidRDefault="001760EC" w:rsidP="00474D91">
      <w:pPr>
        <w:spacing w:after="0" w:line="432" w:lineRule="auto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t>16.</w:t>
      </w:r>
      <w:r w:rsidR="00DE7AC7" w:rsidRPr="00D779CA">
        <w:rPr>
          <w:rFonts w:ascii="Arial" w:eastAsia="Calibri" w:hAnsi="Arial" w:cs="Arial"/>
          <w:b/>
          <w:lang w:val="en"/>
        </w:rPr>
        <w:t xml:space="preserve"> Study selection</w:t>
      </w:r>
      <w:r w:rsidR="000E58F1" w:rsidRPr="00D779CA">
        <w:rPr>
          <w:rFonts w:ascii="Arial" w:eastAsia="Calibri" w:hAnsi="Arial" w:cs="Arial"/>
          <w:b/>
          <w:lang w:val="en"/>
        </w:rPr>
        <w:t xml:space="preserve"> </w:t>
      </w:r>
    </w:p>
    <w:p w14:paraId="578C8445" w14:textId="53E02ECF" w:rsidR="00474D91" w:rsidRDefault="00B36927" w:rsidP="00783617">
      <w:pPr>
        <w:spacing w:after="0" w:line="408" w:lineRule="auto"/>
        <w:rPr>
          <w:rFonts w:ascii="Arial" w:eastAsia="Calibri" w:hAnsi="Arial" w:cs="Arial"/>
          <w:lang w:val="en"/>
        </w:rPr>
      </w:pPr>
      <w:r w:rsidRPr="00D779CA">
        <w:rPr>
          <w:rFonts w:ascii="Arial" w:eastAsia="Calibri" w:hAnsi="Arial" w:cs="Arial"/>
          <w:lang w:val="en"/>
        </w:rPr>
        <w:t xml:space="preserve">Figure </w:t>
      </w:r>
      <w:r w:rsidR="00CE432F" w:rsidRPr="00D779CA">
        <w:rPr>
          <w:rFonts w:ascii="Arial" w:eastAsia="Calibri" w:hAnsi="Arial" w:cs="Arial"/>
          <w:lang w:val="en"/>
        </w:rPr>
        <w:t>A</w:t>
      </w:r>
      <w:r w:rsidRPr="00D779CA">
        <w:rPr>
          <w:rFonts w:ascii="Arial" w:eastAsia="Calibri" w:hAnsi="Arial" w:cs="Arial"/>
          <w:lang w:val="en"/>
        </w:rPr>
        <w:t>1 shows the study selection process</w:t>
      </w:r>
      <w:r w:rsidR="000D4D41" w:rsidRPr="00D779CA">
        <w:rPr>
          <w:rFonts w:ascii="Arial" w:eastAsia="Calibri" w:hAnsi="Arial" w:cs="Arial"/>
          <w:lang w:val="en"/>
        </w:rPr>
        <w:t>.</w:t>
      </w:r>
      <w:r w:rsidRPr="00D779CA">
        <w:rPr>
          <w:rFonts w:ascii="Arial" w:eastAsia="Calibri" w:hAnsi="Arial" w:cs="Arial"/>
          <w:lang w:val="en"/>
        </w:rPr>
        <w:t xml:space="preserve"> </w:t>
      </w:r>
      <w:r w:rsidR="00CE432F" w:rsidRPr="00D779CA">
        <w:rPr>
          <w:rFonts w:ascii="Arial" w:eastAsia="Calibri" w:hAnsi="Arial" w:cs="Arial"/>
          <w:lang w:val="en"/>
        </w:rPr>
        <w:t xml:space="preserve">Reports were not sought. </w:t>
      </w:r>
      <w:r w:rsidR="00FB0270">
        <w:rPr>
          <w:rFonts w:ascii="Arial" w:eastAsia="Calibri" w:hAnsi="Arial" w:cs="Arial"/>
          <w:lang w:val="en"/>
        </w:rPr>
        <w:t xml:space="preserve">Of the initial </w:t>
      </w:r>
      <w:r w:rsidRPr="00D779CA">
        <w:rPr>
          <w:rFonts w:ascii="Arial" w:eastAsia="Calibri" w:hAnsi="Arial" w:cs="Arial"/>
          <w:lang w:val="en"/>
        </w:rPr>
        <w:t xml:space="preserve">529 records, </w:t>
      </w:r>
      <w:r w:rsidR="00007F3D" w:rsidRPr="00D779CA">
        <w:rPr>
          <w:rFonts w:ascii="Arial" w:eastAsia="Calibri" w:hAnsi="Arial" w:cs="Arial"/>
          <w:lang w:val="en"/>
        </w:rPr>
        <w:t>no study</w:t>
      </w:r>
      <w:r w:rsidRPr="00D779CA">
        <w:rPr>
          <w:rFonts w:ascii="Arial" w:eastAsia="Calibri" w:hAnsi="Arial" w:cs="Arial"/>
          <w:lang w:val="en"/>
        </w:rPr>
        <w:t xml:space="preserve"> </w:t>
      </w:r>
      <w:r w:rsidR="00007F3D" w:rsidRPr="00D779CA">
        <w:rPr>
          <w:rFonts w:ascii="Arial" w:eastAsia="Calibri" w:hAnsi="Arial" w:cs="Arial"/>
          <w:lang w:val="en"/>
        </w:rPr>
        <w:t>was</w:t>
      </w:r>
      <w:r w:rsidRPr="00D779CA">
        <w:rPr>
          <w:rFonts w:ascii="Arial" w:eastAsia="Calibri" w:hAnsi="Arial" w:cs="Arial"/>
          <w:lang w:val="en"/>
        </w:rPr>
        <w:t xml:space="preserve"> removed before screening, and 454 </w:t>
      </w:r>
      <w:r w:rsidR="00007F3D" w:rsidRPr="00D779CA">
        <w:rPr>
          <w:rFonts w:ascii="Arial" w:eastAsia="Calibri" w:hAnsi="Arial" w:cs="Arial"/>
          <w:lang w:val="en"/>
        </w:rPr>
        <w:t xml:space="preserve">studies were excluded </w:t>
      </w:r>
      <w:r w:rsidRPr="00D779CA">
        <w:rPr>
          <w:rFonts w:ascii="Arial" w:eastAsia="Calibri" w:hAnsi="Arial" w:cs="Arial"/>
          <w:lang w:val="en"/>
        </w:rPr>
        <w:t>after screening.</w:t>
      </w:r>
      <w:r w:rsidR="00FB0270">
        <w:rPr>
          <w:rFonts w:ascii="Arial" w:eastAsia="Calibri" w:hAnsi="Arial" w:cs="Arial"/>
          <w:lang w:val="en"/>
        </w:rPr>
        <w:t xml:space="preserve"> Of the </w:t>
      </w:r>
      <w:r w:rsidRPr="00D779CA">
        <w:rPr>
          <w:rFonts w:ascii="Arial" w:eastAsia="Calibri" w:hAnsi="Arial" w:cs="Arial"/>
          <w:lang w:val="en"/>
        </w:rPr>
        <w:t xml:space="preserve">75 remaining </w:t>
      </w:r>
      <w:r w:rsidR="00007F3D" w:rsidRPr="00D779CA">
        <w:rPr>
          <w:rFonts w:ascii="Arial" w:eastAsia="Calibri" w:hAnsi="Arial" w:cs="Arial"/>
          <w:lang w:val="en"/>
        </w:rPr>
        <w:t>studies</w:t>
      </w:r>
      <w:r w:rsidRPr="00D779CA">
        <w:rPr>
          <w:rFonts w:ascii="Arial" w:eastAsia="Calibri" w:hAnsi="Arial" w:cs="Arial"/>
          <w:lang w:val="en"/>
        </w:rPr>
        <w:t>,</w:t>
      </w:r>
      <w:r w:rsidR="00DE7AC7" w:rsidRPr="00D779CA">
        <w:rPr>
          <w:rFonts w:ascii="Arial" w:eastAsia="Calibri" w:hAnsi="Arial" w:cs="Arial"/>
          <w:lang w:val="en"/>
        </w:rPr>
        <w:t xml:space="preserve"> </w:t>
      </w:r>
      <w:r w:rsidRPr="00D779CA">
        <w:rPr>
          <w:rFonts w:ascii="Arial" w:eastAsia="Calibri" w:hAnsi="Arial" w:cs="Arial"/>
          <w:lang w:val="en"/>
        </w:rPr>
        <w:t>39 reported no distribution of WH</w:t>
      </w:r>
      <w:r w:rsidR="00FB0270">
        <w:rPr>
          <w:rFonts w:ascii="Arial" w:eastAsia="Calibri" w:hAnsi="Arial" w:cs="Arial"/>
          <w:lang w:val="en"/>
        </w:rPr>
        <w:t xml:space="preserve">O-5 hand hygiene opportunities, </w:t>
      </w:r>
      <w:r w:rsidRPr="00D779CA">
        <w:rPr>
          <w:rFonts w:ascii="Arial" w:eastAsia="Calibri" w:hAnsi="Arial" w:cs="Arial"/>
          <w:lang w:val="en"/>
        </w:rPr>
        <w:t>10 were from countries with a</w:t>
      </w:r>
      <w:r w:rsidR="00FB0270">
        <w:rPr>
          <w:rFonts w:ascii="Arial" w:eastAsia="Calibri" w:hAnsi="Arial" w:cs="Arial"/>
          <w:lang w:val="en"/>
        </w:rPr>
        <w:t>n</w:t>
      </w:r>
      <w:r w:rsidRPr="00D779CA">
        <w:rPr>
          <w:rFonts w:ascii="Arial" w:eastAsia="Calibri" w:hAnsi="Arial" w:cs="Arial"/>
          <w:lang w:val="en"/>
        </w:rPr>
        <w:t xml:space="preserve"> HDI</w:t>
      </w:r>
      <w:r w:rsidR="00FB0270">
        <w:rPr>
          <w:rFonts w:ascii="Arial" w:eastAsia="Calibri" w:hAnsi="Arial" w:cs="Arial"/>
          <w:lang w:val="en"/>
        </w:rPr>
        <w:t xml:space="preserve"> </w:t>
      </w:r>
      <w:r w:rsidRPr="00D779CA">
        <w:rPr>
          <w:rFonts w:ascii="Arial" w:eastAsia="Calibri" w:hAnsi="Arial" w:cs="Arial"/>
          <w:lang w:val="en"/>
        </w:rPr>
        <w:t>&lt;</w:t>
      </w:r>
      <w:r w:rsidR="00FB0270">
        <w:rPr>
          <w:rFonts w:ascii="Arial" w:eastAsia="Calibri" w:hAnsi="Arial" w:cs="Arial"/>
          <w:lang w:val="en"/>
        </w:rPr>
        <w:t xml:space="preserve"> </w:t>
      </w:r>
      <w:r w:rsidRPr="00D779CA">
        <w:rPr>
          <w:rFonts w:ascii="Arial" w:eastAsia="Calibri" w:hAnsi="Arial" w:cs="Arial"/>
          <w:lang w:val="en"/>
        </w:rPr>
        <w:t xml:space="preserve">0.75, </w:t>
      </w:r>
      <w:r w:rsidR="00FB0270">
        <w:rPr>
          <w:rFonts w:ascii="Arial" w:eastAsia="Calibri" w:hAnsi="Arial" w:cs="Arial"/>
          <w:lang w:val="en"/>
        </w:rPr>
        <w:t>two</w:t>
      </w:r>
      <w:r w:rsidRPr="00D779CA">
        <w:rPr>
          <w:rFonts w:ascii="Arial" w:eastAsia="Calibri" w:hAnsi="Arial" w:cs="Arial"/>
          <w:lang w:val="en"/>
        </w:rPr>
        <w:t xml:space="preserve"> reported </w:t>
      </w:r>
      <w:r w:rsidR="00FB0270">
        <w:rPr>
          <w:rFonts w:ascii="Arial" w:eastAsia="Calibri" w:hAnsi="Arial" w:cs="Arial"/>
          <w:lang w:val="en"/>
        </w:rPr>
        <w:t>fewer</w:t>
      </w:r>
      <w:r w:rsidRPr="00D779CA">
        <w:rPr>
          <w:rFonts w:ascii="Arial" w:eastAsia="Calibri" w:hAnsi="Arial" w:cs="Arial"/>
          <w:lang w:val="en"/>
        </w:rPr>
        <w:t xml:space="preserve"> than five </w:t>
      </w:r>
      <w:r w:rsidR="00007F3D" w:rsidRPr="00D779CA">
        <w:rPr>
          <w:rFonts w:ascii="Arial" w:eastAsia="Calibri" w:hAnsi="Arial" w:cs="Arial"/>
          <w:lang w:val="en"/>
        </w:rPr>
        <w:t xml:space="preserve">hand hygiene </w:t>
      </w:r>
      <w:r w:rsidRPr="00D779CA">
        <w:rPr>
          <w:rFonts w:ascii="Arial" w:eastAsia="Calibri" w:hAnsi="Arial" w:cs="Arial"/>
          <w:lang w:val="en"/>
        </w:rPr>
        <w:t xml:space="preserve">indications (Goodliffe et al., 2014; Muller et al., 2015), and </w:t>
      </w:r>
      <w:r w:rsidR="00007F3D" w:rsidRPr="00D779CA">
        <w:rPr>
          <w:rFonts w:ascii="Arial" w:eastAsia="Calibri" w:hAnsi="Arial" w:cs="Arial"/>
          <w:lang w:val="en"/>
        </w:rPr>
        <w:t>one study m</w:t>
      </w:r>
      <w:r w:rsidRPr="00D779CA">
        <w:rPr>
          <w:rFonts w:ascii="Arial" w:eastAsia="Calibri" w:hAnsi="Arial" w:cs="Arial"/>
          <w:lang w:val="en"/>
        </w:rPr>
        <w:t>ore than five indications</w:t>
      </w:r>
      <w:r w:rsidR="00007F3D" w:rsidRPr="00D779CA">
        <w:rPr>
          <w:rFonts w:ascii="Arial" w:eastAsia="Calibri" w:hAnsi="Arial" w:cs="Arial"/>
          <w:lang w:val="en"/>
        </w:rPr>
        <w:t xml:space="preserve"> (</w:t>
      </w:r>
      <w:r w:rsidR="009938C5" w:rsidRPr="00D779CA">
        <w:rPr>
          <w:rFonts w:ascii="Arial" w:eastAsia="Calibri" w:hAnsi="Arial" w:cs="Arial"/>
          <w:lang w:val="en"/>
        </w:rPr>
        <w:t>McDonald et al., 2021</w:t>
      </w:r>
      <w:r w:rsidR="00007F3D" w:rsidRPr="00D779CA">
        <w:rPr>
          <w:rFonts w:ascii="Arial" w:eastAsia="Calibri" w:hAnsi="Arial" w:cs="Arial"/>
          <w:lang w:val="en"/>
        </w:rPr>
        <w:t>)</w:t>
      </w:r>
      <w:r w:rsidRPr="00D779CA">
        <w:rPr>
          <w:rFonts w:ascii="Arial" w:eastAsia="Calibri" w:hAnsi="Arial" w:cs="Arial"/>
          <w:lang w:val="en"/>
        </w:rPr>
        <w:t xml:space="preserve">. </w:t>
      </w:r>
    </w:p>
    <w:p w14:paraId="5893D41D" w14:textId="77777777" w:rsidR="00474D91" w:rsidRDefault="00474D91" w:rsidP="007A558D">
      <w:pPr>
        <w:spacing w:after="0" w:line="240" w:lineRule="auto"/>
        <w:rPr>
          <w:rFonts w:ascii="Arial" w:eastAsia="Calibri" w:hAnsi="Arial" w:cs="Arial"/>
          <w:lang w:val="en"/>
        </w:rPr>
      </w:pPr>
    </w:p>
    <w:p w14:paraId="774920E2" w14:textId="77777777" w:rsidR="00474D91" w:rsidRPr="00474D91" w:rsidRDefault="00474D91" w:rsidP="00474D91">
      <w:pPr>
        <w:spacing w:after="0" w:line="432" w:lineRule="auto"/>
        <w:rPr>
          <w:rFonts w:ascii="Arial" w:eastAsia="Calibri" w:hAnsi="Arial" w:cs="Arial"/>
          <w:b/>
          <w:lang w:val="en-GB"/>
        </w:rPr>
      </w:pPr>
      <w:r w:rsidRPr="00474D91">
        <w:rPr>
          <w:rFonts w:ascii="Arial" w:eastAsia="Calibri" w:hAnsi="Arial" w:cs="Arial"/>
          <w:b/>
          <w:lang w:val="en-GB"/>
        </w:rPr>
        <w:t>17. Study characteristics</w:t>
      </w:r>
    </w:p>
    <w:p w14:paraId="4B7F6FFE" w14:textId="0CEB8BB9" w:rsidR="007A558D" w:rsidRDefault="00FB0270" w:rsidP="00783617">
      <w:pPr>
        <w:spacing w:after="0" w:line="408" w:lineRule="auto"/>
        <w:rPr>
          <w:rFonts w:ascii="Arial" w:eastAsia="Calibri" w:hAnsi="Arial" w:cs="Arial"/>
          <w:lang w:val="en"/>
        </w:rPr>
      </w:pPr>
      <w:r>
        <w:rPr>
          <w:rFonts w:ascii="Arial" w:eastAsia="Calibri" w:hAnsi="Arial" w:cs="Arial"/>
          <w:bCs/>
          <w:spacing w:val="-4"/>
          <w:lang w:val="en-GB"/>
        </w:rPr>
        <w:t xml:space="preserve">The included </w:t>
      </w:r>
      <w:r w:rsidRPr="00474D91">
        <w:rPr>
          <w:rFonts w:ascii="Arial" w:eastAsia="Calibri" w:hAnsi="Arial" w:cs="Arial"/>
          <w:bCs/>
          <w:spacing w:val="-4"/>
          <w:lang w:val="en"/>
        </w:rPr>
        <w:t>studies</w:t>
      </w:r>
      <w:r w:rsidR="00474D91" w:rsidRPr="00474D91">
        <w:rPr>
          <w:rFonts w:ascii="Arial" w:eastAsia="Calibri" w:hAnsi="Arial" w:cs="Arial"/>
          <w:bCs/>
          <w:spacing w:val="-4"/>
          <w:lang w:val="en"/>
        </w:rPr>
        <w:t xml:space="preserve"> were </w:t>
      </w:r>
      <w:r>
        <w:rPr>
          <w:rFonts w:ascii="Arial" w:eastAsia="Calibri" w:hAnsi="Arial" w:cs="Arial"/>
          <w:bCs/>
          <w:spacing w:val="-4"/>
          <w:lang w:val="en"/>
        </w:rPr>
        <w:t>conducted in</w:t>
      </w:r>
      <w:r w:rsidR="00474D91" w:rsidRPr="00474D91">
        <w:rPr>
          <w:rFonts w:ascii="Arial" w:eastAsia="Calibri" w:hAnsi="Arial" w:cs="Arial"/>
          <w:bCs/>
          <w:spacing w:val="-4"/>
          <w:lang w:val="en"/>
        </w:rPr>
        <w:t xml:space="preserve"> 13 countries (USA 6 studies, Germany 5, Australia 3, Brazil 2, UK 2, China 1, </w:t>
      </w:r>
      <w:r w:rsidR="00474D91" w:rsidRPr="00474D91">
        <w:rPr>
          <w:rFonts w:ascii="Arial" w:eastAsia="Calibri" w:hAnsi="Arial" w:cs="Arial"/>
          <w:bCs/>
          <w:spacing w:val="-2"/>
          <w:lang w:val="en"/>
        </w:rPr>
        <w:t xml:space="preserve">The Netherlands 1, Spain 1, Switzerland 1, and one study </w:t>
      </w:r>
      <w:r>
        <w:rPr>
          <w:rFonts w:ascii="Arial" w:eastAsia="Calibri" w:hAnsi="Arial" w:cs="Arial"/>
          <w:bCs/>
          <w:spacing w:val="-2"/>
          <w:lang w:val="en"/>
        </w:rPr>
        <w:t>was conducted in</w:t>
      </w:r>
      <w:r w:rsidR="00474D91" w:rsidRPr="00474D91">
        <w:rPr>
          <w:rFonts w:ascii="Arial" w:eastAsia="Calibri" w:hAnsi="Arial" w:cs="Arial"/>
          <w:bCs/>
          <w:spacing w:val="-2"/>
          <w:lang w:val="en"/>
        </w:rPr>
        <w:t xml:space="preserve"> </w:t>
      </w:r>
      <w:r w:rsidR="00474D91" w:rsidRPr="00474D91">
        <w:rPr>
          <w:rFonts w:ascii="Arial" w:eastAsia="Calibri" w:hAnsi="Arial" w:cs="Arial"/>
          <w:lang w:val="en"/>
        </w:rPr>
        <w:t>Australia,</w:t>
      </w:r>
      <w:r w:rsidR="00474D91" w:rsidRPr="00474D91">
        <w:rPr>
          <w:rFonts w:ascii="Arial" w:eastAsia="Calibri" w:hAnsi="Arial" w:cs="Arial"/>
          <w:bCs/>
          <w:spacing w:val="-2"/>
          <w:lang w:val="en"/>
        </w:rPr>
        <w:t xml:space="preserve"> </w:t>
      </w:r>
      <w:r w:rsidR="00474D91" w:rsidRPr="00474D91">
        <w:rPr>
          <w:rFonts w:ascii="Arial" w:eastAsia="Calibri" w:hAnsi="Arial" w:cs="Arial"/>
          <w:lang w:val="en"/>
        </w:rPr>
        <w:t xml:space="preserve">Denmark, Finland, and Sweden). There were a </w:t>
      </w:r>
      <w:r w:rsidR="00474D91" w:rsidRPr="00474D91">
        <w:rPr>
          <w:rFonts w:ascii="Arial" w:eastAsia="Calibri" w:hAnsi="Arial" w:cs="Arial"/>
          <w:bCs/>
          <w:spacing w:val="-2"/>
          <w:lang w:val="en"/>
        </w:rPr>
        <w:t xml:space="preserve">total of 1,959,358 hand hygiene opportunities (mean: 85,189, interquartile range: 659-16,505; </w:t>
      </w:r>
      <w:r w:rsidR="00474D91" w:rsidRPr="00474D91">
        <w:rPr>
          <w:rFonts w:ascii="Arial" w:eastAsia="Calibri" w:hAnsi="Arial" w:cs="Arial"/>
          <w:lang w:val="en"/>
        </w:rPr>
        <w:t>Germany 1,630,018, Australia 284,659, USA 25,222 Switzerland 12,085, Brazil 4,466, UK 974, Spain 456, Sweden 418, Denmark 425, The Netherlands 285, Finland 237, and China 113</w:t>
      </w:r>
      <w:r>
        <w:rPr>
          <w:rFonts w:ascii="Arial" w:eastAsia="Calibri" w:hAnsi="Arial" w:cs="Arial"/>
          <w:bCs/>
          <w:spacing w:val="-2"/>
          <w:lang w:val="en"/>
        </w:rPr>
        <w:t xml:space="preserve">). Field </w:t>
      </w:r>
      <w:r w:rsidR="00474D91" w:rsidRPr="00474D91">
        <w:rPr>
          <w:rFonts w:ascii="Arial" w:eastAsia="Calibri" w:hAnsi="Arial" w:cs="Arial"/>
          <w:bCs/>
          <w:spacing w:val="-2"/>
          <w:lang w:val="en"/>
        </w:rPr>
        <w:t xml:space="preserve">times ranged from </w:t>
      </w:r>
      <w:r w:rsidR="00474D91" w:rsidRPr="00474D91">
        <w:rPr>
          <w:rFonts w:ascii="Arial" w:eastAsia="Calibri" w:hAnsi="Arial" w:cs="Arial"/>
          <w:lang w:val="en"/>
        </w:rPr>
        <w:t xml:space="preserve">2008 to 2020. </w:t>
      </w:r>
    </w:p>
    <w:p w14:paraId="7F03DCF4" w14:textId="40BD3155" w:rsidR="007A558D" w:rsidRDefault="007A558D" w:rsidP="007A558D">
      <w:pPr>
        <w:spacing w:after="0" w:line="240" w:lineRule="auto"/>
        <w:rPr>
          <w:rFonts w:ascii="Arial" w:eastAsia="Calibri" w:hAnsi="Arial" w:cs="Arial"/>
          <w:lang w:val="en"/>
        </w:rPr>
      </w:pPr>
    </w:p>
    <w:p w14:paraId="0B3D7857" w14:textId="77777777" w:rsidR="007A558D" w:rsidRPr="00E66E8D" w:rsidRDefault="007A558D" w:rsidP="00FB0270">
      <w:pPr>
        <w:keepNext/>
        <w:spacing w:after="0" w:line="432" w:lineRule="auto"/>
        <w:rPr>
          <w:rFonts w:ascii="Arial" w:eastAsia="Calibri" w:hAnsi="Arial" w:cs="Arial"/>
          <w:b/>
          <w:lang w:val="en-GB"/>
        </w:rPr>
      </w:pPr>
      <w:r w:rsidRPr="00E66E8D">
        <w:rPr>
          <w:rFonts w:ascii="Arial" w:eastAsia="Calibri" w:hAnsi="Arial" w:cs="Arial"/>
          <w:b/>
          <w:lang w:val="en-GB"/>
        </w:rPr>
        <w:t>18. Risk of bias in studies</w:t>
      </w:r>
    </w:p>
    <w:p w14:paraId="4F6C6FFB" w14:textId="4D556F1B" w:rsidR="00601B1D" w:rsidRDefault="00475F15" w:rsidP="00783617">
      <w:pPr>
        <w:spacing w:after="0" w:line="408" w:lineRule="auto"/>
        <w:rPr>
          <w:rFonts w:ascii="Arial" w:eastAsia="Calibri" w:hAnsi="Arial" w:cs="Arial"/>
          <w:lang w:val="en-GB"/>
        </w:rPr>
      </w:pPr>
      <w:r>
        <w:rPr>
          <w:rFonts w:ascii="Arial" w:eastAsia="Calibri" w:hAnsi="Arial" w:cs="Arial"/>
          <w:lang w:val="en-GB"/>
        </w:rPr>
        <w:t>Twenty of the</w:t>
      </w:r>
      <w:r w:rsidR="007A558D" w:rsidRPr="00E66E8D">
        <w:rPr>
          <w:rFonts w:ascii="Arial" w:eastAsia="Calibri" w:hAnsi="Arial" w:cs="Arial"/>
          <w:lang w:val="en-GB"/>
        </w:rPr>
        <w:t xml:space="preserve"> studies were cross-</w:t>
      </w:r>
      <w:r>
        <w:rPr>
          <w:rFonts w:ascii="Arial" w:eastAsia="Calibri" w:hAnsi="Arial" w:cs="Arial"/>
          <w:lang w:val="en-GB"/>
        </w:rPr>
        <w:t xml:space="preserve">sectional observational studies; </w:t>
      </w:r>
      <w:r w:rsidR="007A558D" w:rsidRPr="00E66E8D">
        <w:rPr>
          <w:rFonts w:ascii="Arial" w:eastAsia="Calibri" w:hAnsi="Arial" w:cs="Arial"/>
          <w:lang w:val="en-GB"/>
        </w:rPr>
        <w:t xml:space="preserve">one study </w:t>
      </w:r>
      <w:r>
        <w:rPr>
          <w:rFonts w:ascii="Arial" w:eastAsia="Calibri" w:hAnsi="Arial" w:cs="Arial"/>
          <w:lang w:val="en-GB"/>
        </w:rPr>
        <w:t>had</w:t>
      </w:r>
      <w:r w:rsidR="007A558D" w:rsidRPr="00E66E8D">
        <w:rPr>
          <w:rFonts w:ascii="Arial" w:eastAsia="Calibri" w:hAnsi="Arial" w:cs="Arial"/>
          <w:lang w:val="en-GB"/>
        </w:rPr>
        <w:t xml:space="preserve"> a before-after design, </w:t>
      </w:r>
      <w:r>
        <w:rPr>
          <w:rFonts w:ascii="Arial" w:eastAsia="Calibri" w:hAnsi="Arial" w:cs="Arial"/>
          <w:lang w:val="en-GB"/>
        </w:rPr>
        <w:t xml:space="preserve">one was </w:t>
      </w:r>
      <w:r w:rsidR="007A558D" w:rsidRPr="00E66E8D">
        <w:rPr>
          <w:rFonts w:ascii="Arial" w:eastAsia="Calibri" w:hAnsi="Arial" w:cs="Arial"/>
          <w:lang w:val="en-GB"/>
        </w:rPr>
        <w:t>a quasi-experimental interventional study</w:t>
      </w:r>
      <w:r>
        <w:rPr>
          <w:rFonts w:ascii="Arial" w:eastAsia="Calibri" w:hAnsi="Arial" w:cs="Arial"/>
          <w:lang w:val="en-GB"/>
        </w:rPr>
        <w:t>,</w:t>
      </w:r>
      <w:r w:rsidR="007A558D" w:rsidRPr="00E66E8D">
        <w:rPr>
          <w:rFonts w:ascii="Arial" w:eastAsia="Calibri" w:hAnsi="Arial" w:cs="Arial"/>
          <w:lang w:val="en-GB"/>
        </w:rPr>
        <w:t xml:space="preserve"> and </w:t>
      </w:r>
      <w:r>
        <w:rPr>
          <w:rFonts w:ascii="Arial" w:eastAsia="Calibri" w:hAnsi="Arial" w:cs="Arial"/>
          <w:lang w:val="en-GB"/>
        </w:rPr>
        <w:t xml:space="preserve">one was </w:t>
      </w:r>
      <w:r w:rsidR="007A558D" w:rsidRPr="00E66E8D">
        <w:rPr>
          <w:rFonts w:ascii="Arial" w:eastAsia="Calibri" w:hAnsi="Arial" w:cs="Arial"/>
          <w:lang w:val="en-GB"/>
        </w:rPr>
        <w:t>a cluster-randomized control trial, A</w:t>
      </w:r>
      <w:r>
        <w:rPr>
          <w:rFonts w:ascii="Arial" w:eastAsia="Calibri" w:hAnsi="Arial" w:cs="Arial"/>
          <w:lang w:val="en-GB"/>
        </w:rPr>
        <w:t xml:space="preserve">dditionally, </w:t>
      </w:r>
      <w:r w:rsidR="007A558D" w:rsidRPr="00E66E8D">
        <w:rPr>
          <w:rFonts w:ascii="Arial" w:eastAsia="Calibri" w:hAnsi="Arial" w:cs="Arial"/>
          <w:lang w:val="en-GB"/>
        </w:rPr>
        <w:t xml:space="preserve">20 studies used direct hand hygiene observations, two </w:t>
      </w:r>
      <w:r w:rsidR="007A558D" w:rsidRPr="00E66E8D">
        <w:rPr>
          <w:rFonts w:ascii="Arial" w:eastAsia="Calibri" w:hAnsi="Arial" w:cs="Arial"/>
          <w:lang w:val="en-GB"/>
        </w:rPr>
        <w:lastRenderedPageBreak/>
        <w:t xml:space="preserve">studies </w:t>
      </w:r>
      <w:r>
        <w:rPr>
          <w:rFonts w:ascii="Arial" w:eastAsia="Calibri" w:hAnsi="Arial" w:cs="Arial"/>
          <w:lang w:val="en-GB"/>
        </w:rPr>
        <w:t xml:space="preserve">used </w:t>
      </w:r>
      <w:r w:rsidR="007A558D" w:rsidRPr="00E66E8D">
        <w:rPr>
          <w:rFonts w:ascii="Arial" w:eastAsia="Calibri" w:hAnsi="Arial" w:cs="Arial"/>
          <w:lang w:val="en-GB"/>
        </w:rPr>
        <w:t xml:space="preserve">video </w:t>
      </w:r>
      <w:r>
        <w:rPr>
          <w:rFonts w:ascii="Arial" w:eastAsia="Calibri" w:hAnsi="Arial" w:cs="Arial"/>
          <w:lang w:val="en-GB"/>
        </w:rPr>
        <w:t xml:space="preserve">recording, </w:t>
      </w:r>
      <w:r w:rsidR="007A558D" w:rsidRPr="00E66E8D">
        <w:rPr>
          <w:rFonts w:ascii="Arial" w:eastAsia="Calibri" w:hAnsi="Arial" w:cs="Arial"/>
          <w:lang w:val="en-GB"/>
        </w:rPr>
        <w:t>and one study</w:t>
      </w:r>
      <w:r>
        <w:rPr>
          <w:rFonts w:ascii="Arial" w:eastAsia="Calibri" w:hAnsi="Arial" w:cs="Arial"/>
          <w:lang w:val="en-GB"/>
        </w:rPr>
        <w:t xml:space="preserve"> used</w:t>
      </w:r>
      <w:r w:rsidR="007A558D" w:rsidRPr="00E66E8D">
        <w:rPr>
          <w:rFonts w:ascii="Arial" w:eastAsia="Calibri" w:hAnsi="Arial" w:cs="Arial"/>
          <w:lang w:val="en-GB"/>
        </w:rPr>
        <w:t xml:space="preserve"> electronic</w:t>
      </w:r>
      <w:r w:rsidR="002D7432">
        <w:rPr>
          <w:rFonts w:ascii="Arial" w:eastAsia="Calibri" w:hAnsi="Arial" w:cs="Arial"/>
          <w:lang w:val="en-GB"/>
        </w:rPr>
        <w:t xml:space="preserve"> technology. In accordance with </w:t>
      </w:r>
      <w:r>
        <w:rPr>
          <w:rFonts w:ascii="Arial" w:eastAsia="Calibri" w:hAnsi="Arial" w:cs="Arial"/>
          <w:lang w:val="en-GB"/>
        </w:rPr>
        <w:t xml:space="preserve">section </w:t>
      </w:r>
      <w:r w:rsidR="007A558D" w:rsidRPr="00E66E8D">
        <w:rPr>
          <w:rFonts w:ascii="Arial" w:eastAsia="Calibri" w:hAnsi="Arial" w:cs="Arial"/>
          <w:lang w:val="en-GB"/>
        </w:rPr>
        <w:t>11., no systematic assessments of risk of bias are reported.</w:t>
      </w:r>
    </w:p>
    <w:p w14:paraId="6234EBDE" w14:textId="77777777" w:rsidR="00601B1D" w:rsidRDefault="00601B1D" w:rsidP="00601B1D">
      <w:pPr>
        <w:spacing w:after="0" w:line="240" w:lineRule="auto"/>
        <w:rPr>
          <w:rFonts w:ascii="Arial" w:eastAsia="Calibri" w:hAnsi="Arial" w:cs="Arial"/>
          <w:lang w:val="en-GB"/>
        </w:rPr>
      </w:pPr>
    </w:p>
    <w:p w14:paraId="3E431B57" w14:textId="77777777" w:rsidR="00601B1D" w:rsidRPr="00D779CA" w:rsidRDefault="00601B1D" w:rsidP="00601B1D">
      <w:pPr>
        <w:keepNext/>
        <w:autoSpaceDE w:val="0"/>
        <w:autoSpaceDN w:val="0"/>
        <w:adjustRightInd w:val="0"/>
        <w:spacing w:after="0" w:line="432" w:lineRule="auto"/>
        <w:rPr>
          <w:rFonts w:ascii="Arial" w:eastAsia="Calibri" w:hAnsi="Arial" w:cs="Arial"/>
          <w:b/>
          <w:lang w:val="en-GB"/>
        </w:rPr>
      </w:pPr>
      <w:r w:rsidRPr="00D779CA">
        <w:rPr>
          <w:rFonts w:ascii="Arial" w:eastAsia="Calibri" w:hAnsi="Arial" w:cs="Arial"/>
          <w:b/>
          <w:lang w:val="en-GB"/>
        </w:rPr>
        <w:t>19. Results of individual studies</w:t>
      </w:r>
    </w:p>
    <w:p w14:paraId="41169F03" w14:textId="76008B1E" w:rsidR="00601B1D" w:rsidRPr="00783617" w:rsidRDefault="00601B1D" w:rsidP="00783617">
      <w:pPr>
        <w:spacing w:after="0" w:line="408" w:lineRule="auto"/>
        <w:rPr>
          <w:rFonts w:ascii="Arial" w:eastAsia="Calibri" w:hAnsi="Arial" w:cs="Arial"/>
          <w:spacing w:val="-6"/>
          <w:lang w:val="en-GB"/>
        </w:rPr>
      </w:pPr>
      <w:r w:rsidRPr="00783617">
        <w:rPr>
          <w:rFonts w:ascii="Arial" w:eastAsia="Calibri" w:hAnsi="Arial" w:cs="Arial"/>
          <w:spacing w:val="-6"/>
          <w:lang w:val="en-GB"/>
        </w:rPr>
        <w:t>Tabl</w:t>
      </w:r>
      <w:r w:rsidR="00783617" w:rsidRPr="00783617">
        <w:rPr>
          <w:rFonts w:ascii="Arial" w:eastAsia="Calibri" w:hAnsi="Arial" w:cs="Arial"/>
          <w:spacing w:val="-6"/>
          <w:lang w:val="en-GB"/>
        </w:rPr>
        <w:t xml:space="preserve">e A1 shows the results of the </w:t>
      </w:r>
      <w:r w:rsidRPr="00783617">
        <w:rPr>
          <w:rFonts w:ascii="Arial" w:eastAsia="Calibri" w:hAnsi="Arial" w:cs="Arial"/>
          <w:spacing w:val="-6"/>
          <w:lang w:val="en-GB"/>
        </w:rPr>
        <w:t xml:space="preserve">23 studies. </w:t>
      </w:r>
      <w:r w:rsidR="00783617" w:rsidRPr="00783617">
        <w:rPr>
          <w:rFonts w:ascii="Arial" w:eastAsia="Calibri" w:hAnsi="Arial" w:cs="Arial"/>
          <w:spacing w:val="-6"/>
          <w:lang w:val="en-GB"/>
        </w:rPr>
        <w:t xml:space="preserve">The </w:t>
      </w:r>
      <w:r w:rsidRPr="00783617">
        <w:rPr>
          <w:rFonts w:ascii="Arial" w:eastAsia="Calibri" w:hAnsi="Arial" w:cs="Arial"/>
          <w:spacing w:val="-6"/>
          <w:lang w:val="en-GB"/>
        </w:rPr>
        <w:t xml:space="preserve">standard deviation </w:t>
      </w:r>
      <w:r w:rsidR="00783617" w:rsidRPr="00783617">
        <w:rPr>
          <w:rFonts w:ascii="Arial" w:eastAsia="Calibri" w:hAnsi="Arial" w:cs="Arial"/>
          <w:spacing w:val="-6"/>
          <w:lang w:val="en-GB"/>
        </w:rPr>
        <w:t xml:space="preserve">of the percentages across the indications ranged from </w:t>
      </w:r>
      <w:r w:rsidRPr="00783617">
        <w:rPr>
          <w:rFonts w:ascii="Arial" w:eastAsia="Calibri" w:hAnsi="Arial" w:cs="Arial"/>
          <w:spacing w:val="-6"/>
          <w:lang w:val="en-GB"/>
        </w:rPr>
        <w:t xml:space="preserve">4.1 (Vikke et al., 2019) to </w:t>
      </w:r>
      <w:r w:rsidR="00783617" w:rsidRPr="00783617">
        <w:rPr>
          <w:rFonts w:ascii="Arial" w:eastAsia="Calibri" w:hAnsi="Arial" w:cs="Arial"/>
          <w:spacing w:val="-6"/>
          <w:lang w:val="en-GB"/>
        </w:rPr>
        <w:t>21.9 (Randle et al., 2013);</w:t>
      </w:r>
      <w:r w:rsidRPr="00783617">
        <w:rPr>
          <w:rFonts w:ascii="Arial" w:eastAsia="Calibri" w:hAnsi="Arial" w:cs="Arial"/>
          <w:spacing w:val="-6"/>
          <w:lang w:val="en-GB"/>
        </w:rPr>
        <w:t xml:space="preserve"> </w:t>
      </w:r>
      <w:r w:rsidR="00783617" w:rsidRPr="00783617">
        <w:rPr>
          <w:rFonts w:ascii="Arial" w:eastAsia="Calibri" w:hAnsi="Arial" w:cs="Arial"/>
          <w:spacing w:val="-6"/>
          <w:lang w:val="en-GB"/>
        </w:rPr>
        <w:t>the</w:t>
      </w:r>
      <w:r w:rsidRPr="00783617">
        <w:rPr>
          <w:rFonts w:ascii="Arial" w:eastAsia="Calibri" w:hAnsi="Arial" w:cs="Arial"/>
          <w:spacing w:val="-6"/>
          <w:lang w:val="en-GB"/>
        </w:rPr>
        <w:t xml:space="preserve"> average </w:t>
      </w:r>
      <w:r w:rsidR="00783617" w:rsidRPr="00783617">
        <w:rPr>
          <w:rFonts w:ascii="Arial" w:eastAsia="Calibri" w:hAnsi="Arial" w:cs="Arial"/>
          <w:spacing w:val="-6"/>
          <w:lang w:val="en-GB"/>
        </w:rPr>
        <w:t>was</w:t>
      </w:r>
      <w:r w:rsidRPr="00783617">
        <w:rPr>
          <w:rFonts w:ascii="Arial" w:eastAsia="Calibri" w:hAnsi="Arial" w:cs="Arial"/>
          <w:spacing w:val="-6"/>
          <w:lang w:val="en-GB"/>
        </w:rPr>
        <w:t xml:space="preserve"> 12.3.</w:t>
      </w:r>
    </w:p>
    <w:p w14:paraId="4F453386" w14:textId="77777777" w:rsidR="00475F15" w:rsidRPr="00783617" w:rsidRDefault="00475F15" w:rsidP="007A558D">
      <w:pPr>
        <w:spacing w:after="0" w:line="432" w:lineRule="auto"/>
        <w:rPr>
          <w:rFonts w:ascii="Arial" w:eastAsia="Calibri" w:hAnsi="Arial" w:cs="Arial"/>
          <w:spacing w:val="-2"/>
          <w:sz w:val="10"/>
          <w:lang w:val="en-GB"/>
        </w:rPr>
      </w:pPr>
    </w:p>
    <w:p w14:paraId="44BB363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21554B" wp14:editId="7FD1ED71">
                <wp:simplePos x="0" y="0"/>
                <wp:positionH relativeFrom="column">
                  <wp:posOffset>563245</wp:posOffset>
                </wp:positionH>
                <wp:positionV relativeFrom="paragraph">
                  <wp:posOffset>76614</wp:posOffset>
                </wp:positionV>
                <wp:extent cx="4851290" cy="262966"/>
                <wp:effectExtent l="0" t="0" r="26035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1290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FD3B9F" w14:textId="77777777" w:rsidR="005204BC" w:rsidRPr="001502CF" w:rsidRDefault="005204BC" w:rsidP="00B36927">
                            <w:pPr>
                              <w:pageBreakBefore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1E21554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35pt;margin-top:6.05pt;width:382pt;height:20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" fillcolor="#ffc000 [3207]" strokecolor="#7f5f00 [1607]" strokeweight="1pt">
                <v:textbox>
                  <w:txbxContent>
                    <w:p w14:paraId="43FD3B9F" w14:textId="77777777" w:rsidR="005204BC" w:rsidRPr="001502CF" w:rsidRDefault="005204BC" w:rsidP="00B36927">
                      <w:pPr>
                        <w:pageBreakBefore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studies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D1BAC14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9A55BC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F0808" wp14:editId="1133D7AD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8A7405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Records identified from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:</w:t>
                            </w:r>
                          </w:p>
                          <w:p w14:paraId="7791ACDE" w14:textId="77777777" w:rsidR="005204BC" w:rsidRPr="005F06FD" w:rsidRDefault="005204BC" w:rsidP="00BF033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Database (n=529)</w:t>
                            </w:r>
                          </w:p>
                          <w:p w14:paraId="2AA1C4AC" w14:textId="77777777" w:rsidR="005204BC" w:rsidRPr="00560609" w:rsidRDefault="005204BC" w:rsidP="00BF033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Registers (n=0)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38F0808" id="Rectangle 1" o:spid="_x0000_s1027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" filled="f" strokecolor="black [3213]" strokeweight="1pt">
                <v:textbox>
                  <w:txbxContent>
                    <w:p w14:paraId="418A7405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Records identified </w:t>
                      </w:r>
                      <w:proofErr w:type="gramStart"/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from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:</w:t>
                      </w:r>
                    </w:p>
                    <w:p w14:paraId="7791ACDE" w14:textId="77777777" w:rsidR="005204BC" w:rsidRPr="005F06FD" w:rsidRDefault="005204BC" w:rsidP="00BF033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Database (n=529)</w:t>
                      </w:r>
                    </w:p>
                    <w:p w14:paraId="2AA1C4AC" w14:textId="77777777" w:rsidR="005204BC" w:rsidRPr="00560609" w:rsidRDefault="005204BC" w:rsidP="00BF033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Registers (n=0)</w:t>
                      </w:r>
                    </w:p>
                  </w:txbxContent>
                </v:textbox>
              </v:rect>
            </w:pict>
          </mc:Fallback>
        </mc:AlternateContent>
      </w:r>
    </w:p>
    <w:p w14:paraId="27BE92F9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E5C73E" wp14:editId="66193C42">
                <wp:simplePos x="0" y="0"/>
                <wp:positionH relativeFrom="column">
                  <wp:posOffset>3042476</wp:posOffset>
                </wp:positionH>
                <wp:positionV relativeFrom="paragraph">
                  <wp:posOffset>7512</wp:posOffset>
                </wp:positionV>
                <wp:extent cx="2371461" cy="1005840"/>
                <wp:effectExtent l="0" t="0" r="10160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461" cy="10058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E8C234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 xml:space="preserve">Records removed </w:t>
                            </w:r>
                            <w:r w:rsidRPr="005F06F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before screening</w:t>
                            </w: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:</w:t>
                            </w:r>
                          </w:p>
                          <w:p w14:paraId="3A6F1DFB" w14:textId="77777777" w:rsidR="005204BC" w:rsidRPr="005F06FD" w:rsidRDefault="005204BC" w:rsidP="00BF0334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Duplicate records removed (n=0)</w:t>
                            </w:r>
                          </w:p>
                          <w:p w14:paraId="53DDFEE6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Records marked as ineligible by automation tools (n=0)</w:t>
                            </w:r>
                          </w:p>
                          <w:p w14:paraId="068899CC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Records removed for other reasons (n=0)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CE5C73E" id="Rectangle 2" o:spid="_x0000_s1028" style="position:absolute;margin-left:239.55pt;margin-top:.6pt;width:186.75pt;height:7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" filled="f" strokecolor="black [3213]" strokeweight="1pt">
                <v:textbox>
                  <w:txbxContent>
                    <w:p w14:paraId="56E8C234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Records removed </w:t>
                      </w:r>
                      <w:r w:rsidRPr="005F06F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before screening</w:t>
                      </w: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:</w:t>
                      </w:r>
                    </w:p>
                    <w:p w14:paraId="3A6F1DFB" w14:textId="77777777" w:rsidR="005204BC" w:rsidRPr="005F06FD" w:rsidRDefault="005204BC" w:rsidP="00BF0334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Duplicate records removed (n=0)</w:t>
                      </w:r>
                    </w:p>
                    <w:p w14:paraId="53DDFEE6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Records marked as ineligible by automation tools (n=0)</w:t>
                      </w:r>
                    </w:p>
                    <w:p w14:paraId="068899CC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Records removed for other reasons (n=0)</w:t>
                      </w:r>
                    </w:p>
                  </w:txbxContent>
                </v:textbox>
              </v:rect>
            </w:pict>
          </mc:Fallback>
        </mc:AlternateContent>
      </w:r>
    </w:p>
    <w:p w14:paraId="55191E5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FADDF2D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9ACA8" wp14:editId="66D18C76">
                <wp:simplePos x="0" y="0"/>
                <wp:positionH relativeFrom="column">
                  <wp:posOffset>-391829</wp:posOffset>
                </wp:positionH>
                <wp:positionV relativeFrom="paragraph">
                  <wp:posOffset>83454</wp:posOffset>
                </wp:positionV>
                <wp:extent cx="1247015" cy="262890"/>
                <wp:effectExtent l="0" t="3492" r="26352" b="2635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4701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0138AE" w14:textId="77777777" w:rsidR="005204BC" w:rsidRPr="001502CF" w:rsidRDefault="005204BC" w:rsidP="00BF033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129ACA8" id="Flowchart: Alternate Process 31" o:spid="_x0000_s1029" type="#_x0000_t176" style="position:absolute;margin-left:-30.85pt;margin-top:6.55pt;width:98.2pt;height:20.7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" fillcolor="#9cc2e5 [1944]" strokecolor="black [3213]" strokeweight="1pt">
                <v:textbox>
                  <w:txbxContent>
                    <w:p w14:paraId="050138AE" w14:textId="77777777" w:rsidR="005204BC" w:rsidRPr="001502CF" w:rsidRDefault="005204BC" w:rsidP="00BF033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C578696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066635" wp14:editId="608BC2D6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5D35E0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MtuFE5QEAADQ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4D2D5AD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75C15A0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22B69BC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BE85CC" wp14:editId="641FDF30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298A4AB" id="Straight Arrow Connector 27" o:spid="_x0000_s1026" type="#_x0000_t32" style="position:absolute;margin-left:110.25pt;margin-top:10.15pt;width:0;height:22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FsbyaL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5282F67C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536E10C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C22CD9" wp14:editId="753F56B2">
                <wp:simplePos x="0" y="0"/>
                <wp:positionH relativeFrom="column">
                  <wp:posOffset>3051102</wp:posOffset>
                </wp:positionH>
                <wp:positionV relativeFrom="paragraph">
                  <wp:posOffset>76619</wp:posOffset>
                </wp:positionV>
                <wp:extent cx="2363207" cy="526415"/>
                <wp:effectExtent l="0" t="0" r="18415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3207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FC76F6" w14:textId="77777777" w:rsidR="005204BC" w:rsidRPr="00560609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 (n=454)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5C22CD9" id="Rectangle 4" o:spid="_x0000_s1030" style="position:absolute;margin-left:240.25pt;margin-top:6.05pt;width:186.1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" filled="f" strokecolor="black [3213]" strokeweight="1pt">
                <v:textbox>
                  <w:txbxContent>
                    <w:p w14:paraId="55FC76F6" w14:textId="77777777" w:rsidR="005204BC" w:rsidRPr="00560609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excluded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(n=454)</w:t>
                      </w:r>
                    </w:p>
                  </w:txbxContent>
                </v:textbox>
              </v:rect>
            </w:pict>
          </mc:Fallback>
        </mc:AlternateContent>
      </w: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EDF103" wp14:editId="5843CDCA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6B91BDE" id="Straight Arrow Connector 15" o:spid="_x0000_s1026" type="#_x0000_t32" style="position:absolute;margin-left:193.2pt;margin-top:25.85pt;width:44.3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3AA616" wp14:editId="31025C74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3CE60D" w14:textId="77777777" w:rsidR="005204BC" w:rsidRPr="00FC4326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FC4326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Records screened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FC4326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(n=529)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C3AA616" id="Rectangle 3" o:spid="_x0000_s1031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" filled="f" strokecolor="black [3213]" strokeweight="1pt">
                <v:textbox>
                  <w:txbxContent>
                    <w:p w14:paraId="503CE60D" w14:textId="77777777" w:rsidR="005204BC" w:rsidRPr="00FC4326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FC4326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Records screened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 </w:t>
                      </w:r>
                      <w:r w:rsidRPr="00FC4326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(n=529)</w:t>
                      </w:r>
                    </w:p>
                  </w:txbxContent>
                </v:textbox>
              </v:rect>
            </w:pict>
          </mc:Fallback>
        </mc:AlternateContent>
      </w:r>
    </w:p>
    <w:p w14:paraId="25642F5A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A1AC67" wp14:editId="4F5FB239">
                <wp:simplePos x="0" y="0"/>
                <wp:positionH relativeFrom="column">
                  <wp:posOffset>-154940</wp:posOffset>
                </wp:positionH>
                <wp:positionV relativeFrom="paragraph">
                  <wp:posOffset>36830</wp:posOffset>
                </wp:positionV>
                <wp:extent cx="782002" cy="245745"/>
                <wp:effectExtent l="1270" t="0" r="19685" b="19685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82002" cy="245745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68EC7A" w14:textId="77777777" w:rsidR="005204BC" w:rsidRDefault="005204BC" w:rsidP="00BF033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7E44C834" w14:textId="77777777" w:rsidR="005204BC" w:rsidRPr="001502CF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2A1AC67" id="Flowchart: Alternate Process 32" o:spid="_x0000_s1032" type="#_x0000_t176" style="position:absolute;margin-left:-12.2pt;margin-top:2.9pt;width:61.55pt;height:19.3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" fillcolor="#9cc2e5 [1944]" strokecolor="black [3213]" strokeweight="1pt">
                <v:textbox>
                  <w:txbxContent>
                    <w:p w14:paraId="3268EC7A" w14:textId="77777777" w:rsidR="005204BC" w:rsidRDefault="005204BC" w:rsidP="00BF033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7E44C834" w14:textId="77777777" w:rsidR="005204BC" w:rsidRPr="001502CF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F7946B2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A99DA94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5452780" wp14:editId="69091777">
                <wp:simplePos x="0" y="0"/>
                <wp:positionH relativeFrom="column">
                  <wp:posOffset>1402080</wp:posOffset>
                </wp:positionH>
                <wp:positionV relativeFrom="paragraph">
                  <wp:posOffset>91440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9485872" id="Straight Arrow Connector 36" o:spid="_x0000_s1026" type="#_x0000_t32" style="position:absolute;margin-left:110.4pt;margin-top:7.2pt;width:0;height:22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" strokecolor="black [3213]" strokeweight=".5pt">
                <v:stroke endarrow="block" joinstyle="miter"/>
              </v:shape>
            </w:pict>
          </mc:Fallback>
        </mc:AlternateContent>
      </w:r>
    </w:p>
    <w:p w14:paraId="3B633748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D61264" wp14:editId="5B8C37DB">
                <wp:simplePos x="0" y="0"/>
                <wp:positionH relativeFrom="column">
                  <wp:posOffset>3063212</wp:posOffset>
                </wp:positionH>
                <wp:positionV relativeFrom="paragraph">
                  <wp:posOffset>133957</wp:posOffset>
                </wp:positionV>
                <wp:extent cx="2354580" cy="967740"/>
                <wp:effectExtent l="0" t="0" r="26670" b="228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4580" cy="967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EB0E2D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Reports excluded:</w:t>
                            </w:r>
                          </w:p>
                          <w:p w14:paraId="5C8BAEDC" w14:textId="77777777" w:rsidR="005204BC" w:rsidRDefault="005204BC" w:rsidP="00BF033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4E22D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 xml:space="preserve">Reported no distribution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 xml:space="preserve">of WHO-5 hand hygiene opportunities </w:t>
                            </w:r>
                            <w:r w:rsidRPr="004E22D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(n=3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9</w:t>
                            </w:r>
                            <w:r w:rsidRPr="004E22D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75C017F1" w14:textId="77777777" w:rsidR="005204BC" w:rsidRPr="005F06FD" w:rsidRDefault="005204BC" w:rsidP="00BF033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From countries with HDI&lt;0.75 (n=10)</w:t>
                            </w:r>
                          </w:p>
                          <w:p w14:paraId="65637993" w14:textId="77777777" w:rsidR="005204BC" w:rsidRDefault="005204BC" w:rsidP="00BF033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Reported less than 5 moments (n=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2</w:t>
                            </w: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343BF483" w14:textId="77777777" w:rsidR="005204BC" w:rsidRPr="004E22D2" w:rsidRDefault="005204BC" w:rsidP="00BF033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Reported more than 5 moments (n=1)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CD61264" id="Rectangle 9" o:spid="_x0000_s1033" style="position:absolute;margin-left:241.2pt;margin-top:10.55pt;width:185.4pt;height:76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" filled="f" strokecolor="black [3213]" strokeweight="1pt">
                <v:textbox>
                  <w:txbxContent>
                    <w:p w14:paraId="28EB0E2D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Reports excluded:</w:t>
                      </w:r>
                    </w:p>
                    <w:p w14:paraId="5C8BAEDC" w14:textId="77777777" w:rsidR="005204BC" w:rsidRDefault="005204BC" w:rsidP="00BF033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4E22D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Reported no distribution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of WHO-5 hand hygiene opportunities </w:t>
                      </w:r>
                      <w:r w:rsidRPr="004E22D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(n=3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9</w:t>
                      </w:r>
                      <w:r w:rsidRPr="004E22D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75C017F1" w14:textId="77777777" w:rsidR="005204BC" w:rsidRPr="005F06FD" w:rsidRDefault="005204BC" w:rsidP="00BF033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From countries with HDI&lt;0.75 (n=10)</w:t>
                      </w:r>
                    </w:p>
                    <w:p w14:paraId="65637993" w14:textId="77777777" w:rsidR="005204BC" w:rsidRDefault="005204BC" w:rsidP="00BF033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Reported less than 5 moments (n=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2</w:t>
                      </w: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343BF483" w14:textId="77777777" w:rsidR="005204BC" w:rsidRPr="004E22D2" w:rsidRDefault="005204BC" w:rsidP="00BF033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Reported more than 5 moments (n=1)</w:t>
                      </w:r>
                    </w:p>
                  </w:txbxContent>
                </v:textbox>
              </v:rect>
            </w:pict>
          </mc:Fallback>
        </mc:AlternateContent>
      </w:r>
    </w:p>
    <w:p w14:paraId="684CA4FD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47A8DF" wp14:editId="31264476">
                <wp:simplePos x="0" y="0"/>
                <wp:positionH relativeFrom="column">
                  <wp:posOffset>574040</wp:posOffset>
                </wp:positionH>
                <wp:positionV relativeFrom="paragraph">
                  <wp:posOffset>60960</wp:posOffset>
                </wp:positionV>
                <wp:extent cx="1887220" cy="518160"/>
                <wp:effectExtent l="0" t="0" r="17780" b="152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18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5CA562" w14:textId="77777777" w:rsidR="005204BC" w:rsidRPr="0098343C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  <w:t>Full-text records assessed for eligibility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98343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  <w:t>(n=75)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2D47A8DF" id="Rectangle 8" o:spid="_x0000_s1034" style="position:absolute;margin-left:45.2pt;margin-top:4.8pt;width:148.6pt;height:40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" filled="f" strokecolor="black [3213]" strokeweight="1pt">
                <v:textbox>
                  <w:txbxContent>
                    <w:p w14:paraId="1B5CA562" w14:textId="77777777" w:rsidR="005204BC" w:rsidRPr="0098343C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  <w:lang w:val="en-GB"/>
                        </w:rPr>
                        <w:t>Full-text records assessed for eligibility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Pr="0098343C">
                        <w:rPr>
                          <w:rFonts w:ascii="Arial" w:hAnsi="Arial" w:cs="Arial"/>
                          <w:color w:val="000000" w:themeColor="text1"/>
                          <w:sz w:val="18"/>
                          <w:szCs w:val="18"/>
                          <w:lang w:val="en-GB"/>
                        </w:rPr>
                        <w:t>(n=75)</w:t>
                      </w:r>
                    </w:p>
                  </w:txbxContent>
                </v:textbox>
              </v:rect>
            </w:pict>
          </mc:Fallback>
        </mc:AlternateContent>
      </w: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1D275B" wp14:editId="0D7B8249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D9BC32E" id="Straight Arrow Connector 16" o:spid="_x0000_s1026" type="#_x0000_t32" style="position:absolute;margin-left:193.95pt;margin-top:25.25pt;width:44.3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</w:p>
    <w:p w14:paraId="5F6263F6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41F526" wp14:editId="3B668959">
                <wp:simplePos x="0" y="0"/>
                <wp:positionH relativeFrom="column">
                  <wp:posOffset>-132080</wp:posOffset>
                </wp:positionH>
                <wp:positionV relativeFrom="paragraph">
                  <wp:posOffset>49530</wp:posOffset>
                </wp:positionV>
                <wp:extent cx="741997" cy="262890"/>
                <wp:effectExtent l="0" t="8255" r="12065" b="12065"/>
                <wp:wrapNone/>
                <wp:docPr id="7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41997" cy="262890"/>
                        </a:xfrm>
                        <a:prstGeom prst="flowChartAlternateProcess">
                          <a:avLst/>
                        </a:prstGeom>
                        <a:solidFill>
                          <a:srgbClr val="5B9BD5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F7EA44" w14:textId="77777777" w:rsidR="005204BC" w:rsidRPr="001502CF" w:rsidRDefault="005204BC" w:rsidP="00BF033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641F526" id="_x0000_s1035" type="#_x0000_t176" style="position:absolute;margin-left:-10.4pt;margin-top:3.9pt;width:58.4pt;height:20.7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" fillcolor="#9dc3e6" strokecolor="windowText" strokeweight="1pt">
                <v:textbox>
                  <w:txbxContent>
                    <w:p w14:paraId="04F7EA44" w14:textId="77777777" w:rsidR="005204BC" w:rsidRPr="001502CF" w:rsidRDefault="005204BC" w:rsidP="00BF033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Eligibility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CA1BD5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43E99ECD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AFED4D" wp14:editId="632F983C">
                <wp:simplePos x="0" y="0"/>
                <wp:positionH relativeFrom="column">
                  <wp:posOffset>1409700</wp:posOffset>
                </wp:positionH>
                <wp:positionV relativeFrom="paragraph">
                  <wp:posOffset>64135</wp:posOffset>
                </wp:positionV>
                <wp:extent cx="0" cy="281305"/>
                <wp:effectExtent l="76200" t="0" r="57150" b="61595"/>
                <wp:wrapNone/>
                <wp:docPr id="10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DA1D508" id="Straight Arrow Connector 36" o:spid="_x0000_s1026" type="#_x0000_t32" style="position:absolute;margin-left:111pt;margin-top:5.05pt;width:0;height:22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" strokecolor="windowText" strokeweight=".5pt">
                <v:stroke endarrow="block" joinstyle="miter"/>
              </v:shape>
            </w:pict>
          </mc:Fallback>
        </mc:AlternateContent>
      </w:r>
    </w:p>
    <w:p w14:paraId="747E0366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21555399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F019E7" wp14:editId="1D1E802C">
                <wp:simplePos x="0" y="0"/>
                <wp:positionH relativeFrom="column">
                  <wp:posOffset>-117158</wp:posOffset>
                </wp:positionH>
                <wp:positionV relativeFrom="paragraph">
                  <wp:posOffset>198438</wp:posOffset>
                </wp:positionV>
                <wp:extent cx="715645" cy="262890"/>
                <wp:effectExtent l="0" t="2222" r="25082" b="2508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1564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FEE2E7" w14:textId="77777777" w:rsidR="005204BC" w:rsidRPr="001502CF" w:rsidRDefault="005204BC" w:rsidP="00BF033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3F019E7" id="Flowchart: Alternate Process 33" o:spid="_x0000_s1036" type="#_x0000_t176" style="position:absolute;margin-left:-9.25pt;margin-top:15.65pt;width:56.35pt;height:20.7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" fillcolor="#9cc2e5 [1944]" strokecolor="black [3213]" strokeweight="1pt">
                <v:textbox>
                  <w:txbxContent>
                    <w:p w14:paraId="59FEE2E7" w14:textId="77777777" w:rsidR="005204BC" w:rsidRPr="001502CF" w:rsidRDefault="005204BC" w:rsidP="00BF033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71363">
        <w:rPr>
          <w:rFonts w:ascii="Times New Roman" w:hAnsi="Times New Roman" w:cs="Times New Roman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27D5E0" wp14:editId="3144CD90">
                <wp:simplePos x="0" y="0"/>
                <wp:positionH relativeFrom="column">
                  <wp:posOffset>571196</wp:posOffset>
                </wp:positionH>
                <wp:positionV relativeFrom="paragraph">
                  <wp:posOffset>27138</wp:posOffset>
                </wp:positionV>
                <wp:extent cx="1887220" cy="628153"/>
                <wp:effectExtent l="0" t="0" r="17780" b="1968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6281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FFBAA4" w14:textId="77777777" w:rsidR="005204BC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</w:p>
                          <w:p w14:paraId="79A8312B" w14:textId="77777777" w:rsidR="005204BC" w:rsidRPr="00BF0334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20"/>
                                <w:lang w:val="en-GB"/>
                              </w:rPr>
                            </w:pPr>
                          </w:p>
                          <w:p w14:paraId="447327BF" w14:textId="77777777" w:rsidR="005204BC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Studies included in review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(n=2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3</w:t>
                            </w:r>
                            <w:r w:rsidRPr="005F06F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  <w:t>)</w:t>
                            </w:r>
                          </w:p>
                          <w:p w14:paraId="10C89E3C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</w:p>
                          <w:p w14:paraId="7B6B2116" w14:textId="77777777" w:rsidR="005204BC" w:rsidRPr="005F06FD" w:rsidRDefault="005204BC" w:rsidP="00BF033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627D5E0" id="Rectangle 13" o:spid="_x0000_s1037" style="position:absolute;margin-left:45pt;margin-top:2.15pt;width:148.6pt;height:49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" filled="f" strokecolor="black [3213]" strokeweight="1pt">
                <v:textbox>
                  <w:txbxContent>
                    <w:p w14:paraId="7CFFBAA4" w14:textId="77777777" w:rsidR="005204BC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</w:p>
                    <w:p w14:paraId="79A8312B" w14:textId="77777777" w:rsidR="005204BC" w:rsidRPr="00BF0334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4"/>
                          <w:szCs w:val="20"/>
                          <w:lang w:val="en-GB"/>
                        </w:rPr>
                      </w:pPr>
                    </w:p>
                    <w:p w14:paraId="447327BF" w14:textId="77777777" w:rsidR="005204BC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Studies included in review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 xml:space="preserve"> </w:t>
                      </w: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(n=2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3</w:t>
                      </w:r>
                      <w:r w:rsidRPr="005F06F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  <w:t>)</w:t>
                      </w:r>
                    </w:p>
                    <w:p w14:paraId="10C89E3C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</w:p>
                    <w:p w14:paraId="7B6B2116" w14:textId="77777777" w:rsidR="005204BC" w:rsidRPr="005F06FD" w:rsidRDefault="005204BC" w:rsidP="00BF033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74CBA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58B5B2EA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4D9D8E67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06CE5A1" w14:textId="77777777" w:rsidR="00BF0334" w:rsidRPr="00271363" w:rsidRDefault="00BF0334" w:rsidP="00BF0334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5CB20DA7" w14:textId="77777777" w:rsidR="000E58F1" w:rsidRPr="00E86DC0" w:rsidRDefault="000E58F1" w:rsidP="000E58F1">
      <w:pPr>
        <w:spacing w:after="0" w:line="240" w:lineRule="auto"/>
        <w:rPr>
          <w:rFonts w:ascii="Arial" w:hAnsi="Arial" w:cs="Arial"/>
          <w:lang w:val="en-GB"/>
        </w:rPr>
      </w:pPr>
    </w:p>
    <w:p w14:paraId="0A75C921" w14:textId="2CA5D624" w:rsidR="000D4D41" w:rsidRPr="00474D91" w:rsidRDefault="00C375EC" w:rsidP="000D4D41">
      <w:pPr>
        <w:spacing w:after="0" w:line="432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Figure </w:t>
      </w:r>
      <w:r w:rsidR="00CE432F">
        <w:rPr>
          <w:rFonts w:ascii="Arial" w:hAnsi="Arial" w:cs="Arial"/>
          <w:lang w:val="en-GB"/>
        </w:rPr>
        <w:t>A</w:t>
      </w:r>
      <w:r>
        <w:rPr>
          <w:rFonts w:ascii="Arial" w:hAnsi="Arial" w:cs="Arial"/>
          <w:lang w:val="en-GB"/>
        </w:rPr>
        <w:t>1: F</w:t>
      </w:r>
      <w:r w:rsidR="000E58F1" w:rsidRPr="00E86DC0">
        <w:rPr>
          <w:rFonts w:ascii="Arial" w:hAnsi="Arial" w:cs="Arial"/>
          <w:lang w:val="en-GB"/>
        </w:rPr>
        <w:t>low diagram of the study selection process (</w:t>
      </w:r>
      <w:r>
        <w:rPr>
          <w:rFonts w:ascii="Arial" w:hAnsi="Arial" w:cs="Arial"/>
          <w:lang w:val="en-GB"/>
        </w:rPr>
        <w:t xml:space="preserve">following </w:t>
      </w:r>
      <w:r w:rsidR="000E58F1" w:rsidRPr="00E86DC0">
        <w:rPr>
          <w:rFonts w:ascii="Arial" w:hAnsi="Arial" w:cs="Arial"/>
          <w:lang w:val="en-GB"/>
        </w:rPr>
        <w:t xml:space="preserve">Page </w:t>
      </w:r>
      <w:r>
        <w:rPr>
          <w:rFonts w:ascii="Arial" w:hAnsi="Arial" w:cs="Arial"/>
          <w:lang w:val="en-GB"/>
        </w:rPr>
        <w:t>et al., 2021</w:t>
      </w:r>
      <w:r w:rsidR="000E58F1" w:rsidRPr="00E86DC0">
        <w:rPr>
          <w:rFonts w:ascii="Arial" w:hAnsi="Arial" w:cs="Arial"/>
          <w:lang w:val="en-GB"/>
        </w:rPr>
        <w:t>)</w:t>
      </w:r>
    </w:p>
    <w:p w14:paraId="12CDD584" w14:textId="34EB4439" w:rsidR="007A558D" w:rsidRDefault="007A558D" w:rsidP="007A558D">
      <w:pPr>
        <w:spacing w:after="0" w:line="240" w:lineRule="auto"/>
        <w:rPr>
          <w:rFonts w:ascii="Arial" w:eastAsia="Calibri" w:hAnsi="Arial" w:cs="Arial"/>
          <w:spacing w:val="-2"/>
          <w:lang w:val="en-GB"/>
        </w:rPr>
      </w:pPr>
    </w:p>
    <w:p w14:paraId="28D1B43B" w14:textId="77777777" w:rsidR="007A558D" w:rsidRPr="00D779CA" w:rsidRDefault="007A558D" w:rsidP="00475F15">
      <w:pPr>
        <w:keepNext/>
        <w:spacing w:after="0" w:line="480" w:lineRule="auto"/>
        <w:rPr>
          <w:rFonts w:ascii="Arial" w:eastAsia="Calibri" w:hAnsi="Arial" w:cs="Arial"/>
          <w:b/>
          <w:lang w:val="en-GB"/>
        </w:rPr>
      </w:pPr>
      <w:r w:rsidRPr="00D779CA">
        <w:rPr>
          <w:rFonts w:ascii="Arial" w:eastAsia="Calibri" w:hAnsi="Arial" w:cs="Arial"/>
          <w:b/>
          <w:lang w:val="en-GB"/>
        </w:rPr>
        <w:t>20. Results of synthesis</w:t>
      </w:r>
    </w:p>
    <w:p w14:paraId="4F0D52BA" w14:textId="4AAC8B1C" w:rsidR="00601B1D" w:rsidRPr="002D7432" w:rsidRDefault="007A558D" w:rsidP="002D7432">
      <w:pPr>
        <w:spacing w:after="0" w:line="408" w:lineRule="auto"/>
        <w:rPr>
          <w:rFonts w:ascii="Arial" w:eastAsia="Calibri" w:hAnsi="Arial" w:cs="Arial"/>
          <w:spacing w:val="-8"/>
          <w:lang w:val="en-GB"/>
        </w:rPr>
      </w:pPr>
      <w:r w:rsidRPr="002D7432">
        <w:rPr>
          <w:rFonts w:ascii="Arial" w:eastAsia="Calibri" w:hAnsi="Arial" w:cs="Arial"/>
          <w:bCs/>
          <w:spacing w:val="-8"/>
          <w:lang w:val="en"/>
        </w:rPr>
        <w:t xml:space="preserve">The mean </w:t>
      </w:r>
      <w:r w:rsidR="002D7432" w:rsidRPr="002D7432">
        <w:rPr>
          <w:rFonts w:ascii="Arial" w:eastAsia="Calibri" w:hAnsi="Arial" w:cs="Arial"/>
          <w:bCs/>
          <w:spacing w:val="-8"/>
          <w:lang w:val="en"/>
        </w:rPr>
        <w:t>percentages</w:t>
      </w:r>
      <w:r w:rsidRPr="002D7432">
        <w:rPr>
          <w:rFonts w:ascii="Arial" w:eastAsia="Calibri" w:hAnsi="Arial" w:cs="Arial"/>
          <w:bCs/>
          <w:spacing w:val="-8"/>
          <w:lang w:val="en"/>
        </w:rPr>
        <w:t xml:space="preserve"> </w:t>
      </w:r>
      <w:r w:rsidR="002D7432" w:rsidRPr="002D7432">
        <w:rPr>
          <w:rFonts w:ascii="Arial" w:eastAsia="Calibri" w:hAnsi="Arial" w:cs="Arial"/>
          <w:bCs/>
          <w:spacing w:val="-8"/>
          <w:lang w:val="en"/>
        </w:rPr>
        <w:t>of</w:t>
      </w:r>
      <w:r w:rsidRPr="002D7432">
        <w:rPr>
          <w:rFonts w:ascii="Arial" w:eastAsia="Calibri" w:hAnsi="Arial" w:cs="Arial"/>
          <w:bCs/>
          <w:spacing w:val="-8"/>
          <w:lang w:val="en"/>
        </w:rPr>
        <w:t xml:space="preserve"> the indications “</w:t>
      </w:r>
      <w:r w:rsidRPr="002D7432">
        <w:rPr>
          <w:rFonts w:ascii="Arial" w:eastAsia="Calibri" w:hAnsi="Arial" w:cs="Arial"/>
          <w:spacing w:val="-8"/>
          <w:lang w:val="en"/>
        </w:rPr>
        <w:t xml:space="preserve">before patient contact”, “before an aseptic task”, “after body fluid exposure”, “after patient contact”, and “after contact with patient surroundings” were </w:t>
      </w:r>
      <w:r w:rsidR="002D7432" w:rsidRPr="002D7432">
        <w:rPr>
          <w:rFonts w:ascii="Arial" w:eastAsia="Calibri" w:hAnsi="Arial" w:cs="Arial"/>
          <w:bCs/>
          <w:spacing w:val="-8"/>
          <w:lang w:val="en"/>
        </w:rPr>
        <w:t xml:space="preserve">30.0% (95% </w:t>
      </w:r>
      <w:r w:rsidRPr="002D7432">
        <w:rPr>
          <w:rFonts w:ascii="Arial" w:eastAsia="Calibri" w:hAnsi="Arial" w:cs="Arial"/>
          <w:bCs/>
          <w:spacing w:val="-9"/>
          <w:lang w:val="en"/>
        </w:rPr>
        <w:t>confidence interval: 26.5%|33.6%), 10.7% (7.7%|13.8%), 10.6% (8.7%|12.4%), 31.2% (27.3%|35.1%),</w:t>
      </w:r>
      <w:r w:rsidRPr="002D7432">
        <w:rPr>
          <w:rFonts w:ascii="Arial" w:eastAsia="Calibri" w:hAnsi="Arial" w:cs="Arial"/>
          <w:bCs/>
          <w:spacing w:val="-8"/>
          <w:lang w:val="en"/>
        </w:rPr>
        <w:t xml:space="preserve"> and 17.4% (13.4%|21.4%), respectively. In accordance with </w:t>
      </w:r>
      <w:r w:rsidR="002D7432" w:rsidRPr="002D7432">
        <w:rPr>
          <w:rFonts w:ascii="Arial" w:eastAsia="Calibri" w:hAnsi="Arial" w:cs="Arial"/>
          <w:bCs/>
          <w:spacing w:val="-8"/>
          <w:lang w:val="en"/>
        </w:rPr>
        <w:t xml:space="preserve">section </w:t>
      </w:r>
      <w:r w:rsidRPr="002D7432">
        <w:rPr>
          <w:rFonts w:ascii="Arial" w:eastAsia="Calibri" w:hAnsi="Arial" w:cs="Arial"/>
          <w:bCs/>
          <w:spacing w:val="-8"/>
          <w:lang w:val="en"/>
        </w:rPr>
        <w:t>13</w:t>
      </w:r>
      <w:r w:rsidR="002D7432" w:rsidRPr="002D7432">
        <w:rPr>
          <w:rFonts w:ascii="Arial" w:eastAsia="Calibri" w:hAnsi="Arial" w:cs="Arial"/>
          <w:bCs/>
          <w:spacing w:val="-8"/>
          <w:lang w:val="en"/>
        </w:rPr>
        <w:t>.</w:t>
      </w:r>
      <w:r w:rsidRPr="002D7432">
        <w:rPr>
          <w:rFonts w:ascii="Arial" w:eastAsia="Calibri" w:hAnsi="Arial" w:cs="Arial"/>
          <w:bCs/>
          <w:spacing w:val="-8"/>
          <w:lang w:val="en"/>
        </w:rPr>
        <w:t xml:space="preserve">, </w:t>
      </w:r>
      <w:r w:rsidRPr="002D7432">
        <w:rPr>
          <w:rFonts w:ascii="Arial" w:eastAsia="Calibri" w:hAnsi="Arial" w:cs="Arial"/>
          <w:spacing w:val="-8"/>
          <w:lang w:val="en-GB"/>
        </w:rPr>
        <w:t>neither</w:t>
      </w:r>
      <w:r w:rsidR="002D7432" w:rsidRPr="002D7432">
        <w:rPr>
          <w:rFonts w:ascii="Arial" w:eastAsia="Calibri" w:hAnsi="Arial" w:cs="Arial"/>
          <w:spacing w:val="-8"/>
          <w:lang w:val="en-GB"/>
        </w:rPr>
        <w:t xml:space="preserve"> the</w:t>
      </w:r>
      <w:r w:rsidRPr="002D7432">
        <w:rPr>
          <w:rFonts w:ascii="Arial" w:eastAsia="Calibri" w:hAnsi="Arial" w:cs="Arial"/>
          <w:spacing w:val="-8"/>
          <w:lang w:val="en-GB"/>
        </w:rPr>
        <w:t xml:space="preserve"> results of </w:t>
      </w:r>
      <w:r w:rsidR="002D7432" w:rsidRPr="002D7432">
        <w:rPr>
          <w:rFonts w:ascii="Arial" w:eastAsia="Calibri" w:hAnsi="Arial" w:cs="Arial"/>
          <w:spacing w:val="-8"/>
          <w:lang w:val="en-GB"/>
        </w:rPr>
        <w:t xml:space="preserve">the </w:t>
      </w:r>
      <w:r w:rsidRPr="002D7432">
        <w:rPr>
          <w:rFonts w:ascii="Arial" w:eastAsia="Calibri" w:hAnsi="Arial" w:cs="Arial"/>
          <w:spacing w:val="-8"/>
          <w:lang w:val="en-GB"/>
        </w:rPr>
        <w:t xml:space="preserve">investigations of </w:t>
      </w:r>
      <w:r w:rsidR="002D7432" w:rsidRPr="002D7432">
        <w:rPr>
          <w:rFonts w:ascii="Arial" w:eastAsia="Calibri" w:hAnsi="Arial" w:cs="Arial"/>
          <w:spacing w:val="-8"/>
          <w:lang w:val="en-GB"/>
        </w:rPr>
        <w:t xml:space="preserve">the </w:t>
      </w:r>
      <w:r w:rsidRPr="002D7432">
        <w:rPr>
          <w:rFonts w:ascii="Arial" w:eastAsia="Calibri" w:hAnsi="Arial" w:cs="Arial"/>
          <w:spacing w:val="-8"/>
          <w:lang w:val="en-GB"/>
        </w:rPr>
        <w:t xml:space="preserve">possible causes of heterogeneity among </w:t>
      </w:r>
      <w:r w:rsidR="002D7432" w:rsidRPr="002D7432">
        <w:rPr>
          <w:rFonts w:ascii="Arial" w:eastAsia="Calibri" w:hAnsi="Arial" w:cs="Arial"/>
          <w:spacing w:val="-8"/>
          <w:lang w:val="en-GB"/>
        </w:rPr>
        <w:t xml:space="preserve">the </w:t>
      </w:r>
      <w:r w:rsidRPr="002D7432">
        <w:rPr>
          <w:rFonts w:ascii="Arial" w:eastAsia="Calibri" w:hAnsi="Arial" w:cs="Arial"/>
          <w:spacing w:val="-8"/>
          <w:lang w:val="en-GB"/>
        </w:rPr>
        <w:t xml:space="preserve">study results nor </w:t>
      </w:r>
      <w:r w:rsidR="002D7432" w:rsidRPr="002D7432">
        <w:rPr>
          <w:rFonts w:ascii="Arial" w:eastAsia="Calibri" w:hAnsi="Arial" w:cs="Arial"/>
          <w:spacing w:val="-8"/>
          <w:lang w:val="en-GB"/>
        </w:rPr>
        <w:t xml:space="preserve">the </w:t>
      </w:r>
      <w:r w:rsidRPr="002D7432">
        <w:rPr>
          <w:rFonts w:ascii="Arial" w:eastAsia="Calibri" w:hAnsi="Arial" w:cs="Arial"/>
          <w:spacing w:val="-8"/>
          <w:lang w:val="en-GB"/>
        </w:rPr>
        <w:t>results of sensitivity analyses conducted to assess the robustness of the synthesi</w:t>
      </w:r>
      <w:r w:rsidR="002D7432" w:rsidRPr="002D7432">
        <w:rPr>
          <w:rFonts w:ascii="Arial" w:eastAsia="Calibri" w:hAnsi="Arial" w:cs="Arial"/>
          <w:spacing w:val="-8"/>
          <w:lang w:val="en-GB"/>
        </w:rPr>
        <w:t>z</w:t>
      </w:r>
      <w:r w:rsidRPr="002D7432">
        <w:rPr>
          <w:rFonts w:ascii="Arial" w:eastAsia="Calibri" w:hAnsi="Arial" w:cs="Arial"/>
          <w:spacing w:val="-8"/>
          <w:lang w:val="en-GB"/>
        </w:rPr>
        <w:t>ed results are present</w:t>
      </w:r>
      <w:r w:rsidR="002D7432" w:rsidRPr="002D7432">
        <w:rPr>
          <w:rFonts w:ascii="Arial" w:eastAsia="Calibri" w:hAnsi="Arial" w:cs="Arial"/>
          <w:spacing w:val="-8"/>
          <w:lang w:val="en-GB"/>
        </w:rPr>
        <w:t>ed</w:t>
      </w:r>
      <w:r w:rsidRPr="002D7432">
        <w:rPr>
          <w:rFonts w:ascii="Arial" w:eastAsia="Calibri" w:hAnsi="Arial" w:cs="Arial"/>
          <w:spacing w:val="-8"/>
          <w:lang w:val="en-GB"/>
        </w:rPr>
        <w:t>.</w:t>
      </w:r>
    </w:p>
    <w:p w14:paraId="1C584C4E" w14:textId="77777777" w:rsidR="00601B1D" w:rsidRPr="00D779CA" w:rsidRDefault="00601B1D" w:rsidP="006C13DE">
      <w:pPr>
        <w:spacing w:after="0" w:line="432" w:lineRule="auto"/>
        <w:rPr>
          <w:rFonts w:ascii="Arial" w:eastAsia="Calibri" w:hAnsi="Arial" w:cs="Arial"/>
          <w:spacing w:val="-2"/>
          <w:lang w:val="en-GB"/>
        </w:rPr>
        <w:sectPr w:rsidR="00601B1D" w:rsidRPr="00D779CA" w:rsidSect="00C30F82">
          <w:headerReference w:type="default" r:id="rId7"/>
          <w:footerReference w:type="default" r:id="rId8"/>
          <w:pgSz w:w="11906" w:h="16838"/>
          <w:pgMar w:top="1417" w:right="1417" w:bottom="1134" w:left="1417" w:header="708" w:footer="708" w:gutter="0"/>
          <w:pgNumType w:fmt="upperRoman"/>
          <w:cols w:space="708"/>
          <w:docGrid w:linePitch="360"/>
        </w:sectPr>
      </w:pPr>
    </w:p>
    <w:p w14:paraId="580C0B9F" w14:textId="77777777" w:rsidR="00EF5827" w:rsidRPr="00EF5827" w:rsidRDefault="00EF5827" w:rsidP="00EF5827">
      <w:pPr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de-DE"/>
        </w:rPr>
      </w:pPr>
      <w:r w:rsidRPr="0010435E">
        <w:rPr>
          <w:rFonts w:ascii="Arial" w:eastAsia="Times New Roman" w:hAnsi="Arial" w:cs="Arial"/>
          <w:spacing w:val="-2"/>
          <w:sz w:val="18"/>
          <w:szCs w:val="18"/>
          <w:lang w:val="en-US" w:eastAsia="de-DE"/>
        </w:rPr>
        <w:lastRenderedPageBreak/>
        <w:t xml:space="preserve">Table A1: Main characteristics </w:t>
      </w:r>
      <w:r w:rsidRPr="00EF5827">
        <w:rPr>
          <w:rFonts w:ascii="Arial" w:eastAsia="Times New Roman" w:hAnsi="Arial" w:cs="Arial"/>
          <w:sz w:val="18"/>
          <w:szCs w:val="18"/>
          <w:lang w:val="en-US" w:eastAsia="de-DE"/>
        </w:rPr>
        <w:t>of and hand hygiene opportunities in included studies (N=23)</w:t>
      </w:r>
      <w:r w:rsidRPr="00EF5827">
        <w:rPr>
          <w:rFonts w:ascii="Arial" w:eastAsia="Times New Roman" w:hAnsi="Arial" w:cs="Arial"/>
          <w:sz w:val="18"/>
          <w:szCs w:val="18"/>
          <w:vertAlign w:val="superscript"/>
          <w:lang w:val="en-US" w:eastAsia="de-DE"/>
        </w:rPr>
        <w:t>#</w:t>
      </w:r>
    </w:p>
    <w:p w14:paraId="6126C27A" w14:textId="77777777" w:rsidR="00EF5827" w:rsidRPr="00EF5827" w:rsidRDefault="00EF5827" w:rsidP="00EF5827">
      <w:pPr>
        <w:spacing w:after="0" w:line="240" w:lineRule="auto"/>
        <w:rPr>
          <w:rFonts w:ascii="Arial" w:eastAsia="Times New Roman" w:hAnsi="Arial" w:cs="Arial"/>
          <w:sz w:val="10"/>
          <w:szCs w:val="18"/>
          <w:lang w:val="en-GB" w:eastAsia="de-DE"/>
        </w:rPr>
      </w:pPr>
    </w:p>
    <w:tbl>
      <w:tblPr>
        <w:tblW w:w="14040" w:type="dxa"/>
        <w:tblInd w:w="8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63"/>
        <w:gridCol w:w="1951"/>
        <w:gridCol w:w="1871"/>
        <w:gridCol w:w="1871"/>
        <w:gridCol w:w="1871"/>
        <w:gridCol w:w="1871"/>
        <w:gridCol w:w="1871"/>
        <w:gridCol w:w="971"/>
      </w:tblGrid>
      <w:tr w:rsidR="00EF5827" w:rsidRPr="003C7B35" w14:paraId="234F46B1" w14:textId="77777777" w:rsidTr="001760EC">
        <w:trPr>
          <w:cantSplit/>
          <w:tblHeader/>
        </w:trPr>
        <w:tc>
          <w:tcPr>
            <w:tcW w:w="1763" w:type="dxa"/>
            <w:tcBorders>
              <w:top w:val="single" w:sz="8" w:space="0" w:color="auto"/>
            </w:tcBorders>
            <w:shd w:val="clear" w:color="auto" w:fill="auto"/>
            <w:noWrap/>
          </w:tcPr>
          <w:p w14:paraId="26FFBBDB" w14:textId="77777777" w:rsidR="00EF5827" w:rsidRPr="003C7B35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b/>
                <w:noProof/>
                <w:color w:val="000000"/>
                <w:spacing w:val="-2"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2"/>
                <w:sz w:val="18"/>
                <w:szCs w:val="18"/>
                <w:lang w:val="en-US" w:eastAsia="de-DE"/>
              </w:rPr>
              <w:t>Publication</w:t>
            </w:r>
          </w:p>
        </w:tc>
        <w:tc>
          <w:tcPr>
            <w:tcW w:w="1951" w:type="dxa"/>
            <w:tcBorders>
              <w:top w:val="single" w:sz="8" w:space="0" w:color="auto"/>
            </w:tcBorders>
            <w:shd w:val="clear" w:color="auto" w:fill="auto"/>
            <w:noWrap/>
          </w:tcPr>
          <w:p w14:paraId="3BD68BDD" w14:textId="551285AB" w:rsidR="00EF5827" w:rsidRPr="003C7B35" w:rsidRDefault="00EF5827" w:rsidP="005D52AA">
            <w:pPr>
              <w:keepLines/>
              <w:spacing w:after="0" w:line="240" w:lineRule="auto"/>
              <w:rPr>
                <w:rFonts w:ascii="Arial" w:eastAsia="Times New Roman" w:hAnsi="Arial" w:cs="Arial"/>
                <w:b/>
                <w:noProof/>
                <w:color w:val="000000"/>
                <w:spacing w:val="-2"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>Country, Field</w:t>
            </w:r>
            <w:r w:rsidR="00783617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 xml:space="preserve"> </w:t>
            </w:r>
            <w:r w:rsidR="005D52AA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>t</w:t>
            </w: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>ime, Setting</w:t>
            </w:r>
            <w:r w:rsidR="00F92A6B" w:rsidRPr="003C7B35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 xml:space="preserve">, Study </w:t>
            </w:r>
            <w:r w:rsidR="00F92A6B" w:rsidRPr="00474D91"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val="en-US" w:eastAsia="de-DE"/>
              </w:rPr>
              <w:t xml:space="preserve">design, </w:t>
            </w:r>
            <w:r w:rsidR="00474D91" w:rsidRPr="00474D91"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val="en-US" w:eastAsia="de-DE"/>
              </w:rPr>
              <w:t>H</w:t>
            </w:r>
            <w:r w:rsidR="00C528C8" w:rsidRPr="00474D91"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val="en-US" w:eastAsia="de-DE"/>
              </w:rPr>
              <w:t xml:space="preserve">and </w:t>
            </w:r>
            <w:r w:rsidR="00474D91" w:rsidRPr="00474D91"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val="en-US" w:eastAsia="de-DE"/>
              </w:rPr>
              <w:t>h</w:t>
            </w:r>
            <w:r w:rsidR="00C528C8" w:rsidRPr="00474D91"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val="en-US" w:eastAsia="de-DE"/>
              </w:rPr>
              <w:t>ygiene</w:t>
            </w:r>
            <w:r w:rsidR="00C528C8" w:rsidRPr="003C7B35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 xml:space="preserve"> </w:t>
            </w:r>
            <w:r w:rsidR="00474D91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>o</w:t>
            </w:r>
            <w:r w:rsidR="00F92A6B" w:rsidRPr="003C7B35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 xml:space="preserve">bservation </w:t>
            </w:r>
            <w:r w:rsidR="00474D91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>m</w:t>
            </w:r>
            <w:r w:rsidR="00F92A6B" w:rsidRPr="003C7B35">
              <w:rPr>
                <w:rFonts w:ascii="Arial" w:eastAsia="Times New Roman" w:hAnsi="Arial" w:cs="Arial"/>
                <w:b/>
                <w:noProof/>
                <w:color w:val="000000"/>
                <w:spacing w:val="-6"/>
                <w:sz w:val="18"/>
                <w:szCs w:val="18"/>
                <w:lang w:val="en-US" w:eastAsia="de-DE"/>
              </w:rPr>
              <w:t xml:space="preserve">ethod </w:t>
            </w:r>
          </w:p>
        </w:tc>
        <w:tc>
          <w:tcPr>
            <w:tcW w:w="1871" w:type="dxa"/>
            <w:tcBorders>
              <w:top w:val="single" w:sz="8" w:space="0" w:color="auto"/>
            </w:tcBorders>
            <w:shd w:val="clear" w:color="auto" w:fill="auto"/>
            <w:noWrap/>
          </w:tcPr>
          <w:p w14:paraId="30C065D1" w14:textId="77777777" w:rsidR="00EF5827" w:rsidRPr="003C7B35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Before 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br/>
              <w:t>patient contact: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br/>
              <w:t>N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vertAlign w:val="subscript"/>
                <w:lang w:val="en-US" w:eastAsia="de-DE"/>
              </w:rPr>
              <w:t>opportunities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 (proportion)</w:t>
            </w:r>
          </w:p>
        </w:tc>
        <w:tc>
          <w:tcPr>
            <w:tcW w:w="1871" w:type="dxa"/>
            <w:tcBorders>
              <w:top w:val="single" w:sz="8" w:space="0" w:color="auto"/>
            </w:tcBorders>
            <w:shd w:val="clear" w:color="auto" w:fill="auto"/>
            <w:noWrap/>
          </w:tcPr>
          <w:p w14:paraId="600ED62B" w14:textId="77777777" w:rsidR="00EF5827" w:rsidRPr="003C7B35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Before 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br/>
              <w:t>an aseptic task: N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vertAlign w:val="subscript"/>
                <w:lang w:val="en-US" w:eastAsia="de-DE"/>
              </w:rPr>
              <w:t>opportunities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 (proportion)</w:t>
            </w:r>
          </w:p>
        </w:tc>
        <w:tc>
          <w:tcPr>
            <w:tcW w:w="1871" w:type="dxa"/>
            <w:tcBorders>
              <w:top w:val="single" w:sz="8" w:space="0" w:color="auto"/>
            </w:tcBorders>
            <w:shd w:val="clear" w:color="auto" w:fill="auto"/>
            <w:noWrap/>
          </w:tcPr>
          <w:p w14:paraId="343B2842" w14:textId="77777777" w:rsidR="00EF5827" w:rsidRPr="003C7B35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spacing w:val="-6"/>
                <w:sz w:val="18"/>
                <w:szCs w:val="18"/>
                <w:lang w:val="en-US" w:eastAsia="de-DE"/>
              </w:rPr>
              <w:t xml:space="preserve">After </w:t>
            </w:r>
            <w:r w:rsidRPr="003C7B35">
              <w:rPr>
                <w:rFonts w:ascii="Arial" w:eastAsia="Times New Roman" w:hAnsi="Arial" w:cs="Arial"/>
                <w:b/>
                <w:spacing w:val="-6"/>
                <w:sz w:val="18"/>
                <w:szCs w:val="18"/>
                <w:lang w:val="en-US" w:eastAsia="de-DE"/>
              </w:rPr>
              <w:br/>
              <w:t>body fluid expo</w:t>
            </w:r>
            <w:r w:rsidRPr="003C7B35">
              <w:rPr>
                <w:rFonts w:ascii="Arial" w:eastAsia="Times New Roman" w:hAnsi="Arial" w:cs="Arial"/>
                <w:b/>
                <w:spacing w:val="-6"/>
                <w:sz w:val="18"/>
                <w:szCs w:val="18"/>
                <w:lang w:val="en-US" w:eastAsia="de-DE"/>
              </w:rPr>
              <w:softHyphen/>
              <w:t>sure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>: N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vertAlign w:val="subscript"/>
                <w:lang w:val="en-US" w:eastAsia="de-DE"/>
              </w:rPr>
              <w:t>opportunities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 (proportion)</w:t>
            </w:r>
          </w:p>
        </w:tc>
        <w:tc>
          <w:tcPr>
            <w:tcW w:w="1871" w:type="dxa"/>
            <w:tcBorders>
              <w:top w:val="single" w:sz="8" w:space="0" w:color="auto"/>
            </w:tcBorders>
            <w:shd w:val="clear" w:color="auto" w:fill="auto"/>
          </w:tcPr>
          <w:p w14:paraId="5C843062" w14:textId="77777777" w:rsidR="00EF5827" w:rsidRPr="003C7B35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After 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br/>
              <w:t>patient contact: N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vertAlign w:val="subscript"/>
                <w:lang w:val="en-US" w:eastAsia="de-DE"/>
              </w:rPr>
              <w:t>opportunities</w:t>
            </w:r>
            <w:r w:rsidRPr="003C7B35">
              <w:rPr>
                <w:rFonts w:ascii="Arial" w:eastAsia="Times New Roman" w:hAnsi="Arial" w:cs="Arial"/>
                <w:b/>
                <w:sz w:val="18"/>
                <w:szCs w:val="18"/>
                <w:lang w:val="en-US" w:eastAsia="de-DE"/>
              </w:rPr>
              <w:t xml:space="preserve"> (proportion)</w:t>
            </w:r>
          </w:p>
        </w:tc>
        <w:tc>
          <w:tcPr>
            <w:tcW w:w="1871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6411995" w14:textId="1A08E75B" w:rsidR="00EF5827" w:rsidRPr="00474D91" w:rsidRDefault="00EF5827" w:rsidP="00C528C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16"/>
                <w:szCs w:val="18"/>
                <w:lang w:val="en-US" w:eastAsia="de-DE"/>
              </w:rPr>
            </w:pPr>
            <w:r w:rsidRPr="00474D91">
              <w:rPr>
                <w:rFonts w:ascii="Arial" w:eastAsia="Times New Roman" w:hAnsi="Arial" w:cs="Arial"/>
                <w:b/>
                <w:sz w:val="16"/>
                <w:szCs w:val="18"/>
                <w:lang w:val="en-US" w:eastAsia="de-DE"/>
              </w:rPr>
              <w:t>After contact</w:t>
            </w:r>
            <w:r w:rsidR="00C528C8" w:rsidRPr="00474D91">
              <w:rPr>
                <w:rFonts w:ascii="Arial" w:eastAsia="Times New Roman" w:hAnsi="Arial" w:cs="Arial"/>
                <w:b/>
                <w:sz w:val="16"/>
                <w:szCs w:val="18"/>
                <w:lang w:val="en-US" w:eastAsia="de-DE"/>
              </w:rPr>
              <w:t xml:space="preserve"> </w:t>
            </w:r>
            <w:r w:rsidRPr="00474D91">
              <w:rPr>
                <w:rFonts w:ascii="Arial" w:eastAsia="Times New Roman" w:hAnsi="Arial" w:cs="Arial"/>
                <w:b/>
                <w:sz w:val="16"/>
                <w:szCs w:val="18"/>
                <w:lang w:val="en-US" w:eastAsia="de-DE"/>
              </w:rPr>
              <w:br/>
              <w:t xml:space="preserve">with patient surroundings: </w:t>
            </w:r>
            <w:r w:rsidRPr="00474D91">
              <w:rPr>
                <w:rFonts w:ascii="Arial" w:eastAsia="Times New Roman" w:hAnsi="Arial" w:cs="Arial"/>
                <w:b/>
                <w:sz w:val="16"/>
                <w:szCs w:val="18"/>
                <w:lang w:val="en-US" w:eastAsia="de-DE"/>
              </w:rPr>
              <w:br/>
              <w:t>N</w:t>
            </w:r>
            <w:r w:rsidRPr="00474D91">
              <w:rPr>
                <w:rFonts w:ascii="Arial" w:eastAsia="Times New Roman" w:hAnsi="Arial" w:cs="Arial"/>
                <w:b/>
                <w:sz w:val="16"/>
                <w:szCs w:val="18"/>
                <w:vertAlign w:val="subscript"/>
                <w:lang w:val="en-US" w:eastAsia="de-DE"/>
              </w:rPr>
              <w:t>opportunities</w:t>
            </w:r>
            <w:r w:rsidRPr="00474D91">
              <w:rPr>
                <w:rFonts w:ascii="Arial" w:eastAsia="Times New Roman" w:hAnsi="Arial" w:cs="Arial"/>
                <w:b/>
                <w:sz w:val="16"/>
                <w:szCs w:val="18"/>
                <w:lang w:val="en-US" w:eastAsia="de-DE"/>
              </w:rPr>
              <w:t xml:space="preserve"> (proportion)</w:t>
            </w:r>
          </w:p>
        </w:tc>
        <w:tc>
          <w:tcPr>
            <w:tcW w:w="971" w:type="dxa"/>
            <w:tcBorders>
              <w:top w:val="single" w:sz="8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A7F5E3F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2"/>
                <w:sz w:val="18"/>
                <w:szCs w:val="18"/>
                <w:lang w:val="en-US"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2"/>
                <w:sz w:val="18"/>
                <w:szCs w:val="18"/>
                <w:lang w:val="en-US" w:eastAsia="de-DE"/>
              </w:rPr>
              <w:t>Total</w:t>
            </w:r>
          </w:p>
        </w:tc>
      </w:tr>
      <w:tr w:rsidR="00EF5827" w:rsidRPr="005D52AA" w14:paraId="4DEF8E7E" w14:textId="77777777" w:rsidTr="001760EC">
        <w:trPr>
          <w:cantSplit/>
        </w:trPr>
        <w:tc>
          <w:tcPr>
            <w:tcW w:w="1763" w:type="dxa"/>
            <w:tcBorders>
              <w:bottom w:val="dotted" w:sz="4" w:space="0" w:color="auto"/>
            </w:tcBorders>
            <w:shd w:val="clear" w:color="auto" w:fill="auto"/>
            <w:noWrap/>
          </w:tcPr>
          <w:p w14:paraId="3357C9CC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Aghdassi et al. (2020)</w:t>
            </w:r>
          </w:p>
        </w:tc>
        <w:tc>
          <w:tcPr>
            <w:tcW w:w="1951" w:type="dxa"/>
            <w:tcBorders>
              <w:bottom w:val="dotted" w:sz="4" w:space="0" w:color="auto"/>
            </w:tcBorders>
            <w:shd w:val="clear" w:color="auto" w:fill="auto"/>
            <w:noWrap/>
          </w:tcPr>
          <w:p w14:paraId="49E55440" w14:textId="2EE2F40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Germany, 2017-18, university hospital</w:t>
            </w:r>
            <w:r w:rsidR="002F139D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br/>
            </w:r>
            <w:r w:rsidR="002F139D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C-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RCT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*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bottom w:val="dotted" w:sz="4" w:space="0" w:color="auto"/>
            </w:tcBorders>
            <w:shd w:val="clear" w:color="auto" w:fill="auto"/>
            <w:noWrap/>
          </w:tcPr>
          <w:p w14:paraId="7DDDFD7A" w14:textId="77777777" w:rsidR="00EF5827" w:rsidRPr="005D52AA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5,832 (27.2%)</w:t>
            </w:r>
          </w:p>
        </w:tc>
        <w:tc>
          <w:tcPr>
            <w:tcW w:w="1871" w:type="dxa"/>
            <w:tcBorders>
              <w:bottom w:val="dotted" w:sz="4" w:space="0" w:color="auto"/>
            </w:tcBorders>
            <w:shd w:val="clear" w:color="auto" w:fill="auto"/>
            <w:noWrap/>
          </w:tcPr>
          <w:p w14:paraId="4852368B" w14:textId="77777777" w:rsidR="00EF5827" w:rsidRPr="005D52AA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3,996 (18.7%)</w:t>
            </w:r>
          </w:p>
        </w:tc>
        <w:tc>
          <w:tcPr>
            <w:tcW w:w="1871" w:type="dxa"/>
            <w:tcBorders>
              <w:bottom w:val="dotted" w:sz="4" w:space="0" w:color="auto"/>
            </w:tcBorders>
            <w:shd w:val="clear" w:color="auto" w:fill="auto"/>
            <w:noWrap/>
          </w:tcPr>
          <w:p w14:paraId="15034AD7" w14:textId="77777777" w:rsidR="00EF5827" w:rsidRPr="005D52AA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1,644 (7.7%)</w:t>
            </w:r>
          </w:p>
        </w:tc>
        <w:tc>
          <w:tcPr>
            <w:tcW w:w="1871" w:type="dxa"/>
            <w:tcBorders>
              <w:bottom w:val="dotted" w:sz="4" w:space="0" w:color="auto"/>
            </w:tcBorders>
            <w:shd w:val="clear" w:color="auto" w:fill="auto"/>
          </w:tcPr>
          <w:p w14:paraId="3A5AD380" w14:textId="77777777" w:rsidR="00EF5827" w:rsidRPr="005D52AA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6,369 (29.7%)</w:t>
            </w:r>
          </w:p>
        </w:tc>
        <w:tc>
          <w:tcPr>
            <w:tcW w:w="1871" w:type="dxa"/>
            <w:tcBorders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970B495" w14:textId="77777777" w:rsidR="00EF5827" w:rsidRPr="005D52AA" w:rsidRDefault="00EF5827" w:rsidP="00EF582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sz w:val="17"/>
                <w:szCs w:val="17"/>
                <w:lang w:eastAsia="de-DE"/>
              </w:rPr>
              <w:t>3,583 (16.7%)</w:t>
            </w:r>
          </w:p>
        </w:tc>
        <w:tc>
          <w:tcPr>
            <w:tcW w:w="971" w:type="dxa"/>
            <w:tcBorders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3CCA53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spacing w:val="-2"/>
                <w:sz w:val="17"/>
                <w:szCs w:val="17"/>
                <w:lang w:val="en-US"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spacing w:val="-2"/>
                <w:sz w:val="17"/>
                <w:szCs w:val="17"/>
                <w:lang w:val="en-US" w:eastAsia="de-DE"/>
              </w:rPr>
              <w:t>21,424</w:t>
            </w:r>
          </w:p>
          <w:p w14:paraId="5CEB678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spacing w:val="-2"/>
                <w:sz w:val="17"/>
                <w:szCs w:val="17"/>
                <w:lang w:val="en-US"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spacing w:val="-2"/>
                <w:sz w:val="17"/>
                <w:szCs w:val="17"/>
                <w:lang w:val="en-US" w:eastAsia="de-DE"/>
              </w:rPr>
              <w:t xml:space="preserve"> </w:t>
            </w:r>
          </w:p>
        </w:tc>
      </w:tr>
      <w:tr w:rsidR="00EF5827" w:rsidRPr="005D52AA" w14:paraId="07E26579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A3A598D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Azim &amp; McLaws (2014)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B8A7800" w14:textId="310126FC" w:rsidR="00EF5827" w:rsidRPr="005D52AA" w:rsidRDefault="00EF5827" w:rsidP="00ED0526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Australia, 2013, 82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 </w:t>
            </w: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public hospitals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</w:t>
            </w:r>
            <w:r w:rsidR="000809A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</w:t>
            </w:r>
            <w:r w:rsidR="000809A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A2A628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70,248 (28.5%)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713B12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19,925 (8.1%)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980482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26,893 (10.9%)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95C432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74,142 (30.1%)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389F4B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55,232 (22.4%)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E7E8C89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246,440</w:t>
            </w:r>
          </w:p>
        </w:tc>
      </w:tr>
      <w:tr w:rsidR="00EF5827" w:rsidRPr="005D52AA" w14:paraId="4E71D8FF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35B969F" w14:textId="77777777" w:rsidR="00EF5827" w:rsidRPr="005D52AA" w:rsidRDefault="00EF5827" w:rsidP="00EF582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Azim et al. (2016a)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BAE0610" w14:textId="089F8F51" w:rsidR="00EF5827" w:rsidRPr="005D52AA" w:rsidRDefault="00EF5827" w:rsidP="00C528C8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Australia, 2014-15, university hospital</w:t>
            </w:r>
            <w:r w:rsidR="000809A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al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0809A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E2B656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7,334 (34.2%)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1DE3F9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1,765 (8.2%)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639700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2,162 (10.1%)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48B6190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5,824 (27.2%)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2A917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4,365 (20.3%)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1AD534" w14:textId="77777777" w:rsidR="00EF5827" w:rsidRPr="005D52AA" w:rsidRDefault="00EF5827" w:rsidP="00EF5827">
            <w:pPr>
              <w:keepLines/>
              <w:tabs>
                <w:tab w:val="left" w:pos="1304"/>
                <w:tab w:val="left" w:pos="141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21,450</w:t>
            </w:r>
          </w:p>
        </w:tc>
      </w:tr>
      <w:tr w:rsidR="00EF5827" w:rsidRPr="005D52AA" w14:paraId="03054DDB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09E95D1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Azim et al. (201bb)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EE62AF8" w14:textId="11F9A92B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Australia, 2013, university hospital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observation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al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F0B673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5,533 (33.5%)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383058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1480 (9.0%)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4785C3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1,803 (10.9%)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75B49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4,841 (29.3%)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69D06A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2,848 (17.3%)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115F92F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16,505</w:t>
            </w:r>
          </w:p>
        </w:tc>
      </w:tr>
      <w:tr w:rsidR="00EF5827" w:rsidRPr="005D52AA" w14:paraId="0BCE05F3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D886C7F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Belela-Anacleto et al. (2019)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5B74F34" w14:textId="4A21452E" w:rsidR="00EF5827" w:rsidRPr="005D52AA" w:rsidRDefault="00EF5827" w:rsidP="00ED0526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Brazil, 2017, university hospital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C528C8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b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efore and after intervention,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466739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373 (25.9%)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96DC29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248 (17.2%)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2CE3CE5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237 (16.4%)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D02FF9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323 (22.4%)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71370D5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260 (18.0%)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DC91B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1,441</w:t>
            </w:r>
          </w:p>
        </w:tc>
      </w:tr>
      <w:tr w:rsidR="00EF5827" w:rsidRPr="005D52AA" w14:paraId="1E49058D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9C6FC29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Bezerra et al. (2020)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1C4BCA2" w14:textId="5648E53D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Brazil, 2018, university hospital</w:t>
            </w:r>
            <w:r w:rsidR="00F62A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38589E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959 (31.7%)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508A18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544 (18.0%)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729E23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523 (17.3%)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CD7D22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681 (22.5%)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EA55C4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318 (10.5%)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8D13E1F" w14:textId="77777777" w:rsidR="00EF5827" w:rsidRPr="005D52AA" w:rsidRDefault="00EF5827" w:rsidP="00EF5827">
            <w:pPr>
              <w:keepLines/>
              <w:tabs>
                <w:tab w:val="left" w:pos="159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3,025</w:t>
            </w:r>
          </w:p>
        </w:tc>
      </w:tr>
      <w:tr w:rsidR="00EF5827" w:rsidRPr="005D52AA" w14:paraId="081EE417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266C757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Buet et al. (2013)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BFA3BA1" w14:textId="741D6313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USA, 2011, pediatric care facilities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observation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al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9CE8665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334 (38.6%)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306DB1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13 (1.5%)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90FA15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119 (13.8%)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DC2A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215 (24.9%)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012548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184 (21.3%)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A422F5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865</w:t>
            </w:r>
          </w:p>
        </w:tc>
      </w:tr>
      <w:tr w:rsidR="00EF5827" w:rsidRPr="005D52AA" w14:paraId="11DD589B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42104C6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Chang et al. (2016)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1C0DF2C" w14:textId="2ED65963" w:rsidR="00EF5827" w:rsidRPr="005D52AA" w:rsidRDefault="00EF5827" w:rsidP="00ED0526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USA, 2013, 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three</w:t>
            </w: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acute care hospitals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observation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al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F3E5A25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682 (31.8%)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615425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166 (7.7%)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89FCC9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160 (7.5%)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579934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454 (21.2%)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413E86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684 (31.9%)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AC6A60E" w14:textId="77777777" w:rsidR="00EF5827" w:rsidRPr="005D52AA" w:rsidRDefault="00EF5827" w:rsidP="00EF5827">
            <w:pPr>
              <w:keepLines/>
              <w:tabs>
                <w:tab w:val="left" w:pos="1052"/>
                <w:tab w:val="left" w:pos="195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2,146</w:t>
            </w:r>
          </w:p>
        </w:tc>
      </w:tr>
      <w:tr w:rsidR="00EF5827" w:rsidRPr="005D52AA" w14:paraId="2194BA91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39CECE6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Cheng et al. (2011)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6393567" w14:textId="3465432B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China, 2009-10, acute care hospital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FC3E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</w:t>
            </w:r>
            <w:r w:rsidR="005D52AA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softHyphen/>
            </w:r>
            <w:r w:rsidR="00FC3E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tional, </w:t>
            </w:r>
            <w:r w:rsidR="00124A39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electronic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BC2A86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40 (35.4%)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5C263A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 (2.7%)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D761CB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8 (7.1%)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739706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54 (47.8%)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199EF1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8 (7.1%)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9753C3C" w14:textId="77777777" w:rsidR="00EF5827" w:rsidRPr="005D52AA" w:rsidRDefault="00EF5827" w:rsidP="00EF5827">
            <w:pPr>
              <w:keepLines/>
              <w:tabs>
                <w:tab w:val="left" w:pos="1052"/>
                <w:tab w:val="left" w:pos="195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113</w:t>
            </w:r>
          </w:p>
        </w:tc>
      </w:tr>
      <w:tr w:rsidR="00EF5827" w:rsidRPr="005D52AA" w14:paraId="4FCF4190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1C60E63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Derksen et al. (2020)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622D146" w14:textId="7422D82C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Germany,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</w:t>
            </w: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2020, two university hospitals</w:t>
            </w:r>
            <w:r w:rsidR="0061004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</w:t>
            </w:r>
            <w:r w:rsidR="0061004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0C30DB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75 (28.1%)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5F23AE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39 (14.6%)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8C9F7A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25 (9.4%)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72E70C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91 (34.1%)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BAA259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37 (13.9%)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971DA44" w14:textId="77777777" w:rsidR="00EF5827" w:rsidRPr="005D52AA" w:rsidRDefault="00EF5827" w:rsidP="00EF5827">
            <w:pPr>
              <w:keepLines/>
              <w:tabs>
                <w:tab w:val="left" w:pos="1052"/>
                <w:tab w:val="left" w:pos="195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267</w:t>
            </w:r>
          </w:p>
        </w:tc>
      </w:tr>
      <w:tr w:rsidR="00EF5827" w:rsidRPr="005D52AA" w14:paraId="0A00F067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D130980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Diller et al. (2014)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E606BAF" w14:textId="21039974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USA, 2013, teaching hospital</w:t>
            </w:r>
            <w:r w:rsidR="0061004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observational validation </w:t>
            </w:r>
            <w:r w:rsidR="0061004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study, video surveillance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40FFFE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1,901 (21.1%)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4D906E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654 (7.3%)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4EA986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539 (6.0%)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6E62C2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2,111 (23.5%)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7394BA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3,791 (42.1%)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C18444C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8,996</w:t>
            </w:r>
          </w:p>
        </w:tc>
      </w:tr>
      <w:tr w:rsidR="00EF5827" w:rsidRPr="005D52AA" w14:paraId="45097AD2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1135C42" w14:textId="3558FFC9" w:rsidR="00753CDB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Fulchini et al. (2018)</w:t>
            </w:r>
          </w:p>
          <w:p w14:paraId="239C7A66" w14:textId="77777777" w:rsidR="00753CDB" w:rsidRPr="005D52AA" w:rsidRDefault="00753CDB" w:rsidP="00753CDB">
            <w:pPr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</w:p>
          <w:p w14:paraId="32598E4C" w14:textId="30B4D001" w:rsidR="00EF5827" w:rsidRPr="005D52AA" w:rsidRDefault="00EF5827" w:rsidP="00753CDB">
            <w:pPr>
              <w:rPr>
                <w:rFonts w:ascii="Arial" w:eastAsia="Times New Roman" w:hAnsi="Arial" w:cs="Arial"/>
                <w:sz w:val="17"/>
                <w:szCs w:val="17"/>
                <w:lang w:eastAsia="de-DE"/>
              </w:rPr>
            </w:pP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EC73CB3" w14:textId="0A603972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Switzerland, 2014, tertiary care hospital</w:t>
            </w:r>
            <w:r w:rsidR="0061004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retrospectiv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e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observational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C70680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3,418 (28.3%)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F52EB6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1902 (15.7%)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B1E47D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1,113 (9.2%)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3B76A4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4,141 (34.3%)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E744DA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1,511 (12.5%)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ED4CEAB" w14:textId="77777777" w:rsidR="00EF5827" w:rsidRPr="005D52AA" w:rsidRDefault="00EF5827" w:rsidP="00EF5827">
            <w:pPr>
              <w:keepLines/>
              <w:tabs>
                <w:tab w:val="left" w:pos="1052"/>
                <w:tab w:val="left" w:pos="195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12,085</w:t>
            </w:r>
          </w:p>
        </w:tc>
      </w:tr>
      <w:tr w:rsidR="00EF5827" w:rsidRPr="005D52AA" w14:paraId="50B03586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7B99824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Haac et al. (2018)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60E6C5A" w14:textId="06A91EAE" w:rsidR="00EF5827" w:rsidRPr="005D52AA" w:rsidRDefault="00EF5827" w:rsidP="00ED0526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val="en-GB" w:eastAsia="de-DE"/>
              </w:rPr>
              <w:t>USA, 2015, university hospital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val="en-GB" w:eastAsia="de-DE"/>
              </w:rPr>
              <w:t>, retrospectiv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val="en-GB" w:eastAsia="de-DE"/>
              </w:rPr>
              <w:t>e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val="en-GB" w:eastAsia="de-DE"/>
              </w:rPr>
              <w:t xml:space="preserve"> 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val="en-GB" w:eastAsia="de-DE"/>
              </w:rPr>
              <w:t xml:space="preserve">, video 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25F994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375 (36.3%)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88817C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178 (17.2%)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805F99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19 (1.8%)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45528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376 (36.4%)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67BC6C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81 (8.3%)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584BF6C" w14:textId="77777777" w:rsidR="00EF5827" w:rsidRPr="005D52AA" w:rsidRDefault="00EF5827" w:rsidP="00EF5827">
            <w:pPr>
              <w:keepLines/>
              <w:tabs>
                <w:tab w:val="left" w:pos="1052"/>
                <w:tab w:val="left" w:pos="1952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1,034</w:t>
            </w:r>
          </w:p>
        </w:tc>
      </w:tr>
      <w:tr w:rsidR="00EF5827" w:rsidRPr="005D52AA" w14:paraId="500A8842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30244BA" w14:textId="69BD42FC" w:rsidR="00EF5827" w:rsidRPr="005D52AA" w:rsidRDefault="00EF5827" w:rsidP="00ED0526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lastRenderedPageBreak/>
              <w:t>Haas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 xml:space="preserve"> &amp; Larson</w:t>
            </w: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 xml:space="preserve"> (2008)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9134E63" w14:textId="77FA1028" w:rsidR="00EF5827" w:rsidRPr="005D52AA" w:rsidRDefault="00EF5827" w:rsidP="00FC3E2C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USA, 2006-07, university medical center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quasi-experimental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4B31C5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112 (14.8%)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653BA9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24 (3.2%)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529B2B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117 (15.5%)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BB995CF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432 (57.1%)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9B4E7B1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72 (9.5%)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C291B55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757</w:t>
            </w:r>
          </w:p>
        </w:tc>
      </w:tr>
      <w:tr w:rsidR="00EF5827" w:rsidRPr="005D52AA" w14:paraId="725870D4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F1A39E6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Hilt et al. (2020)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C2BF1F0" w14:textId="3A12C769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Netherlands, 2017, five general practice offices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observational,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CED65A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74 (26.0%)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A62371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38 (13.3%)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4E89C2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46 (16.1%)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ABBC82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110 (38.6%)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0FB6D2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17 (6.0%)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96F597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285</w:t>
            </w:r>
          </w:p>
        </w:tc>
      </w:tr>
      <w:tr w:rsidR="00EF5827" w:rsidRPr="005D52AA" w14:paraId="2EC1B078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5ED6017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Kramer et al. (2020)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E8C1B90" w14:textId="09C17837" w:rsidR="00EF5827" w:rsidRPr="005D52AA" w:rsidRDefault="00EF5827" w:rsidP="00ED0526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Germany, 2015-18, 525 hospitals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00A288C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353,820 (23.8%)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0C25668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239,327 (16.1%)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A799B8F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204,886 (13.8%)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651BD9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395,804 (26.6%)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8E3922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291,805 (19.6%)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D6A36B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1,485,622</w:t>
            </w:r>
          </w:p>
        </w:tc>
      </w:tr>
      <w:tr w:rsidR="00EF5827" w:rsidRPr="005D52AA" w14:paraId="033CC7BC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79BC8F4" w14:textId="77777777" w:rsidR="00EF5827" w:rsidRPr="005D52AA" w:rsidRDefault="00EF5827" w:rsidP="00EF582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Randle et al. (2010)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E791EEC" w14:textId="13841AC9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UK, 2010, teaching hospital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 observational,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7A3F4E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291 (44.2%)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7F6884C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 (0.5%)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7D7B1A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93 (14.1%)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8C7895F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142 (21.5%)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9EDC758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130 (19.7%)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2055FE5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659</w:t>
            </w:r>
          </w:p>
        </w:tc>
      </w:tr>
      <w:tr w:rsidR="00EF5827" w:rsidRPr="005D52AA" w14:paraId="36E064C5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DC72E38" w14:textId="77777777" w:rsidR="00EF5827" w:rsidRPr="005D52AA" w:rsidRDefault="00EF5827" w:rsidP="00EF582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Randle et al. (2013)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D44F9A7" w14:textId="2B61973D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UK, 2010, teaching hospital</w:t>
            </w:r>
            <w:r w:rsidR="00FE4781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observational,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A2A6E50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155 (49.2%)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8D6A33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0 (0.0%)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7D41537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 (1.3%)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E2CFE0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114 (36.2%)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F1A837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42 (13.3%)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731A700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315</w:t>
            </w:r>
          </w:p>
        </w:tc>
      </w:tr>
      <w:tr w:rsidR="00EF5827" w:rsidRPr="005D52AA" w14:paraId="0AA1FE42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986B521" w14:textId="77777777" w:rsidR="00EF5827" w:rsidRPr="005D52AA" w:rsidRDefault="00EF5827" w:rsidP="00EF5827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Rodríguez-Villare et al. (2019)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FDF8B7B" w14:textId="3063F49E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Spain, 2018, university hospital</w:t>
            </w:r>
            <w:r w:rsidR="00C528C8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DF6B50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145 (31.8%)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5C8B314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40 (8.8%)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2EEF81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37 (8.1%)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4B06F2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186 (40.8%)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FA450F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48 (10.5%)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DC2862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456</w:t>
            </w:r>
          </w:p>
        </w:tc>
      </w:tr>
      <w:tr w:rsidR="00EF5827" w:rsidRPr="005D52AA" w14:paraId="18D851B9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3A3ED44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Stahmeyer et al. (2017)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2D20186" w14:textId="50511891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Germany, 2014, university hospital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</w:t>
            </w:r>
            <w:r w:rsidR="0098343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D9157E3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320 (16.9%)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BE549A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536 (28.3%)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647494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261 (13.8%)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7D24EA8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411 (21.7%)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A20492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368 (19.4%)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3A3AAB2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1,896</w:t>
            </w:r>
          </w:p>
        </w:tc>
      </w:tr>
      <w:tr w:rsidR="00EF5827" w:rsidRPr="005D52AA" w14:paraId="2CAF7203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3DC3DEA1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Steed et al. (2011)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E4097B7" w14:textId="048842EA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USA, 2010, teaching and acute care hosp</w:t>
            </w:r>
            <w:r w:rsidR="00FC3E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softHyphen/>
            </w: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i</w:t>
            </w:r>
            <w:r w:rsidR="00FC3E2C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softHyphen/>
            </w: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tal</w:t>
            </w:r>
            <w:r w:rsidR="00C431F3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, 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s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er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v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F08F710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2,385 (20.9%)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5FAE168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649 (18.7%)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04A5F5E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1,199 (7.7%)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DD83FD7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3,193 (29.7%)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C160488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3,998 (16.7%)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3B89EC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11,424</w:t>
            </w:r>
          </w:p>
        </w:tc>
      </w:tr>
      <w:tr w:rsidR="00EF5827" w:rsidRPr="005D52AA" w14:paraId="28037B54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61B5A864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Vikke et al. (2019)</w:t>
            </w:r>
          </w:p>
        </w:tc>
        <w:tc>
          <w:tcPr>
            <w:tcW w:w="195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1109F33A" w14:textId="3E40E3F9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Finland, Sweden, Australia &amp; Denmark, 2016-17, emergency medical services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(multicenter)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 observational, direct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45C4A4F4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513 (38.2%)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3F8F6EA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158 (11.8%)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</w:tcPr>
          <w:p w14:paraId="2125336B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119 (8.9%)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B32637E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482 (35.9%)</w:t>
            </w:r>
          </w:p>
        </w:tc>
        <w:tc>
          <w:tcPr>
            <w:tcW w:w="18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71FA786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72 (5.4%)</w:t>
            </w:r>
          </w:p>
        </w:tc>
        <w:tc>
          <w:tcPr>
            <w:tcW w:w="9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46A95D9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1,344</w:t>
            </w:r>
          </w:p>
        </w:tc>
      </w:tr>
      <w:tr w:rsidR="00EF5827" w:rsidRPr="005D52AA" w14:paraId="4605FDE6" w14:textId="77777777" w:rsidTr="001760EC">
        <w:trPr>
          <w:cantSplit/>
        </w:trPr>
        <w:tc>
          <w:tcPr>
            <w:tcW w:w="1763" w:type="dxa"/>
            <w:tcBorders>
              <w:top w:val="dotted" w:sz="4" w:space="0" w:color="auto"/>
            </w:tcBorders>
            <w:shd w:val="clear" w:color="auto" w:fill="auto"/>
            <w:noWrap/>
          </w:tcPr>
          <w:p w14:paraId="289F02A9" w14:textId="77777777" w:rsidR="00EF5827" w:rsidRPr="005D52AA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Wetzker et al. (2016)</w:t>
            </w:r>
          </w:p>
        </w:tc>
        <w:tc>
          <w:tcPr>
            <w:tcW w:w="1951" w:type="dxa"/>
            <w:tcBorders>
              <w:top w:val="dotted" w:sz="4" w:space="0" w:color="auto"/>
            </w:tcBorders>
            <w:shd w:val="clear" w:color="auto" w:fill="auto"/>
            <w:noWrap/>
          </w:tcPr>
          <w:p w14:paraId="7735C942" w14:textId="05E81E72" w:rsidR="00EF5827" w:rsidRPr="005D52AA" w:rsidRDefault="00EF5827" w:rsidP="003C7B35">
            <w:pPr>
              <w:keepLines/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Germany, 2014, 109 hospitals</w:t>
            </w:r>
            <w:r w:rsidR="00ED0526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observational</w:t>
            </w:r>
            <w:r w:rsidR="003C7B35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>,</w:t>
            </w:r>
            <w:r w:rsidR="008C4AD2" w:rsidRPr="005D52AA">
              <w:rPr>
                <w:rFonts w:ascii="Arial" w:eastAsia="Times New Roman" w:hAnsi="Arial" w:cs="Arial"/>
                <w:noProof/>
                <w:color w:val="000000"/>
                <w:spacing w:val="-7"/>
                <w:sz w:val="17"/>
                <w:szCs w:val="17"/>
                <w:lang w:val="en-GB" w:eastAsia="de-DE"/>
              </w:rPr>
              <w:t xml:space="preserve">  direct</w:t>
            </w:r>
          </w:p>
        </w:tc>
        <w:tc>
          <w:tcPr>
            <w:tcW w:w="1871" w:type="dxa"/>
            <w:tcBorders>
              <w:top w:val="dotted" w:sz="4" w:space="0" w:color="auto"/>
            </w:tcBorders>
            <w:shd w:val="clear" w:color="auto" w:fill="auto"/>
            <w:noWrap/>
          </w:tcPr>
          <w:p w14:paraId="6576EE3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29,988 (24.8%)</w:t>
            </w:r>
          </w:p>
        </w:tc>
        <w:tc>
          <w:tcPr>
            <w:tcW w:w="1871" w:type="dxa"/>
            <w:tcBorders>
              <w:top w:val="dotted" w:sz="4" w:space="0" w:color="auto"/>
            </w:tcBorders>
            <w:shd w:val="clear" w:color="auto" w:fill="auto"/>
            <w:noWrap/>
          </w:tcPr>
          <w:p w14:paraId="1E9CF2DF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16,713 (13.8%)</w:t>
            </w:r>
          </w:p>
        </w:tc>
        <w:tc>
          <w:tcPr>
            <w:tcW w:w="1871" w:type="dxa"/>
            <w:tcBorders>
              <w:top w:val="dotted" w:sz="4" w:space="0" w:color="auto"/>
            </w:tcBorders>
            <w:shd w:val="clear" w:color="auto" w:fill="auto"/>
            <w:noWrap/>
          </w:tcPr>
          <w:p w14:paraId="061E0E69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15,862 (13.1%)</w:t>
            </w:r>
          </w:p>
        </w:tc>
        <w:tc>
          <w:tcPr>
            <w:tcW w:w="1871" w:type="dxa"/>
            <w:tcBorders>
              <w:top w:val="dotted" w:sz="4" w:space="0" w:color="auto"/>
            </w:tcBorders>
            <w:shd w:val="clear" w:color="auto" w:fill="auto"/>
          </w:tcPr>
          <w:p w14:paraId="4A1B8ADD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34,417 (28.5%)</w:t>
            </w:r>
          </w:p>
        </w:tc>
        <w:tc>
          <w:tcPr>
            <w:tcW w:w="1871" w:type="dxa"/>
            <w:tcBorders>
              <w:top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DAB2D62" w14:textId="77777777" w:rsidR="00EF5827" w:rsidRPr="005D52AA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noProof/>
                <w:color w:val="000000"/>
                <w:spacing w:val="-4"/>
                <w:sz w:val="17"/>
                <w:szCs w:val="17"/>
                <w:lang w:eastAsia="de-DE"/>
              </w:rPr>
              <w:t>23,829 (19.7%)</w:t>
            </w:r>
          </w:p>
        </w:tc>
        <w:tc>
          <w:tcPr>
            <w:tcW w:w="971" w:type="dxa"/>
            <w:tcBorders>
              <w:top w:val="dotted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AF8CE0F" w14:textId="77777777" w:rsidR="00EF5827" w:rsidRPr="005D52AA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</w:pPr>
            <w:r w:rsidRPr="005D52AA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7"/>
                <w:szCs w:val="17"/>
                <w:lang w:eastAsia="de-DE"/>
              </w:rPr>
              <w:t>120,809</w:t>
            </w:r>
          </w:p>
        </w:tc>
      </w:tr>
      <w:tr w:rsidR="00EF5827" w:rsidRPr="003C7B35" w14:paraId="6F32DC83" w14:textId="77777777" w:rsidTr="001760EC">
        <w:trPr>
          <w:cantSplit/>
        </w:trPr>
        <w:tc>
          <w:tcPr>
            <w:tcW w:w="1763" w:type="dxa"/>
            <w:shd w:val="clear" w:color="auto" w:fill="auto"/>
            <w:noWrap/>
          </w:tcPr>
          <w:p w14:paraId="6EEA4255" w14:textId="77777777" w:rsidR="00EF5827" w:rsidRPr="003C7B35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Total</w:t>
            </w:r>
          </w:p>
        </w:tc>
        <w:tc>
          <w:tcPr>
            <w:tcW w:w="1951" w:type="dxa"/>
            <w:shd w:val="clear" w:color="auto" w:fill="auto"/>
            <w:noWrap/>
          </w:tcPr>
          <w:p w14:paraId="2BFFB8A8" w14:textId="77777777" w:rsidR="00EF5827" w:rsidRPr="003C7B35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shd w:val="clear" w:color="auto" w:fill="auto"/>
            <w:noWrap/>
          </w:tcPr>
          <w:p w14:paraId="0C5BCF97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484,907 (24.7%)</w:t>
            </w:r>
          </w:p>
        </w:tc>
        <w:tc>
          <w:tcPr>
            <w:tcW w:w="1871" w:type="dxa"/>
            <w:shd w:val="clear" w:color="auto" w:fill="auto"/>
            <w:noWrap/>
          </w:tcPr>
          <w:p w14:paraId="39377D11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288,401 (14.7%)</w:t>
            </w:r>
          </w:p>
        </w:tc>
        <w:tc>
          <w:tcPr>
            <w:tcW w:w="1871" w:type="dxa"/>
            <w:shd w:val="clear" w:color="auto" w:fill="auto"/>
            <w:noWrap/>
          </w:tcPr>
          <w:p w14:paraId="20C5CB45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257,849 (13.2%)</w:t>
            </w:r>
          </w:p>
        </w:tc>
        <w:tc>
          <w:tcPr>
            <w:tcW w:w="1871" w:type="dxa"/>
            <w:shd w:val="clear" w:color="auto" w:fill="auto"/>
          </w:tcPr>
          <w:p w14:paraId="5F13E497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534,913 (27.3%)</w:t>
            </w:r>
          </w:p>
        </w:tc>
        <w:tc>
          <w:tcPr>
            <w:tcW w:w="1871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9355C7C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393,288 (20.1%)</w:t>
            </w:r>
          </w:p>
        </w:tc>
        <w:tc>
          <w:tcPr>
            <w:tcW w:w="971" w:type="dxa"/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F29BC8B" w14:textId="77777777" w:rsidR="00EF5827" w:rsidRPr="003C7B35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 xml:space="preserve">1,959,358 </w:t>
            </w:r>
          </w:p>
        </w:tc>
      </w:tr>
      <w:tr w:rsidR="00EF5827" w:rsidRPr="003C7B35" w14:paraId="271FBB88" w14:textId="77777777" w:rsidTr="00EF5827">
        <w:trPr>
          <w:cantSplit/>
        </w:trPr>
        <w:tc>
          <w:tcPr>
            <w:tcW w:w="1763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0D427A64" w14:textId="77777777" w:rsidR="00EF5827" w:rsidRPr="003C7B35" w:rsidRDefault="00EF5827" w:rsidP="005D52AA">
            <w:pPr>
              <w:keepLines/>
              <w:spacing w:after="0" w:line="180" w:lineRule="exac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4A5DF7EA" w14:textId="77777777" w:rsidR="00EF5827" w:rsidRPr="003C7B35" w:rsidRDefault="00EF5827" w:rsidP="005D52AA">
            <w:pPr>
              <w:keepLines/>
              <w:spacing w:after="0" w:line="180" w:lineRule="exact"/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11FC9E95" w14:textId="77777777" w:rsidR="00EF5827" w:rsidRPr="003C7B35" w:rsidRDefault="00EF5827" w:rsidP="005D52AA">
            <w:pPr>
              <w:keepLines/>
              <w:spacing w:after="0" w:line="180" w:lineRule="exact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235C740D" w14:textId="77777777" w:rsidR="00EF5827" w:rsidRPr="003C7B35" w:rsidRDefault="00EF5827" w:rsidP="005D52AA">
            <w:pPr>
              <w:keepLines/>
              <w:spacing w:after="0" w:line="180" w:lineRule="exact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2CDCD9DC" w14:textId="77777777" w:rsidR="00EF5827" w:rsidRPr="003C7B35" w:rsidRDefault="00EF5827" w:rsidP="005D52AA">
            <w:pPr>
              <w:keepLines/>
              <w:spacing w:after="0" w:line="180" w:lineRule="exact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F2F2F2"/>
          </w:tcPr>
          <w:p w14:paraId="2F9E9D2C" w14:textId="77777777" w:rsidR="00EF5827" w:rsidRPr="003C7B35" w:rsidRDefault="00EF5827" w:rsidP="005D52AA">
            <w:pPr>
              <w:keepLines/>
              <w:spacing w:after="0" w:line="180" w:lineRule="exact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F2F2F2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3006910" w14:textId="77777777" w:rsidR="00EF5827" w:rsidRPr="003C7B35" w:rsidRDefault="00EF5827" w:rsidP="005D52AA">
            <w:pPr>
              <w:keepLines/>
              <w:spacing w:after="0" w:line="180" w:lineRule="exact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  <w:tc>
          <w:tcPr>
            <w:tcW w:w="971" w:type="dxa"/>
            <w:tcBorders>
              <w:bottom w:val="single" w:sz="4" w:space="0" w:color="auto"/>
            </w:tcBorders>
            <w:shd w:val="clear" w:color="auto" w:fill="F2F2F2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1CB80F9" w14:textId="77777777" w:rsidR="00EF5827" w:rsidRPr="003C7B35" w:rsidRDefault="00EF5827" w:rsidP="005D52AA">
            <w:pPr>
              <w:keepLines/>
              <w:tabs>
                <w:tab w:val="left" w:pos="1052"/>
                <w:tab w:val="left" w:pos="1994"/>
              </w:tabs>
              <w:spacing w:after="0" w:line="180" w:lineRule="exact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</w:tr>
      <w:tr w:rsidR="00EF5827" w:rsidRPr="003C7B35" w14:paraId="5BCC36ED" w14:textId="77777777" w:rsidTr="001760EC">
        <w:trPr>
          <w:cantSplit/>
        </w:trPr>
        <w:tc>
          <w:tcPr>
            <w:tcW w:w="1763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076A199D" w14:textId="77777777" w:rsidR="00EF5827" w:rsidRPr="003C7B35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eastAsia="de-DE"/>
              </w:rPr>
              <w:t xml:space="preserve">Mean Proportion </w:t>
            </w:r>
          </w:p>
        </w:tc>
        <w:tc>
          <w:tcPr>
            <w:tcW w:w="1951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0C656146" w14:textId="77777777" w:rsidR="00EF5827" w:rsidRPr="003C7B35" w:rsidRDefault="00EF5827" w:rsidP="00EF5827">
            <w:pPr>
              <w:keepLines/>
              <w:spacing w:after="0" w:line="240" w:lineRule="auto"/>
              <w:rPr>
                <w:rFonts w:ascii="Arial" w:eastAsia="Times New Roman" w:hAnsi="Arial" w:cs="Arial"/>
                <w:b/>
                <w:noProof/>
                <w:color w:val="000000"/>
                <w:spacing w:val="-7"/>
                <w:sz w:val="18"/>
                <w:szCs w:val="18"/>
                <w:lang w:eastAsia="de-DE"/>
              </w:rPr>
            </w:pPr>
          </w:p>
        </w:tc>
        <w:tc>
          <w:tcPr>
            <w:tcW w:w="1871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2851679D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30.0%</w:t>
            </w:r>
          </w:p>
        </w:tc>
        <w:tc>
          <w:tcPr>
            <w:tcW w:w="1871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5600B9D1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10.7%</w:t>
            </w:r>
          </w:p>
        </w:tc>
        <w:tc>
          <w:tcPr>
            <w:tcW w:w="1871" w:type="dxa"/>
            <w:tcBorders>
              <w:bottom w:val="single" w:sz="8" w:space="0" w:color="auto"/>
            </w:tcBorders>
            <w:shd w:val="clear" w:color="auto" w:fill="auto"/>
            <w:noWrap/>
          </w:tcPr>
          <w:p w14:paraId="74E56136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10.6%</w:t>
            </w:r>
          </w:p>
        </w:tc>
        <w:tc>
          <w:tcPr>
            <w:tcW w:w="1871" w:type="dxa"/>
            <w:tcBorders>
              <w:bottom w:val="single" w:sz="8" w:space="0" w:color="auto"/>
            </w:tcBorders>
            <w:shd w:val="clear" w:color="auto" w:fill="auto"/>
          </w:tcPr>
          <w:p w14:paraId="1ECF501A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31.2%</w:t>
            </w:r>
          </w:p>
        </w:tc>
        <w:tc>
          <w:tcPr>
            <w:tcW w:w="1871" w:type="dxa"/>
            <w:tcBorders>
              <w:bottom w:val="single" w:sz="8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40B61D" w14:textId="77777777" w:rsidR="00EF5827" w:rsidRPr="003C7B35" w:rsidRDefault="00EF5827" w:rsidP="00EF5827">
            <w:pPr>
              <w:keepLines/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  <w:r w:rsidRPr="003C7B35"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  <w:t>17.4%</w:t>
            </w:r>
          </w:p>
        </w:tc>
        <w:tc>
          <w:tcPr>
            <w:tcW w:w="971" w:type="dxa"/>
            <w:tcBorders>
              <w:bottom w:val="single" w:sz="8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79720A5" w14:textId="77777777" w:rsidR="00EF5827" w:rsidRPr="003C7B35" w:rsidRDefault="00EF5827" w:rsidP="00EF5827">
            <w:pPr>
              <w:keepLines/>
              <w:tabs>
                <w:tab w:val="left" w:pos="1052"/>
                <w:tab w:val="left" w:pos="1994"/>
              </w:tabs>
              <w:spacing w:after="0" w:line="240" w:lineRule="auto"/>
              <w:jc w:val="right"/>
              <w:rPr>
                <w:rFonts w:ascii="Arial" w:eastAsia="Times New Roman" w:hAnsi="Arial" w:cs="Arial"/>
                <w:b/>
                <w:noProof/>
                <w:color w:val="000000"/>
                <w:spacing w:val="-4"/>
                <w:sz w:val="18"/>
                <w:szCs w:val="18"/>
                <w:lang w:eastAsia="de-DE"/>
              </w:rPr>
            </w:pPr>
          </w:p>
        </w:tc>
      </w:tr>
    </w:tbl>
    <w:p w14:paraId="44640BE5" w14:textId="76BDDB98" w:rsidR="00EF5827" w:rsidRPr="00EF5827" w:rsidRDefault="00EF5827" w:rsidP="00EF5827">
      <w:pPr>
        <w:spacing w:after="0" w:line="240" w:lineRule="auto"/>
        <w:rPr>
          <w:rFonts w:ascii="Arial" w:eastAsia="Times New Roman" w:hAnsi="Arial" w:cs="Arial"/>
          <w:noProof/>
          <w:spacing w:val="-2"/>
          <w:sz w:val="18"/>
          <w:szCs w:val="18"/>
          <w:lang w:val="en-US" w:eastAsia="de-DE"/>
        </w:rPr>
      </w:pPr>
      <w:r w:rsidRPr="00601B1D">
        <w:rPr>
          <w:rFonts w:ascii="Arial" w:eastAsia="Times New Roman" w:hAnsi="Arial" w:cs="Arial"/>
          <w:sz w:val="8"/>
          <w:szCs w:val="18"/>
          <w:vertAlign w:val="superscript"/>
          <w:lang w:val="en-US" w:eastAsia="de-DE"/>
        </w:rPr>
        <w:br/>
      </w:r>
      <w:r w:rsidR="00601B1D">
        <w:rPr>
          <w:rFonts w:ascii="Arial" w:eastAsia="Times New Roman" w:hAnsi="Arial" w:cs="Arial"/>
          <w:noProof/>
          <w:spacing w:val="-2"/>
          <w:sz w:val="18"/>
          <w:szCs w:val="18"/>
          <w:vertAlign w:val="superscript"/>
          <w:lang w:val="en-US" w:eastAsia="de-DE"/>
        </w:rPr>
        <w:t>   </w:t>
      </w:r>
      <w:r w:rsidRPr="00EF5827">
        <w:rPr>
          <w:rFonts w:ascii="Arial" w:eastAsia="Times New Roman" w:hAnsi="Arial" w:cs="Arial"/>
          <w:noProof/>
          <w:spacing w:val="-2"/>
          <w:sz w:val="18"/>
          <w:szCs w:val="18"/>
          <w:vertAlign w:val="superscript"/>
          <w:lang w:val="en-US" w:eastAsia="de-DE"/>
        </w:rPr>
        <w:t>#</w:t>
      </w:r>
      <w:r w:rsidRPr="00EF5827">
        <w:rPr>
          <w:rFonts w:ascii="Arial" w:eastAsia="Times New Roman" w:hAnsi="Arial" w:cs="Arial"/>
          <w:noProof/>
          <w:spacing w:val="-2"/>
          <w:sz w:val="18"/>
          <w:szCs w:val="18"/>
          <w:lang w:val="en-US" w:eastAsia="de-DE"/>
        </w:rPr>
        <w:t xml:space="preserve"> Listed in ascending alphabetical order by authors</w:t>
      </w:r>
      <w:r w:rsidR="003C7B35">
        <w:rPr>
          <w:rFonts w:ascii="Arial" w:eastAsia="Times New Roman" w:hAnsi="Arial" w:cs="Arial"/>
          <w:noProof/>
          <w:spacing w:val="-2"/>
          <w:sz w:val="18"/>
          <w:szCs w:val="18"/>
          <w:lang w:val="en-US" w:eastAsia="de-DE"/>
        </w:rPr>
        <w:t>; * cluster-randomized controlled trial</w:t>
      </w:r>
    </w:p>
    <w:p w14:paraId="41FBA706" w14:textId="77777777" w:rsidR="00885507" w:rsidRDefault="00885507" w:rsidP="000E58F1">
      <w:pPr>
        <w:spacing w:after="0" w:line="480" w:lineRule="auto"/>
        <w:rPr>
          <w:rFonts w:ascii="Arial" w:eastAsia="Calibri" w:hAnsi="Arial" w:cs="Arial"/>
          <w:color w:val="000000"/>
          <w:lang w:val="en-GB"/>
        </w:rPr>
        <w:sectPr w:rsidR="00885507" w:rsidSect="00601B1D">
          <w:headerReference w:type="default" r:id="rId9"/>
          <w:footerReference w:type="default" r:id="rId10"/>
          <w:pgSz w:w="16838" w:h="11906" w:orient="landscape"/>
          <w:pgMar w:top="567" w:right="1418" w:bottom="567" w:left="1418" w:header="284" w:footer="11" w:gutter="0"/>
          <w:pgNumType w:fmt="upperRoman"/>
          <w:cols w:space="708"/>
          <w:docGrid w:linePitch="360"/>
        </w:sectPr>
      </w:pPr>
    </w:p>
    <w:p w14:paraId="42763781" w14:textId="77777777" w:rsidR="002D7432" w:rsidRPr="00D779CA" w:rsidRDefault="002D7432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lastRenderedPageBreak/>
        <w:t>21. Reporting biases</w:t>
      </w:r>
    </w:p>
    <w:p w14:paraId="353EDE2F" w14:textId="77777777" w:rsidR="002D7432" w:rsidRDefault="002D7432" w:rsidP="002D7432">
      <w:pPr>
        <w:spacing w:after="0" w:line="408" w:lineRule="auto"/>
        <w:rPr>
          <w:rFonts w:ascii="Arial" w:eastAsia="Calibri" w:hAnsi="Arial" w:cs="Arial"/>
          <w:spacing w:val="-5"/>
          <w:lang w:val="en"/>
        </w:rPr>
      </w:pPr>
      <w:r w:rsidRPr="00D779CA">
        <w:rPr>
          <w:rFonts w:ascii="Arial" w:eastAsia="Calibri" w:hAnsi="Arial" w:cs="Arial"/>
          <w:spacing w:val="-5"/>
          <w:lang w:val="en"/>
        </w:rPr>
        <w:t xml:space="preserve">In accordance with </w:t>
      </w:r>
      <w:r>
        <w:rPr>
          <w:rFonts w:ascii="Arial" w:eastAsia="Calibri" w:hAnsi="Arial" w:cs="Arial"/>
          <w:spacing w:val="-5"/>
          <w:lang w:val="en"/>
        </w:rPr>
        <w:t xml:space="preserve">section </w:t>
      </w:r>
      <w:r w:rsidRPr="00D779CA">
        <w:rPr>
          <w:rFonts w:ascii="Arial" w:eastAsia="Calibri" w:hAnsi="Arial" w:cs="Arial"/>
          <w:spacing w:val="-5"/>
          <w:lang w:val="en"/>
        </w:rPr>
        <w:t xml:space="preserve">13., no assessments of </w:t>
      </w:r>
      <w:r w:rsidRPr="00D779CA">
        <w:rPr>
          <w:rFonts w:ascii="Arial" w:eastAsia="Calibri" w:hAnsi="Arial" w:cs="Arial"/>
          <w:spacing w:val="-4"/>
          <w:lang w:val="en-GB"/>
        </w:rPr>
        <w:t>risk of bias due to missing results in the synthesis arising from</w:t>
      </w:r>
      <w:r w:rsidRPr="00D779CA">
        <w:rPr>
          <w:rFonts w:ascii="Arial" w:eastAsia="Calibri" w:hAnsi="Arial" w:cs="Arial"/>
          <w:spacing w:val="-2"/>
          <w:lang w:val="en-GB"/>
        </w:rPr>
        <w:t xml:space="preserve"> reporting biases</w:t>
      </w:r>
      <w:r w:rsidRPr="00D779CA">
        <w:rPr>
          <w:rFonts w:ascii="Arial" w:eastAsia="Calibri" w:hAnsi="Arial" w:cs="Arial"/>
          <w:spacing w:val="-5"/>
          <w:lang w:val="en"/>
        </w:rPr>
        <w:t xml:space="preserve"> are presented.</w:t>
      </w:r>
    </w:p>
    <w:p w14:paraId="33916843" w14:textId="77777777" w:rsidR="002D7432" w:rsidRPr="002D7432" w:rsidRDefault="002D7432" w:rsidP="002D7432">
      <w:pPr>
        <w:spacing w:after="0" w:line="120" w:lineRule="exact"/>
        <w:rPr>
          <w:rFonts w:ascii="Arial" w:eastAsia="Calibri" w:hAnsi="Arial" w:cs="Arial"/>
          <w:b/>
          <w:iCs/>
          <w:color w:val="000000"/>
          <w:spacing w:val="-2"/>
          <w:sz w:val="16"/>
          <w:lang w:val="en"/>
        </w:rPr>
      </w:pPr>
    </w:p>
    <w:p w14:paraId="7DB7FA1F" w14:textId="7A3A9A50" w:rsidR="000E58F1" w:rsidRPr="00D779CA" w:rsidRDefault="000E58F1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D779CA">
        <w:rPr>
          <w:rFonts w:ascii="Arial" w:eastAsia="Calibri" w:hAnsi="Arial" w:cs="Arial"/>
          <w:b/>
          <w:lang w:val="en"/>
        </w:rPr>
        <w:t>22.</w:t>
      </w:r>
      <w:r w:rsidR="00A24E5C" w:rsidRPr="00D779CA">
        <w:rPr>
          <w:rFonts w:ascii="Arial" w:eastAsia="Calibri" w:hAnsi="Arial" w:cs="Arial"/>
          <w:b/>
          <w:lang w:val="en"/>
        </w:rPr>
        <w:t xml:space="preserve"> Certainty of evidence</w:t>
      </w:r>
    </w:p>
    <w:p w14:paraId="16037E96" w14:textId="22BD131C" w:rsidR="00EF3919" w:rsidRPr="00D779CA" w:rsidRDefault="00EF3919" w:rsidP="002D7432">
      <w:pPr>
        <w:spacing w:after="0" w:line="408" w:lineRule="auto"/>
        <w:rPr>
          <w:rFonts w:ascii="Arial" w:eastAsia="Calibri" w:hAnsi="Arial" w:cs="Arial"/>
          <w:lang w:val="en"/>
        </w:rPr>
      </w:pPr>
      <w:r w:rsidRPr="00D779CA">
        <w:rPr>
          <w:rFonts w:ascii="Arial" w:eastAsia="Calibri" w:hAnsi="Arial" w:cs="Arial"/>
          <w:spacing w:val="-5"/>
          <w:lang w:val="en"/>
        </w:rPr>
        <w:t xml:space="preserve">In accordance with </w:t>
      </w:r>
      <w:r w:rsidR="002D7432">
        <w:rPr>
          <w:rFonts w:ascii="Arial" w:eastAsia="Calibri" w:hAnsi="Arial" w:cs="Arial"/>
          <w:spacing w:val="-5"/>
          <w:lang w:val="en"/>
        </w:rPr>
        <w:t xml:space="preserve">section </w:t>
      </w:r>
      <w:r w:rsidRPr="00D779CA">
        <w:rPr>
          <w:rFonts w:ascii="Arial" w:eastAsia="Calibri" w:hAnsi="Arial" w:cs="Arial"/>
          <w:spacing w:val="-5"/>
          <w:lang w:val="en"/>
        </w:rPr>
        <w:t>15., no assessments of certainty or confidence in the body of evidence for the outcome are presented.</w:t>
      </w:r>
    </w:p>
    <w:p w14:paraId="1F1BF5C5" w14:textId="77777777" w:rsidR="00E86DC0" w:rsidRPr="002D7432" w:rsidRDefault="00E86DC0" w:rsidP="002D7432">
      <w:pPr>
        <w:spacing w:after="0" w:line="120" w:lineRule="exact"/>
        <w:rPr>
          <w:rFonts w:ascii="Arial" w:eastAsia="Calibri" w:hAnsi="Arial" w:cs="Arial"/>
          <w:b/>
          <w:iCs/>
          <w:color w:val="000000"/>
          <w:spacing w:val="-2"/>
          <w:sz w:val="16"/>
          <w:lang w:val="en"/>
        </w:rPr>
      </w:pPr>
    </w:p>
    <w:p w14:paraId="0EB03FAA" w14:textId="77777777" w:rsidR="003F6B7E" w:rsidRPr="00507F15" w:rsidRDefault="003F6B7E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507F15">
        <w:rPr>
          <w:rFonts w:ascii="Arial" w:eastAsia="Calibri" w:hAnsi="Arial" w:cs="Arial"/>
          <w:b/>
          <w:lang w:val="en"/>
        </w:rPr>
        <w:t>23. Discussion</w:t>
      </w:r>
    </w:p>
    <w:p w14:paraId="1A871FF9" w14:textId="74E197D9" w:rsidR="000E58F1" w:rsidRPr="00BB659B" w:rsidRDefault="0047156E" w:rsidP="002D7432">
      <w:pPr>
        <w:spacing w:after="0" w:line="408" w:lineRule="auto"/>
        <w:rPr>
          <w:rFonts w:ascii="Arial" w:eastAsia="Calibri" w:hAnsi="Arial" w:cs="Arial"/>
          <w:spacing w:val="-9"/>
          <w:lang w:val="en"/>
        </w:rPr>
      </w:pPr>
      <w:r w:rsidRPr="00BB659B">
        <w:rPr>
          <w:rFonts w:ascii="Arial" w:eastAsia="Calibri" w:hAnsi="Arial" w:cs="Arial"/>
          <w:bCs/>
          <w:spacing w:val="-9"/>
          <w:lang w:val="en"/>
        </w:rPr>
        <w:t xml:space="preserve">This review has 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>limitations</w:t>
      </w:r>
      <w:r w:rsidRPr="00BB659B">
        <w:rPr>
          <w:rFonts w:ascii="Arial" w:eastAsia="Calibri" w:hAnsi="Arial" w:cs="Arial"/>
          <w:bCs/>
          <w:spacing w:val="-9"/>
          <w:lang w:val="en"/>
        </w:rPr>
        <w:t>. First, it represents not a systematic, but a systematized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 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review (Grant &amp; Booth, 2009; Sutton et al., 2019) in that </w:t>
      </w:r>
      <w:r w:rsidR="00055764" w:rsidRPr="00BB659B">
        <w:rPr>
          <w:rFonts w:ascii="Arial" w:eastAsia="Calibri" w:hAnsi="Arial" w:cs="Arial"/>
          <w:bCs/>
          <w:spacing w:val="-9"/>
          <w:lang w:val="en"/>
        </w:rPr>
        <w:t>because it was performed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 </w:t>
      </w:r>
      <w:r w:rsidR="00055764" w:rsidRPr="00BB659B">
        <w:rPr>
          <w:rFonts w:ascii="Arial" w:eastAsia="Calibri" w:hAnsi="Arial" w:cs="Arial"/>
          <w:bCs/>
          <w:spacing w:val="-9"/>
          <w:lang w:val="en"/>
        </w:rPr>
        <w:t>as a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 doctoral student assignment</w:t>
      </w:r>
      <w:r w:rsidR="00055764" w:rsidRPr="00BB659B">
        <w:rPr>
          <w:rFonts w:ascii="Arial" w:eastAsia="Calibri" w:hAnsi="Arial" w:cs="Arial"/>
          <w:bCs/>
          <w:spacing w:val="-9"/>
          <w:lang w:val="en"/>
        </w:rPr>
        <w:t>,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 there was only one reviewer (</w:t>
      </w:r>
      <w:r w:rsidR="00917712">
        <w:rPr>
          <w:rFonts w:ascii="Arial" w:eastAsia="Calibri" w:hAnsi="Arial" w:cs="Arial"/>
          <w:bCs/>
          <w:spacing w:val="-9"/>
          <w:lang w:val="en"/>
        </w:rPr>
        <w:t>first author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), and only one database </w:t>
      </w:r>
      <w:r w:rsidR="00055764" w:rsidRPr="00BB659B">
        <w:rPr>
          <w:rFonts w:ascii="Arial" w:eastAsia="Calibri" w:hAnsi="Arial" w:cs="Arial"/>
          <w:bCs/>
          <w:spacing w:val="-9"/>
          <w:lang w:val="en"/>
        </w:rPr>
        <w:t xml:space="preserve">was 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used 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>(</w:t>
      </w:r>
      <w:r w:rsidRPr="00BB659B">
        <w:rPr>
          <w:rFonts w:ascii="Arial" w:eastAsia="Calibri" w:hAnsi="Arial" w:cs="Arial"/>
          <w:bCs/>
          <w:spacing w:val="-9"/>
          <w:lang w:val="en"/>
        </w:rPr>
        <w:t>PubMed).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 </w:t>
      </w:r>
      <w:r w:rsidR="008D7402" w:rsidRPr="00BB659B">
        <w:rPr>
          <w:rFonts w:ascii="Arial" w:eastAsia="Calibri" w:hAnsi="Arial" w:cs="Arial"/>
          <w:bCs/>
          <w:spacing w:val="-9"/>
          <w:lang w:val="en"/>
        </w:rPr>
        <w:t>Second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, it </w:t>
      </w:r>
      <w:r w:rsidRPr="00BB659B">
        <w:rPr>
          <w:rFonts w:ascii="Arial" w:eastAsia="Calibri" w:hAnsi="Arial" w:cs="Arial"/>
          <w:spacing w:val="-9"/>
          <w:lang w:val="en"/>
        </w:rPr>
        <w:t>did not differentiate between professional groups</w:t>
      </w:r>
      <w:r w:rsidR="00BB659B" w:rsidRPr="00BB659B">
        <w:rPr>
          <w:rFonts w:ascii="Arial" w:eastAsia="Calibri" w:hAnsi="Arial" w:cs="Arial"/>
          <w:spacing w:val="-9"/>
          <w:lang w:val="en"/>
        </w:rPr>
        <w:t xml:space="preserve">, e.g. </w:t>
      </w:r>
      <w:r w:rsidRPr="00BB659B">
        <w:rPr>
          <w:rFonts w:ascii="Arial" w:eastAsia="Calibri" w:hAnsi="Arial" w:cs="Arial"/>
          <w:spacing w:val="-9"/>
          <w:lang w:val="en"/>
        </w:rPr>
        <w:t>physicians, nurses, and allied health profession</w:t>
      </w:r>
      <w:r w:rsidR="00BB659B" w:rsidRPr="00BB659B">
        <w:rPr>
          <w:rFonts w:ascii="Arial" w:eastAsia="Calibri" w:hAnsi="Arial" w:cs="Arial"/>
          <w:spacing w:val="-9"/>
          <w:lang w:val="en"/>
        </w:rPr>
        <w:t>al</w:t>
      </w:r>
      <w:r w:rsidRPr="00BB659B">
        <w:rPr>
          <w:rFonts w:ascii="Arial" w:eastAsia="Calibri" w:hAnsi="Arial" w:cs="Arial"/>
          <w:spacing w:val="-9"/>
          <w:lang w:val="en"/>
        </w:rPr>
        <w:t xml:space="preserve">s. </w:t>
      </w:r>
      <w:r w:rsidR="008D7402" w:rsidRPr="00BB659B">
        <w:rPr>
          <w:rFonts w:ascii="Arial" w:eastAsia="Calibri" w:hAnsi="Arial" w:cs="Arial"/>
          <w:spacing w:val="-9"/>
          <w:lang w:val="en"/>
        </w:rPr>
        <w:t>Third, medical specialties were not contrasted. Nonetheless</w:t>
      </w:r>
      <w:r w:rsidRPr="00BB659B">
        <w:rPr>
          <w:rFonts w:ascii="Arial" w:eastAsia="Calibri" w:hAnsi="Arial" w:cs="Arial"/>
          <w:spacing w:val="-9"/>
          <w:lang w:val="en"/>
        </w:rPr>
        <w:t xml:space="preserve">, 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this 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 xml:space="preserve">review </w:t>
      </w:r>
      <w:r w:rsidR="008D7402" w:rsidRPr="00BB659B">
        <w:rPr>
          <w:rFonts w:ascii="Arial" w:eastAsia="Calibri" w:hAnsi="Arial" w:cs="Arial"/>
          <w:bCs/>
          <w:spacing w:val="-9"/>
          <w:lang w:val="en"/>
        </w:rPr>
        <w:t>represent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>s</w:t>
      </w:r>
      <w:r w:rsidR="00BB659B">
        <w:rPr>
          <w:rFonts w:ascii="Arial" w:eastAsia="Calibri" w:hAnsi="Arial" w:cs="Arial"/>
          <w:bCs/>
          <w:spacing w:val="-9"/>
          <w:lang w:val="en"/>
        </w:rPr>
        <w:t>,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 to our knowledge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>,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 th</w:t>
      </w:r>
      <w:r w:rsidR="00BB659B">
        <w:rPr>
          <w:rFonts w:ascii="Arial" w:eastAsia="Calibri" w:hAnsi="Arial" w:cs="Arial"/>
          <w:bCs/>
          <w:spacing w:val="-9"/>
          <w:lang w:val="en"/>
        </w:rPr>
        <w:t xml:space="preserve">e first 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>quantitative review of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 the distribution of hand hygiene opportunities across the </w:t>
      </w:r>
      <w:r w:rsidR="008D7402" w:rsidRPr="00BB659B">
        <w:rPr>
          <w:rFonts w:ascii="Arial" w:eastAsia="Calibri" w:hAnsi="Arial" w:cs="Arial"/>
          <w:bCs/>
          <w:spacing w:val="-9"/>
          <w:lang w:val="en"/>
        </w:rPr>
        <w:t>indications defined by the WHO (WHO-5)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. 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Despite considerable variation in the 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 xml:space="preserve">studies’ </w:t>
      </w:r>
      <w:r w:rsidRPr="00BB659B">
        <w:rPr>
          <w:rFonts w:ascii="Arial" w:eastAsia="Calibri" w:hAnsi="Arial" w:cs="Arial"/>
          <w:bCs/>
          <w:spacing w:val="-9"/>
          <w:lang w:val="en"/>
        </w:rPr>
        <w:t>size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>s</w:t>
      </w:r>
      <w:r w:rsidRPr="00BB659B">
        <w:rPr>
          <w:rFonts w:ascii="Arial" w:eastAsia="Calibri" w:hAnsi="Arial" w:cs="Arial"/>
          <w:bCs/>
          <w:spacing w:val="-9"/>
          <w:lang w:val="en"/>
        </w:rPr>
        <w:t xml:space="preserve"> </w:t>
      </w:r>
      <w:r w:rsidR="008D7402" w:rsidRPr="00BB659B">
        <w:rPr>
          <w:rFonts w:ascii="Arial" w:eastAsia="Calibri" w:hAnsi="Arial" w:cs="Arial"/>
          <w:bCs/>
          <w:spacing w:val="-9"/>
          <w:lang w:val="en"/>
        </w:rPr>
        <w:t xml:space="preserve">and </w:t>
      </w:r>
      <w:r w:rsidR="009E189D" w:rsidRPr="00BB659B">
        <w:rPr>
          <w:rFonts w:ascii="Arial" w:eastAsia="Calibri" w:hAnsi="Arial" w:cs="Arial"/>
          <w:bCs/>
          <w:spacing w:val="-9"/>
          <w:lang w:val="en"/>
        </w:rPr>
        <w:t>context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>s</w:t>
      </w:r>
      <w:r w:rsidRPr="00BB659B">
        <w:rPr>
          <w:rFonts w:ascii="Arial" w:eastAsia="Calibri" w:hAnsi="Arial" w:cs="Arial"/>
          <w:bCs/>
          <w:spacing w:val="-9"/>
          <w:lang w:val="en"/>
        </w:rPr>
        <w:t>, i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t provides plausible and </w:t>
      </w:r>
      <w:r w:rsidR="009E189D" w:rsidRPr="00BB659B">
        <w:rPr>
          <w:rFonts w:ascii="Arial" w:eastAsia="Calibri" w:hAnsi="Arial" w:cs="Arial"/>
          <w:bCs/>
          <w:spacing w:val="-9"/>
          <w:lang w:val="en"/>
        </w:rPr>
        <w:t>quite</w:t>
      </w:r>
      <w:r w:rsidR="008D7402" w:rsidRPr="00BB659B">
        <w:rPr>
          <w:rFonts w:ascii="Arial" w:eastAsia="Calibri" w:hAnsi="Arial" w:cs="Arial"/>
          <w:bCs/>
          <w:spacing w:val="-9"/>
          <w:lang w:val="en"/>
        </w:rPr>
        <w:t xml:space="preserve"> 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robust estimates of the </w:t>
      </w:r>
      <w:r w:rsidRPr="00BB659B">
        <w:rPr>
          <w:rFonts w:ascii="Arial" w:eastAsia="Calibri" w:hAnsi="Arial" w:cs="Arial"/>
          <w:bCs/>
          <w:spacing w:val="-9"/>
          <w:lang w:val="en"/>
        </w:rPr>
        <w:t>average</w:t>
      </w:r>
      <w:r w:rsidR="004D42D3" w:rsidRPr="00BB659B">
        <w:rPr>
          <w:rFonts w:ascii="Arial" w:eastAsia="Calibri" w:hAnsi="Arial" w:cs="Arial"/>
          <w:bCs/>
          <w:spacing w:val="-9"/>
          <w:lang w:val="en"/>
        </w:rPr>
        <w:t xml:space="preserve"> relative frequencies of the </w:t>
      </w:r>
      <w:r w:rsidR="008D7402" w:rsidRPr="00BB659B">
        <w:rPr>
          <w:rFonts w:ascii="Arial" w:eastAsia="Calibri" w:hAnsi="Arial" w:cs="Arial"/>
          <w:bCs/>
          <w:spacing w:val="-9"/>
          <w:lang w:val="en"/>
        </w:rPr>
        <w:t>WHO-5</w:t>
      </w:r>
      <w:r w:rsidR="00BB659B" w:rsidRPr="00BB659B">
        <w:rPr>
          <w:rFonts w:ascii="Arial" w:eastAsia="Calibri" w:hAnsi="Arial" w:cs="Arial"/>
          <w:bCs/>
          <w:spacing w:val="-9"/>
          <w:lang w:val="en"/>
        </w:rPr>
        <w:t>. These estimates were</w:t>
      </w:r>
      <w:r w:rsidR="009E189D" w:rsidRPr="00BB659B">
        <w:rPr>
          <w:rFonts w:ascii="Arial" w:eastAsia="Calibri" w:hAnsi="Arial" w:cs="Arial"/>
          <w:bCs/>
          <w:spacing w:val="-9"/>
          <w:lang w:val="en"/>
        </w:rPr>
        <w:t xml:space="preserve"> </w:t>
      </w:r>
      <w:r w:rsidR="009E189D" w:rsidRPr="00BB659B">
        <w:rPr>
          <w:rFonts w:ascii="Arial" w:eastAsia="Calibri" w:hAnsi="Arial" w:cs="Arial"/>
          <w:spacing w:val="-9"/>
          <w:lang w:val="en"/>
        </w:rPr>
        <w:t xml:space="preserve">usable as weights for the self-reported WHO-5-specific compliance rates in the </w:t>
      </w:r>
      <w:r w:rsidR="00BB659B" w:rsidRPr="00BB659B">
        <w:rPr>
          <w:rFonts w:ascii="Arial" w:eastAsia="Calibri" w:hAnsi="Arial" w:cs="Arial"/>
          <w:spacing w:val="-9"/>
          <w:lang w:val="en"/>
        </w:rPr>
        <w:t>study to which this review is appended</w:t>
      </w:r>
      <w:r w:rsidR="009E189D" w:rsidRPr="00BB659B">
        <w:rPr>
          <w:rFonts w:ascii="Arial" w:eastAsia="Calibri" w:hAnsi="Arial" w:cs="Arial"/>
          <w:spacing w:val="-9"/>
          <w:lang w:val="en"/>
        </w:rPr>
        <w:t>. Further researc</w:t>
      </w:r>
      <w:r w:rsidR="00BB659B" w:rsidRPr="00BB659B">
        <w:rPr>
          <w:rFonts w:ascii="Arial" w:eastAsia="Calibri" w:hAnsi="Arial" w:cs="Arial"/>
          <w:spacing w:val="-9"/>
          <w:lang w:val="en"/>
        </w:rPr>
        <w:t>h should elucidate whether the</w:t>
      </w:r>
      <w:r w:rsidR="009E189D" w:rsidRPr="00BB659B">
        <w:rPr>
          <w:rFonts w:ascii="Arial" w:eastAsia="Calibri" w:hAnsi="Arial" w:cs="Arial"/>
          <w:spacing w:val="-9"/>
          <w:lang w:val="en"/>
        </w:rPr>
        <w:t xml:space="preserve"> estimates </w:t>
      </w:r>
      <w:r w:rsidR="00BB659B" w:rsidRPr="00BB659B">
        <w:rPr>
          <w:rFonts w:ascii="Arial" w:eastAsia="Calibri" w:hAnsi="Arial" w:cs="Arial"/>
          <w:spacing w:val="-9"/>
          <w:lang w:val="en"/>
        </w:rPr>
        <w:t>can</w:t>
      </w:r>
      <w:r w:rsidR="009E189D" w:rsidRPr="00BB659B">
        <w:rPr>
          <w:rFonts w:ascii="Arial" w:eastAsia="Calibri" w:hAnsi="Arial" w:cs="Arial"/>
          <w:spacing w:val="-9"/>
          <w:lang w:val="en"/>
        </w:rPr>
        <w:t xml:space="preserve"> be used as denominators in case</w:t>
      </w:r>
      <w:r w:rsidR="00BB659B" w:rsidRPr="00BB659B">
        <w:rPr>
          <w:rFonts w:ascii="Arial" w:eastAsia="Calibri" w:hAnsi="Arial" w:cs="Arial"/>
          <w:spacing w:val="-9"/>
          <w:lang w:val="en"/>
        </w:rPr>
        <w:t>s in which</w:t>
      </w:r>
      <w:r w:rsidR="009E189D" w:rsidRPr="00BB659B">
        <w:rPr>
          <w:rFonts w:ascii="Arial" w:eastAsia="Calibri" w:hAnsi="Arial" w:cs="Arial"/>
          <w:spacing w:val="-9"/>
          <w:lang w:val="en"/>
        </w:rPr>
        <w:t xml:space="preserve"> such data </w:t>
      </w:r>
      <w:r w:rsidR="00BB659B" w:rsidRPr="00BB659B">
        <w:rPr>
          <w:rFonts w:ascii="Arial" w:eastAsia="Calibri" w:hAnsi="Arial" w:cs="Arial"/>
          <w:spacing w:val="-9"/>
          <w:lang w:val="en"/>
        </w:rPr>
        <w:t>are</w:t>
      </w:r>
      <w:r w:rsidR="009E189D" w:rsidRPr="00BB659B">
        <w:rPr>
          <w:rFonts w:ascii="Arial" w:eastAsia="Calibri" w:hAnsi="Arial" w:cs="Arial"/>
          <w:spacing w:val="-9"/>
          <w:lang w:val="en"/>
        </w:rPr>
        <w:t xml:space="preserve"> missing, and more generally </w:t>
      </w:r>
      <w:r w:rsidR="00BB659B" w:rsidRPr="00BB659B">
        <w:rPr>
          <w:rFonts w:ascii="Arial" w:eastAsia="Calibri" w:hAnsi="Arial" w:cs="Arial"/>
          <w:spacing w:val="-9"/>
          <w:lang w:val="en"/>
        </w:rPr>
        <w:t xml:space="preserve">whether there are </w:t>
      </w:r>
      <w:r w:rsidR="009E189D" w:rsidRPr="00BB659B">
        <w:rPr>
          <w:rFonts w:ascii="Arial" w:eastAsia="Calibri" w:hAnsi="Arial" w:cs="Arial"/>
          <w:spacing w:val="-9"/>
          <w:lang w:val="en"/>
        </w:rPr>
        <w:t>of value in increasing the construct validity of hand hygiene assessments (Neo, 2017)</w:t>
      </w:r>
      <w:r w:rsidR="000E58F1" w:rsidRPr="00BB659B">
        <w:rPr>
          <w:rFonts w:ascii="Arial" w:eastAsia="Calibri" w:hAnsi="Arial" w:cs="Arial"/>
          <w:spacing w:val="-9"/>
          <w:lang w:val="en"/>
        </w:rPr>
        <w:t xml:space="preserve">. </w:t>
      </w:r>
    </w:p>
    <w:p w14:paraId="4CE2444F" w14:textId="77777777" w:rsidR="003F6B7E" w:rsidRPr="002D7432" w:rsidRDefault="003F6B7E" w:rsidP="002D7432">
      <w:pPr>
        <w:spacing w:after="0" w:line="120" w:lineRule="exact"/>
        <w:rPr>
          <w:rFonts w:ascii="Arial" w:eastAsia="Calibri" w:hAnsi="Arial" w:cs="Arial"/>
          <w:b/>
          <w:iCs/>
          <w:color w:val="000000"/>
          <w:spacing w:val="-2"/>
          <w:sz w:val="16"/>
          <w:lang w:val="en"/>
        </w:rPr>
      </w:pPr>
    </w:p>
    <w:p w14:paraId="1F637506" w14:textId="77777777" w:rsidR="003F6B7E" w:rsidRPr="00164C83" w:rsidRDefault="000E58F1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164C83">
        <w:rPr>
          <w:rFonts w:ascii="Arial" w:eastAsia="Calibri" w:hAnsi="Arial" w:cs="Arial"/>
          <w:b/>
          <w:lang w:val="en"/>
        </w:rPr>
        <w:t>24</w:t>
      </w:r>
      <w:r w:rsidR="003F6B7E" w:rsidRPr="00164C83">
        <w:rPr>
          <w:rFonts w:ascii="Arial" w:eastAsia="Calibri" w:hAnsi="Arial" w:cs="Arial"/>
          <w:b/>
          <w:lang w:val="en"/>
        </w:rPr>
        <w:t>. Registration and protocol</w:t>
      </w:r>
    </w:p>
    <w:p w14:paraId="458D375A" w14:textId="3B4EFEB1" w:rsidR="00430EA5" w:rsidRPr="00164C83" w:rsidRDefault="002D7432" w:rsidP="002D7432">
      <w:pPr>
        <w:spacing w:after="0" w:line="408" w:lineRule="auto"/>
        <w:rPr>
          <w:rFonts w:ascii="Arial" w:eastAsia="Calibri" w:hAnsi="Arial" w:cs="Arial"/>
          <w:bCs/>
          <w:lang w:val="en"/>
        </w:rPr>
      </w:pPr>
      <w:r>
        <w:rPr>
          <w:rFonts w:ascii="Arial" w:eastAsia="Calibri" w:hAnsi="Arial" w:cs="Arial"/>
          <w:bCs/>
          <w:spacing w:val="-4"/>
          <w:lang w:val="en"/>
        </w:rPr>
        <w:t>Because</w:t>
      </w:r>
      <w:r w:rsidR="00430EA5" w:rsidRPr="00164C83">
        <w:rPr>
          <w:rFonts w:ascii="Arial" w:eastAsia="Calibri" w:hAnsi="Arial" w:cs="Arial"/>
          <w:bCs/>
          <w:spacing w:val="-4"/>
          <w:lang w:val="en"/>
        </w:rPr>
        <w:t xml:space="preserve"> this review was conducted in the context of a doctoral student assignment to provide weights </w:t>
      </w:r>
      <w:r w:rsidR="0047156E" w:rsidRPr="0047156E">
        <w:rPr>
          <w:rFonts w:ascii="Arial" w:eastAsia="Calibri" w:hAnsi="Arial" w:cs="Arial"/>
          <w:bCs/>
          <w:lang w:val="en"/>
        </w:rPr>
        <w:t xml:space="preserve">for the WHO-5 indications in the context of </w:t>
      </w:r>
      <w:r w:rsidR="00430EA5" w:rsidRPr="0047156E">
        <w:rPr>
          <w:rFonts w:ascii="Arial" w:eastAsia="Calibri" w:hAnsi="Arial" w:cs="Arial"/>
          <w:bCs/>
          <w:lang w:val="en"/>
        </w:rPr>
        <w:t xml:space="preserve">the analyses </w:t>
      </w:r>
      <w:r w:rsidR="0047156E" w:rsidRPr="0047156E">
        <w:rPr>
          <w:rFonts w:ascii="Arial" w:eastAsia="Calibri" w:hAnsi="Arial" w:cs="Arial"/>
          <w:bCs/>
          <w:lang w:val="en"/>
        </w:rPr>
        <w:t xml:space="preserve">conducted </w:t>
      </w:r>
      <w:r w:rsidR="00430EA5" w:rsidRPr="0047156E">
        <w:rPr>
          <w:rFonts w:ascii="Arial" w:eastAsia="Calibri" w:hAnsi="Arial" w:cs="Arial"/>
          <w:bCs/>
          <w:lang w:val="en"/>
        </w:rPr>
        <w:t xml:space="preserve">in the above manuscript, </w:t>
      </w:r>
      <w:r w:rsidR="00430EA5" w:rsidRPr="00164C83">
        <w:rPr>
          <w:rFonts w:ascii="Arial" w:eastAsia="Calibri" w:hAnsi="Arial" w:cs="Arial"/>
          <w:bCs/>
          <w:lang w:val="en"/>
        </w:rPr>
        <w:t>no review protocol was prepared and no registration to a registry has been filed.</w:t>
      </w:r>
    </w:p>
    <w:p w14:paraId="55915F2C" w14:textId="77777777" w:rsidR="003F6B7E" w:rsidRPr="002D7432" w:rsidRDefault="003F6B7E" w:rsidP="002D7432">
      <w:pPr>
        <w:spacing w:after="0" w:line="120" w:lineRule="exact"/>
        <w:rPr>
          <w:rFonts w:ascii="Arial" w:eastAsia="Calibri" w:hAnsi="Arial" w:cs="Arial"/>
          <w:sz w:val="16"/>
          <w:lang w:val="en"/>
        </w:rPr>
      </w:pPr>
    </w:p>
    <w:p w14:paraId="44FCEEE7" w14:textId="77777777" w:rsidR="003F6B7E" w:rsidRPr="00164C83" w:rsidRDefault="000E58F1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164C83">
        <w:rPr>
          <w:rFonts w:ascii="Arial" w:eastAsia="Calibri" w:hAnsi="Arial" w:cs="Arial"/>
          <w:b/>
          <w:lang w:val="en"/>
        </w:rPr>
        <w:t>25</w:t>
      </w:r>
      <w:r w:rsidR="003F6B7E" w:rsidRPr="00164C83">
        <w:rPr>
          <w:rFonts w:ascii="Arial" w:eastAsia="Calibri" w:hAnsi="Arial" w:cs="Arial"/>
          <w:b/>
          <w:lang w:val="en"/>
        </w:rPr>
        <w:t>. Support</w:t>
      </w:r>
    </w:p>
    <w:p w14:paraId="3665FE8B" w14:textId="5DF8E01E" w:rsidR="000E58F1" w:rsidRPr="00C275CE" w:rsidRDefault="002D7432" w:rsidP="002D7432">
      <w:pPr>
        <w:spacing w:after="0" w:line="408" w:lineRule="auto"/>
        <w:rPr>
          <w:rFonts w:ascii="Arial" w:eastAsia="Calibri" w:hAnsi="Arial" w:cs="Arial"/>
          <w:spacing w:val="-6"/>
          <w:lang w:val="en"/>
        </w:rPr>
      </w:pPr>
      <w:r>
        <w:rPr>
          <w:rFonts w:ascii="Arial" w:eastAsia="Calibri" w:hAnsi="Arial" w:cs="Arial"/>
          <w:spacing w:val="-6"/>
          <w:lang w:val="en"/>
        </w:rPr>
        <w:t>The review received</w:t>
      </w:r>
      <w:r w:rsidR="003F6B7E" w:rsidRPr="00C275CE">
        <w:rPr>
          <w:rFonts w:ascii="Arial" w:eastAsia="Calibri" w:hAnsi="Arial" w:cs="Arial"/>
          <w:spacing w:val="-6"/>
          <w:lang w:val="en"/>
        </w:rPr>
        <w:t xml:space="preserve"> </w:t>
      </w:r>
      <w:r>
        <w:rPr>
          <w:rFonts w:ascii="Arial" w:eastAsia="Calibri" w:hAnsi="Arial" w:cs="Arial"/>
          <w:spacing w:val="-6"/>
          <w:lang w:val="en"/>
        </w:rPr>
        <w:t>no financial or non</w:t>
      </w:r>
      <w:r w:rsidR="003F6B7E" w:rsidRPr="00C275CE">
        <w:rPr>
          <w:rFonts w:ascii="Arial" w:eastAsia="Calibri" w:hAnsi="Arial" w:cs="Arial"/>
          <w:spacing w:val="-6"/>
          <w:lang w:val="en"/>
        </w:rPr>
        <w:t>financial support, and no funders or sponsors had any role in the review.</w:t>
      </w:r>
    </w:p>
    <w:p w14:paraId="01E2E02F" w14:textId="77777777" w:rsidR="003F6B7E" w:rsidRPr="002D7432" w:rsidRDefault="003F6B7E" w:rsidP="002D7432">
      <w:pPr>
        <w:spacing w:after="0" w:line="120" w:lineRule="exact"/>
        <w:rPr>
          <w:rFonts w:ascii="Arial" w:eastAsia="Calibri" w:hAnsi="Arial" w:cs="Arial"/>
          <w:sz w:val="16"/>
          <w:lang w:val="en"/>
        </w:rPr>
      </w:pPr>
    </w:p>
    <w:p w14:paraId="77BF1BB3" w14:textId="77777777" w:rsidR="003F6B7E" w:rsidRPr="00164C83" w:rsidRDefault="000E58F1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164C83">
        <w:rPr>
          <w:rFonts w:ascii="Arial" w:eastAsia="Calibri" w:hAnsi="Arial" w:cs="Arial"/>
          <w:b/>
          <w:lang w:val="en"/>
        </w:rPr>
        <w:t xml:space="preserve">26. </w:t>
      </w:r>
      <w:r w:rsidR="003F6B7E" w:rsidRPr="00164C83">
        <w:rPr>
          <w:rFonts w:ascii="Arial" w:eastAsia="Calibri" w:hAnsi="Arial" w:cs="Arial"/>
          <w:b/>
          <w:lang w:val="en"/>
        </w:rPr>
        <w:t>Competing interests</w:t>
      </w:r>
    </w:p>
    <w:p w14:paraId="79969DCF" w14:textId="77777777" w:rsidR="000E58F1" w:rsidRPr="00164C83" w:rsidRDefault="000E58F1" w:rsidP="002D7432">
      <w:pPr>
        <w:spacing w:after="0" w:line="408" w:lineRule="auto"/>
        <w:rPr>
          <w:rFonts w:ascii="Arial" w:eastAsia="Calibri" w:hAnsi="Arial" w:cs="Arial"/>
          <w:lang w:val="en"/>
        </w:rPr>
      </w:pPr>
      <w:r w:rsidRPr="00164C83">
        <w:rPr>
          <w:rFonts w:ascii="Arial" w:eastAsia="Calibri" w:hAnsi="Arial" w:cs="Arial"/>
          <w:lang w:val="en"/>
        </w:rPr>
        <w:t>The author</w:t>
      </w:r>
      <w:r w:rsidR="003F6B7E" w:rsidRPr="00164C83">
        <w:rPr>
          <w:rFonts w:ascii="Arial" w:eastAsia="Calibri" w:hAnsi="Arial" w:cs="Arial"/>
          <w:lang w:val="en"/>
        </w:rPr>
        <w:t>s</w:t>
      </w:r>
      <w:r w:rsidRPr="00164C83">
        <w:rPr>
          <w:rFonts w:ascii="Arial" w:eastAsia="Calibri" w:hAnsi="Arial" w:cs="Arial"/>
          <w:lang w:val="en"/>
        </w:rPr>
        <w:t xml:space="preserve"> declare no competing interests.</w:t>
      </w:r>
    </w:p>
    <w:p w14:paraId="223101D1" w14:textId="77777777" w:rsidR="003F6B7E" w:rsidRPr="002D7432" w:rsidRDefault="003F6B7E" w:rsidP="002D7432">
      <w:pPr>
        <w:spacing w:after="0" w:line="120" w:lineRule="exact"/>
        <w:rPr>
          <w:rFonts w:ascii="Arial" w:eastAsia="Calibri" w:hAnsi="Arial" w:cs="Arial"/>
          <w:sz w:val="16"/>
          <w:lang w:val="en"/>
        </w:rPr>
      </w:pPr>
    </w:p>
    <w:p w14:paraId="4D1F6CE4" w14:textId="77777777" w:rsidR="000E58F1" w:rsidRPr="00164C83" w:rsidRDefault="000E58F1" w:rsidP="002D7432">
      <w:pPr>
        <w:keepNext/>
        <w:spacing w:after="0" w:line="408" w:lineRule="auto"/>
        <w:rPr>
          <w:rFonts w:ascii="Arial" w:eastAsia="Calibri" w:hAnsi="Arial" w:cs="Arial"/>
          <w:b/>
          <w:lang w:val="en"/>
        </w:rPr>
      </w:pPr>
      <w:r w:rsidRPr="00164C83">
        <w:rPr>
          <w:rFonts w:ascii="Arial" w:eastAsia="Calibri" w:hAnsi="Arial" w:cs="Arial"/>
          <w:b/>
          <w:lang w:val="en"/>
        </w:rPr>
        <w:t xml:space="preserve">27. </w:t>
      </w:r>
      <w:r w:rsidR="003F6B7E" w:rsidRPr="00164C83">
        <w:rPr>
          <w:rFonts w:ascii="Arial" w:eastAsia="Calibri" w:hAnsi="Arial" w:cs="Arial"/>
          <w:b/>
          <w:lang w:val="en"/>
        </w:rPr>
        <w:t>Availability of data, code, and other materials</w:t>
      </w:r>
    </w:p>
    <w:p w14:paraId="49A148FC" w14:textId="171CDB0C" w:rsidR="003F6B7E" w:rsidRPr="002D7432" w:rsidRDefault="002D7432" w:rsidP="002D7432">
      <w:pPr>
        <w:spacing w:after="0" w:line="408" w:lineRule="auto"/>
        <w:rPr>
          <w:rFonts w:ascii="Arial" w:eastAsia="Calibri" w:hAnsi="Arial" w:cs="Arial"/>
          <w:spacing w:val="-10"/>
          <w:lang w:val="en"/>
        </w:rPr>
      </w:pPr>
      <w:r w:rsidRPr="002D7432">
        <w:rPr>
          <w:rFonts w:ascii="Arial" w:eastAsia="Calibri" w:hAnsi="Arial" w:cs="Arial"/>
          <w:spacing w:val="-10"/>
          <w:lang w:val="en"/>
        </w:rPr>
        <w:t>The d</w:t>
      </w:r>
      <w:r w:rsidR="00817973" w:rsidRPr="002D7432">
        <w:rPr>
          <w:rFonts w:ascii="Arial" w:eastAsia="Calibri" w:hAnsi="Arial" w:cs="Arial"/>
          <w:spacing w:val="-10"/>
          <w:lang w:val="en"/>
        </w:rPr>
        <w:t>ata analyzed in this review are available from the corresponding author upon reasonable request</w:t>
      </w:r>
      <w:r w:rsidR="003F6B7E" w:rsidRPr="002D7432">
        <w:rPr>
          <w:rFonts w:ascii="Arial" w:eastAsia="Calibri" w:hAnsi="Arial" w:cs="Arial"/>
          <w:spacing w:val="-10"/>
          <w:lang w:val="en"/>
        </w:rPr>
        <w:t>.</w:t>
      </w:r>
    </w:p>
    <w:p w14:paraId="7FE0DD72" w14:textId="0D63B76D" w:rsidR="00270E64" w:rsidRPr="0098343C" w:rsidRDefault="00270E64" w:rsidP="000F1122">
      <w:pPr>
        <w:keepNext/>
        <w:spacing w:line="240" w:lineRule="auto"/>
        <w:jc w:val="both"/>
        <w:rPr>
          <w:rFonts w:ascii="Arial" w:eastAsia="Calibri" w:hAnsi="Arial" w:cs="Arial"/>
          <w:spacing w:val="-6"/>
          <w:lang w:val="en-GB"/>
        </w:rPr>
      </w:pPr>
      <w:r w:rsidRPr="0098343C">
        <w:rPr>
          <w:rFonts w:ascii="Arial" w:eastAsia="Calibri" w:hAnsi="Arial" w:cs="Arial"/>
          <w:b/>
          <w:spacing w:val="-6"/>
          <w:lang w:val="en-GB"/>
        </w:rPr>
        <w:lastRenderedPageBreak/>
        <w:t>References</w:t>
      </w:r>
      <w:r w:rsidR="000D4D41" w:rsidRPr="0098343C">
        <w:rPr>
          <w:rFonts w:ascii="Arial" w:eastAsia="Calibri" w:hAnsi="Arial" w:cs="Arial"/>
          <w:b/>
          <w:spacing w:val="-6"/>
          <w:lang w:val="en-GB"/>
        </w:rPr>
        <w:t xml:space="preserve"> </w:t>
      </w:r>
      <w:r w:rsidR="000D4D41" w:rsidRPr="0098343C">
        <w:rPr>
          <w:rFonts w:ascii="Arial" w:eastAsia="Calibri" w:hAnsi="Arial" w:cs="Arial"/>
          <w:spacing w:val="-6"/>
          <w:lang w:val="en-GB"/>
        </w:rPr>
        <w:t>(*</w:t>
      </w:r>
      <w:r w:rsidR="00FC3E2C">
        <w:rPr>
          <w:rFonts w:ascii="Arial" w:eastAsia="Calibri" w:hAnsi="Arial" w:cs="Arial"/>
          <w:spacing w:val="-6"/>
          <w:lang w:val="en-GB"/>
        </w:rPr>
        <w:t xml:space="preserve">: </w:t>
      </w:r>
      <w:r w:rsidR="000D4D41" w:rsidRPr="0098343C">
        <w:rPr>
          <w:rFonts w:ascii="Arial" w:eastAsia="Calibri" w:hAnsi="Arial" w:cs="Arial"/>
          <w:spacing w:val="-6"/>
          <w:lang w:val="en-GB"/>
        </w:rPr>
        <w:t>study included in the review)</w:t>
      </w:r>
    </w:p>
    <w:p w14:paraId="1BF959E9" w14:textId="77777777" w:rsidR="00CD5B50" w:rsidRPr="00BB5193" w:rsidRDefault="000D4D41" w:rsidP="000D4D41">
      <w:pPr>
        <w:keepLines/>
        <w:spacing w:before="2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Fonts w:ascii="Arial" w:eastAsia="Calibri" w:hAnsi="Arial" w:cs="Arial"/>
          <w:spacing w:val="-6"/>
          <w:sz w:val="19"/>
          <w:szCs w:val="19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</w:rPr>
        <w:t xml:space="preserve">Aghdassi, S. J. S., Schröder, C., Lemke, E., Behnke, M., Fliss, P. M., Plotzki, C., Wenk J., Gastmeier, P., &amp; Kramer, T. S. (2020). 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A multimodal intervention to improve hand hygiene compliance in peripheral wards of a tertiary care university centre: a cluster randomised controlled trial.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Antimicrobial Resistance and Infection Control, 9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, 113.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10.1186/s13756-020-00776-9.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47FAEE8D" w14:textId="77777777" w:rsidR="00CD5B50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Azim, S., &amp; McLaws, M.-L. (2014). Doctor, do you have a moment? National Hand Hygiene Initiative compliance in Australian hospitals.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The Medical Journal of Australia,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200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>(9), 534-537.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 doi: 10.5694/mja13.11203.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 </w:t>
      </w:r>
    </w:p>
    <w:p w14:paraId="009E65D4" w14:textId="77777777" w:rsidR="000D4D41" w:rsidRPr="00BB5193" w:rsidRDefault="004610DB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Azim, S., Juergens, C., Hines, J., &amp; McLaws, M.-L. (2016a). Introducing automated hand hygiene surveillance to an Australian hospital: Mirroring the HOW2 Benchmark Study. </w:t>
      </w:r>
      <w:r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American Journal of Infection Control, </w:t>
      </w:r>
      <w:r w:rsidRPr="00BB5193">
        <w:rPr>
          <w:rFonts w:ascii="Arial" w:eastAsia="Times New Roman" w:hAnsi="Arial" w:cs="Arial"/>
          <w:i/>
          <w:spacing w:val="-6"/>
          <w:sz w:val="19"/>
          <w:szCs w:val="19"/>
          <w:lang w:val="en-GB" w:eastAsia="de-DE"/>
        </w:rPr>
        <w:t>44</w:t>
      </w:r>
      <w:r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(7), 772-776. </w:t>
      </w:r>
      <w:r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10.1016/j.ajic.2016.02.012.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57B517E2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Azim, S., Juergens, C., &amp; McLaws, M.-L. (2016</w:t>
      </w:r>
      <w:r w:rsidR="004610DB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b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). An average hand hygiene day for nurses and physicians: The burden is not equal.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American Journal of Infection Control, </w:t>
      </w:r>
      <w:r w:rsidR="000367BD" w:rsidRPr="00BB5193">
        <w:rPr>
          <w:rFonts w:ascii="Arial" w:eastAsia="Times New Roman" w:hAnsi="Arial" w:cs="Arial"/>
          <w:i/>
          <w:spacing w:val="-6"/>
          <w:sz w:val="19"/>
          <w:szCs w:val="19"/>
          <w:lang w:val="en-GB" w:eastAsia="de-DE"/>
        </w:rPr>
        <w:t>44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(7), 777-781.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 xml:space="preserve">doi: 10.1016/j.ajic.2016.02.006. </w:t>
      </w:r>
    </w:p>
    <w:p w14:paraId="596216D6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Belela-Anacleto, A. S. C., Kusahara, D. M., Peterlini, M. A. S., &amp; Pedreira, M. L. G. (2019). Hand hygiene compliance and behavioural determinants in a paediatric intensive care unit: An observational study.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Australian Critical Care, 32</w:t>
      </w:r>
      <w:r w:rsidR="000367BD" w:rsidRPr="00BB5193">
        <w:rPr>
          <w:rFonts w:ascii="Arial" w:eastAsia="Calibri" w:hAnsi="Arial" w:cs="Arial"/>
          <w:iCs/>
          <w:spacing w:val="-6"/>
          <w:sz w:val="19"/>
          <w:szCs w:val="19"/>
          <w:lang w:val="en-GB"/>
        </w:rPr>
        <w:t>(1)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, 21-27. 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shd w:val="clear" w:color="auto" w:fill="FFFFFF"/>
          <w:lang w:val="en-GB"/>
        </w:rPr>
        <w:t>doi: 10.1016/j.aucc.2018.02.010.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2312FDF7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Bezerra, T. B., Valim, M. D., Bortolini, J., Ribeiro, R. P., Marcon, S. R., &amp; Moura, M. E. B. (2020). Adherence to hand hygiene in critical sectors: Can we go on like this?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Journal of Clinical Nursing, 29</w:t>
      </w:r>
      <w:r w:rsidR="000367BD" w:rsidRPr="00BB5193">
        <w:rPr>
          <w:rFonts w:ascii="Arial" w:eastAsia="Calibri" w:hAnsi="Arial" w:cs="Arial"/>
          <w:iCs/>
          <w:spacing w:val="-6"/>
          <w:sz w:val="19"/>
          <w:szCs w:val="19"/>
          <w:lang w:val="en-GB"/>
        </w:rPr>
        <w:t>(13-14)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, 2691-2698. 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shd w:val="clear" w:color="auto" w:fill="FFFFFF"/>
          <w:lang w:val="en-GB"/>
        </w:rPr>
        <w:t>doi: 10.1111/jocn.15293.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2AA5A7A0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Buet, A., Cohen, B., Marine, M., Scully, F., Alper, P., Simpser, E., Saiman, L., &amp; Larson, E. (2013). Hand hygiene opportunities in pediatric extended care facilities.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Journal of Pediatric Nursing,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28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(1), 72-76.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10.1016/j.pedn.2012.04.010.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301C7620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Chang, N.-C. N., Reisinger H. S., Jesson, A. R., Schweizer, M. L., Morgan, D. J., Forrest, G. N., &amp; Perencevich, E. N. (2016). Feasibility of monitoring compliance to the My 5 Moments and entry/exit hand hygiene methods in US hospitals.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American Journal of Infection Control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44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>(8), 938-940.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 doi: 10.1016/j.ajic.2016.02.007.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4EEC6AAA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Cheng, V. C. C., Tai, J. W. M., Ho, S. K. Y., Chan, J. F. W., Hung, K. N., Ho, P. L., &amp; Yuen, K. Y. (2011). Introduction of an electronic monitoring system for monitoring compliance with Moments 1 and 4 of the WHO “My 5 Moments for Hand Hygiene” methodology.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BMC Infectious Diseases,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11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, 151.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10.1186/1471-2334-11-151.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5EC4C8B5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GB"/>
        </w:rPr>
        <w:t xml:space="preserve">Derksen, C., Keller, F. M., &amp; Lippke S. (2020). 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US"/>
        </w:rPr>
        <w:t xml:space="preserve">Obstetric healthcare workers' adherence to hand hygiene recommendations during the COVID-19 pandemic: observations and social-cognitive determinants. </w:t>
      </w:r>
      <w:r w:rsidR="000367BD" w:rsidRPr="00BB5193">
        <w:rPr>
          <w:rFonts w:ascii="Arial" w:eastAsia="Calibri" w:hAnsi="Arial" w:cs="Arial"/>
          <w:i/>
          <w:iCs/>
          <w:noProof/>
          <w:spacing w:val="-6"/>
          <w:sz w:val="19"/>
          <w:szCs w:val="19"/>
          <w:lang w:val="en-US"/>
        </w:rPr>
        <w:t>Applied Psychology: Health and Well-Being,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US"/>
        </w:rPr>
        <w:t xml:space="preserve"> </w:t>
      </w:r>
      <w:r w:rsidR="000367BD" w:rsidRPr="00BB5193">
        <w:rPr>
          <w:rFonts w:ascii="Arial" w:eastAsia="Calibri" w:hAnsi="Arial" w:cs="Arial"/>
          <w:i/>
          <w:iCs/>
          <w:noProof/>
          <w:spacing w:val="-6"/>
          <w:sz w:val="19"/>
          <w:szCs w:val="19"/>
          <w:lang w:val="en-US"/>
        </w:rPr>
        <w:t>12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US"/>
        </w:rPr>
        <w:t>(4), 1286-1305. doi: 10.1111/aphw.12240.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3E54B680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Diller, T., Kelly, J. W., Blackhurst, D., Steed, C., Boeker, S., &amp; McElveen, D. C. (2014). Estimation of hand hygiene opportunities on an adult medical ward using 24-hourcamera surveillance: validation of the HOW2 Benchmark Study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. American Journal of Infection Control,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42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(6), 602-607.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10.1016/j.ajic.2014.02.020.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52EA11CF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Fulchini, R., Kohler, P., Kahlert, C. R., Albrich, W. C., Kuhn, R., Hoffmann, M., &amp; Schlegel,</w:t>
      </w:r>
      <w:r w:rsidR="00853F60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 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M. (2018). Hand hygiene adherence in relation to influenza season during 6 consecutive years.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American Journal of Infection Control,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46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(11),1311-1314.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doi:10.1016/j.ajic.2018.04.203.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78BA0CB6" w14:textId="77777777" w:rsidR="00B36927" w:rsidRPr="00BB5193" w:rsidRDefault="00B36927" w:rsidP="00B36927">
      <w:pPr>
        <w:keepLines/>
        <w:spacing w:before="40" w:after="0" w:line="288" w:lineRule="auto"/>
        <w:ind w:left="567" w:hanging="567"/>
        <w:rPr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>Goodliffe, L., Ragan, K., Larocque, M., Borgundvaag, E., Khan, S., Moore, C., McCreight, L., Coleman, B.</w:t>
      </w:r>
      <w:r w:rsidR="00385A4D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> </w:t>
      </w:r>
      <w:r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>L., McGeer, A. J., &amp; Mount Sinai Infection Control Team</w:t>
      </w:r>
      <w:r w:rsidR="00385A4D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(2014)</w:t>
      </w:r>
      <w:r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>. Rate of healthcare worker-patient interaction and hand hygiene opportunities in an acute care setting.</w:t>
      </w:r>
      <w:r w:rsidR="00385A4D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  <w:r w:rsidR="00385A4D" w:rsidRPr="00BB5193">
        <w:rPr>
          <w:rFonts w:ascii="Arial" w:hAnsi="Arial" w:cs="Arial"/>
          <w:i/>
          <w:noProof/>
          <w:spacing w:val="-6"/>
          <w:sz w:val="19"/>
          <w:szCs w:val="19"/>
          <w:lang w:val="en-US"/>
        </w:rPr>
        <w:t>Infection Control &amp; Hospital Epidemiology</w:t>
      </w:r>
      <w:r w:rsidR="00385A4D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="00385A4D" w:rsidRPr="00BB5193">
        <w:rPr>
          <w:rFonts w:ascii="Arial" w:hAnsi="Arial" w:cs="Arial"/>
          <w:i/>
          <w:noProof/>
          <w:spacing w:val="-6"/>
          <w:sz w:val="19"/>
          <w:szCs w:val="19"/>
          <w:lang w:val="en-US"/>
        </w:rPr>
        <w:t>35</w:t>
      </w:r>
      <w:r w:rsidR="00385A4D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>(3), 225-230. doi: 10.1086/675286</w:t>
      </w:r>
    </w:p>
    <w:p w14:paraId="14868C25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Grant, M. J., &amp; Booth, A. (2009). A typology of reviews: an analysis of 14 review types and associated methodologies.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Health Information &amp; Libraries Journal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26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(2), 91-108. doi: 10.1111/j.1471-1842.2009.00848.x.</w:t>
      </w:r>
    </w:p>
    <w:p w14:paraId="08BB1BD2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Haac, B., Rock, C., Harris, A. D., Pineles, L., Stein, D., Scalea, T., Hu, P., Hagegeorge, G., Liang, S. Y., &amp; Thom, K. A. (2018). Hand hygiene compliance in the setting of trauma resuscitation.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HHS Public Access,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48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>(1),165-170.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 doi:10.1016/j.injury.2016.08.004.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0D26F97F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lastRenderedPageBreak/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Haas, J. P., &amp; Larson, E. L. (2008). Impact of wearable alcohol gel dispensers on hand hygiene in an emergency department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. Academic Emergency Medicine,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15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>(4), 3936.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 doi: 10.1111/j.1553-2712.2008.00045.x.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2B3E2513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Hilt, N., Lokate, M., OldeLoohuis, A., Hulscher, M. E. J. L., Friedrich, A. W., &amp; Voss, A. (2020). Hand hygiene compliance in Dutch general practice offices.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Archives of Public Health, </w:t>
      </w:r>
      <w:r w:rsidR="000367BD" w:rsidRPr="00BB5193">
        <w:rPr>
          <w:rFonts w:ascii="Arial" w:eastAsia="Times New Roman" w:hAnsi="Arial" w:cs="Arial"/>
          <w:i/>
          <w:spacing w:val="-6"/>
          <w:sz w:val="19"/>
          <w:szCs w:val="19"/>
          <w:lang w:val="en-GB" w:eastAsia="de-DE"/>
        </w:rPr>
        <w:t>78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, 79.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10.1186/s13690-020-00464-5.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0A211CA0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</w:rPr>
        <w:t xml:space="preserve">Kramer, T. S., Bunte, K., Schröder C., Behnke M., Clausmeyer, J., Reichardt, C., Gastmeier, P., &amp; Walter J. (2020). 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No increase in compliance before aseptic procedures in German hospitals: a longitudinal study with data from the national surveillance system over four years.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Journal of Hospital Infection,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106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>(1), 71-75.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 doi:10.1016/j.jhin.2020.07.001.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70F541D9" w14:textId="20203365" w:rsidR="009938C5" w:rsidRPr="00BB5193" w:rsidRDefault="009938C5" w:rsidP="009938C5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McDonald, M. V., Brickner, C., Russell, D., Dowding, D., Larson, E. L., Trifilio, M., Bick, I. Y., Sridharan, S., Song, J., Adams, V., Woo, K., &amp; Shang, J. (2021). Observation of hand hygiene practices in home health care. </w:t>
      </w:r>
      <w:r w:rsidRPr="00BB5193">
        <w:rPr>
          <w:rStyle w:val="y2iqfc"/>
          <w:rFonts w:ascii="Arial" w:hAnsi="Arial" w:cs="Arial"/>
          <w:i/>
          <w:noProof/>
          <w:spacing w:val="-6"/>
          <w:sz w:val="19"/>
          <w:szCs w:val="19"/>
          <w:lang w:val="en-US"/>
        </w:rPr>
        <w:t>Journal of the American Medical Directors Association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Pr="00BB5193">
        <w:rPr>
          <w:rStyle w:val="y2iqfc"/>
          <w:rFonts w:ascii="Arial" w:hAnsi="Arial" w:cs="Arial"/>
          <w:i/>
          <w:noProof/>
          <w:spacing w:val="-6"/>
          <w:sz w:val="19"/>
          <w:szCs w:val="19"/>
          <w:lang w:val="en-US"/>
        </w:rPr>
        <w:t>22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(5), 1029-1034. doi: 10.1016/j.jamda.2020.07.031.</w:t>
      </w:r>
    </w:p>
    <w:p w14:paraId="3353EDFB" w14:textId="7C374F97" w:rsidR="00007F3D" w:rsidRPr="00BB5193" w:rsidRDefault="00007F3D" w:rsidP="009938C5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Muller, M. P., Carter, E., Siddiqui, N. &amp; Larson, E. (2015). Hand hygiene compliance in an emergency department: the effect of crowding. </w:t>
      </w:r>
      <w:r w:rsidRPr="00BB5193">
        <w:rPr>
          <w:rStyle w:val="y2iqfc"/>
          <w:rFonts w:ascii="Arial" w:hAnsi="Arial" w:cs="Arial"/>
          <w:i/>
          <w:noProof/>
          <w:spacing w:val="-6"/>
          <w:sz w:val="19"/>
          <w:szCs w:val="19"/>
          <w:lang w:val="en-US"/>
        </w:rPr>
        <w:t>Academic Emergency Medicine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Pr="00BB5193">
        <w:rPr>
          <w:rStyle w:val="y2iqfc"/>
          <w:rFonts w:ascii="Arial" w:hAnsi="Arial" w:cs="Arial"/>
          <w:i/>
          <w:noProof/>
          <w:spacing w:val="-6"/>
          <w:sz w:val="19"/>
          <w:szCs w:val="19"/>
          <w:lang w:val="en-US"/>
        </w:rPr>
        <w:t>22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(10), 1218-1221. doi: 10.1111/acem.12754.</w:t>
      </w:r>
    </w:p>
    <w:p w14:paraId="71D5BA9D" w14:textId="77777777" w:rsidR="009E189D" w:rsidRDefault="009E189D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9E189D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Neo, J. R. J. (2017). Construct validity-Current issues and recommendations for future hand hygiene research. </w:t>
      </w:r>
      <w:r w:rsidRPr="00B757A2">
        <w:rPr>
          <w:rStyle w:val="y2iqfc"/>
          <w:rFonts w:ascii="Arial" w:hAnsi="Arial" w:cs="Arial"/>
          <w:i/>
          <w:noProof/>
          <w:spacing w:val="-6"/>
          <w:sz w:val="19"/>
          <w:szCs w:val="19"/>
          <w:lang w:val="en-US"/>
        </w:rPr>
        <w:t>American Journal of Infection Control</w:t>
      </w:r>
      <w:r w:rsidRPr="009E189D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Pr="00B757A2">
        <w:rPr>
          <w:rStyle w:val="y2iqfc"/>
          <w:rFonts w:ascii="Arial" w:hAnsi="Arial" w:cs="Arial"/>
          <w:i/>
          <w:noProof/>
          <w:spacing w:val="-6"/>
          <w:sz w:val="19"/>
          <w:szCs w:val="19"/>
          <w:lang w:val="en-US"/>
        </w:rPr>
        <w:t>45</w:t>
      </w:r>
      <w:r w:rsidRPr="009E189D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(5), 521-527. doi: 10.1016/j.ajic.2017.01.028</w:t>
      </w:r>
    </w:p>
    <w:p w14:paraId="35DD9771" w14:textId="5DA3D95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Page, M. J., McKenzie, J. E., Bossuyt, P. M., Boutron, I., Hoffmann, T. C., Mulrow, C. D.,</w:t>
      </w:r>
      <w:r w:rsidRPr="00BB5193">
        <w:rPr>
          <w:rFonts w:ascii="Arial" w:hAnsi="Arial" w:cs="Arial"/>
          <w:spacing w:val="-6"/>
          <w:sz w:val="19"/>
          <w:szCs w:val="19"/>
          <w:lang w:val="en-US"/>
        </w:rPr>
        <w:t xml:space="preserve"> 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Shamseer, L., Tetzlaff, J. M., Akl, E. A., Brennan, S. E., Chou, R., Glanville, J., Grimshaw, J. M., Hróbjartsson, A., Lalu, M. M., Li, T., Loder, E. W., Mayo-Wilson, E., McDonald, S., McGuinness, L. A., Stewart, L. A., Thomas, J., Tricco, A. C., Welch, V. A., Whiting, P., &amp; Moher, D. (2021). The PRISMA 2020 statement: an updated guideline for reporting systematic reviews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. BMJ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372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n71. doi: 10.1136/bmj.n71. </w:t>
      </w:r>
    </w:p>
    <w:p w14:paraId="11079B0D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Randle, J., Arthur, A., &amp; Vaughan, N. (2010). Twenty-four-hour observational study of hospital hand hygiene compliance.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Journal of Hospital Infection,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76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(3), 252-255.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doi:10.1016/j.jhin.2010.06.027.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6BD402C2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Randle, J., Firth, J., &amp; Vaughan, N. (2013). An observational study of hand hygiene compliance in paediatric wards.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Journal of Clinical Nursing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,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22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>(17-18), 2586-2592.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 doi:10.1111/j.1365-2702.2012.04103.x.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3F7ABFCB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Rodríguez-Villar, D., Del-Moral-Luque, J. A., San-Román-Montero, J., Gil-de-Miguel, A., Rodríguez-Caravaca, G., &amp; Durán-Poveda, M. (2019). [Hand hygiene compliance with hydroalcoholic solutions in medical students. Cross-sectional study].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Revista Española de Quimioterapia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>,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shd w:val="clear" w:color="auto" w:fill="FFFFFF"/>
          <w:lang w:val="en-GB"/>
        </w:rPr>
        <w:t xml:space="preserve">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shd w:val="clear" w:color="auto" w:fill="FFFFFF"/>
          <w:lang w:val="en-GB"/>
        </w:rPr>
        <w:t>32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shd w:val="clear" w:color="auto" w:fill="FFFFFF"/>
          <w:lang w:val="en-GB"/>
        </w:rPr>
        <w:t>(3), 232-237.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 </w:t>
      </w:r>
    </w:p>
    <w:p w14:paraId="631C9733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GB"/>
        </w:rPr>
        <w:t xml:space="preserve">Sax, H., Allegranzi, B., Chraïti, M. N., Boyce, J., Larson, E., &amp; Pittet, D. (2009). 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The World Health Organization hand hygiene observation method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. American Journal of Infection Control,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37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(10), 827-834. doi: 10.1016/j.ajic.2009.07.003</w:t>
      </w:r>
    </w:p>
    <w:p w14:paraId="5AE1722B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</w:rPr>
        <w:t xml:space="preserve">Stahmeyer, J. T., Lutze, B., von Lengerke, T., Chaberny, I. F., &amp; Krauth, C. (2017). 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Hand hygiene in intensive care units: a matter of time.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Journal of Hospital Infection,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95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(4), 338-343.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 10.1016/j.jhin.2017.01.011.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15E5B204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Steed, C., Kelly, W., Blackhurst, D., Boeker, S., Diller, T., Alper, P., &amp; Larson, E. (2011). Hospital hand hygiene opportunities: where and when (HOW2)? The HOW2 Benchmark Study.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>American Journal of Infection Control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39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(1),19-26.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doi:10.1016/j.ajic.2010.10.007.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27EB077D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Sutton, A., Clowes, M., Preston, L., &amp; Booth, A. (2019). Meeting the review family: exploring review types and associated information retrieval requirements.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Health Information &amp; Libraries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Journal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 xml:space="preserve">, </w:t>
      </w:r>
      <w:r w:rsidRPr="00BB5193">
        <w:rPr>
          <w:rStyle w:val="y2iqfc"/>
          <w:rFonts w:ascii="Arial" w:hAnsi="Arial" w:cs="Arial"/>
          <w:i/>
          <w:iCs/>
          <w:noProof/>
          <w:spacing w:val="-6"/>
          <w:sz w:val="19"/>
          <w:szCs w:val="19"/>
          <w:lang w:val="en-US"/>
        </w:rPr>
        <w:t>36</w:t>
      </w: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(3), 202-222. doi: 10.1111/hir.12276.</w:t>
      </w:r>
    </w:p>
    <w:p w14:paraId="7E8B1D8C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spacing w:val="-6"/>
          <w:sz w:val="19"/>
          <w:szCs w:val="19"/>
          <w:lang w:val="en-GB"/>
        </w:rPr>
        <w:t xml:space="preserve">Vikke, H. S., Vittinghus, S., Giebner, M., Kolmos, H. J., Smith, K., Castrén, M., &amp; Lindström, V. (2019). Compliance with hand hygiene in emergency medical services: an international observational study. </w:t>
      </w:r>
      <w:r w:rsidR="000367BD" w:rsidRPr="00BB5193">
        <w:rPr>
          <w:rFonts w:ascii="Arial" w:eastAsia="Calibri" w:hAnsi="Arial" w:cs="Arial"/>
          <w:i/>
          <w:iCs/>
          <w:spacing w:val="-6"/>
          <w:sz w:val="19"/>
          <w:szCs w:val="19"/>
          <w:lang w:val="en-GB"/>
        </w:rPr>
        <w:t xml:space="preserve">Emergency Medicine Journal, </w:t>
      </w:r>
      <w:r w:rsidR="000367BD" w:rsidRPr="00BB5193">
        <w:rPr>
          <w:rFonts w:ascii="Arial" w:eastAsia="Times New Roman" w:hAnsi="Arial" w:cs="Arial"/>
          <w:i/>
          <w:iCs/>
          <w:spacing w:val="-6"/>
          <w:sz w:val="19"/>
          <w:szCs w:val="19"/>
          <w:lang w:val="en-GB" w:eastAsia="de-DE"/>
        </w:rPr>
        <w:t>36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lang w:val="en-GB" w:eastAsia="de-DE"/>
        </w:rPr>
        <w:t xml:space="preserve">(3), 171-175. </w:t>
      </w:r>
      <w:r w:rsidR="000367BD" w:rsidRPr="00BB5193">
        <w:rPr>
          <w:rFonts w:ascii="Arial" w:eastAsia="Times New Roman" w:hAnsi="Arial" w:cs="Arial"/>
          <w:spacing w:val="-6"/>
          <w:sz w:val="19"/>
          <w:szCs w:val="19"/>
          <w:shd w:val="clear" w:color="auto" w:fill="FFFFFF"/>
          <w:lang w:val="en-GB" w:eastAsia="de-DE"/>
        </w:rPr>
        <w:t>doi:10.1136/emermed-2018-207872.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39F98D94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*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GB"/>
        </w:rPr>
        <w:t xml:space="preserve">Wetzker, W., Bunte-Schönberger, K., Walter, J., Pilarski, G., Gastmeier, P., &amp; Reichardt, C. (2016). 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US"/>
        </w:rPr>
        <w:t xml:space="preserve">Compliance with hand hygiene: reference data from the national hand hygiene campaign in Germany. </w:t>
      </w:r>
      <w:r w:rsidR="000367BD" w:rsidRPr="00BB5193">
        <w:rPr>
          <w:rFonts w:ascii="Arial" w:eastAsia="Calibri" w:hAnsi="Arial" w:cs="Arial"/>
          <w:i/>
          <w:iCs/>
          <w:noProof/>
          <w:spacing w:val="-6"/>
          <w:sz w:val="19"/>
          <w:szCs w:val="19"/>
          <w:lang w:val="en-US"/>
        </w:rPr>
        <w:t>Journal of Hospital Infection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US"/>
        </w:rPr>
        <w:t xml:space="preserve">, </w:t>
      </w:r>
      <w:r w:rsidR="000367BD" w:rsidRPr="00BB5193">
        <w:rPr>
          <w:rFonts w:ascii="Arial" w:eastAsia="Calibri" w:hAnsi="Arial" w:cs="Arial"/>
          <w:i/>
          <w:iCs/>
          <w:noProof/>
          <w:spacing w:val="-6"/>
          <w:sz w:val="19"/>
          <w:szCs w:val="19"/>
          <w:lang w:val="en-US"/>
        </w:rPr>
        <w:t>92,</w:t>
      </w:r>
      <w:r w:rsidR="000367BD" w:rsidRPr="00BB5193">
        <w:rPr>
          <w:rFonts w:ascii="Arial" w:eastAsia="Calibri" w:hAnsi="Arial" w:cs="Arial"/>
          <w:noProof/>
          <w:spacing w:val="-6"/>
          <w:sz w:val="19"/>
          <w:szCs w:val="19"/>
          <w:lang w:val="en-US"/>
        </w:rPr>
        <w:t xml:space="preserve"> 328-331. doi: 10.1016/j.jhin.2016.01.022.</w:t>
      </w:r>
      <w:r w:rsidR="00CD5B50" w:rsidRPr="00BB5193">
        <w:rPr>
          <w:rFonts w:ascii="Arial" w:hAnsi="Arial" w:cs="Arial"/>
          <w:noProof/>
          <w:spacing w:val="-6"/>
          <w:sz w:val="19"/>
          <w:szCs w:val="19"/>
          <w:lang w:val="en-US"/>
        </w:rPr>
        <w:t xml:space="preserve"> </w:t>
      </w:r>
    </w:p>
    <w:p w14:paraId="35B93B36" w14:textId="77777777" w:rsidR="000D4D41" w:rsidRPr="00BB5193" w:rsidRDefault="000D4D41" w:rsidP="000D4D41">
      <w:pPr>
        <w:keepLines/>
        <w:spacing w:before="40" w:after="0" w:line="288" w:lineRule="auto"/>
        <w:ind w:left="567" w:hanging="567"/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</w:pPr>
      <w:r w:rsidRPr="00BB5193">
        <w:rPr>
          <w:rStyle w:val="y2iqfc"/>
          <w:rFonts w:ascii="Arial" w:hAnsi="Arial" w:cs="Arial"/>
          <w:noProof/>
          <w:spacing w:val="-6"/>
          <w:sz w:val="19"/>
          <w:szCs w:val="19"/>
          <w:lang w:val="en-US"/>
        </w:rPr>
        <w:t>World Health Organization (WHO) (2009). WHO guidelines of hand hygiene in health care: first global patient safety challenge clean care is safer care. Geneva: WHO. Available at: whqlibdoc.who.int/publications/2009/9789241597906_eng.pdf. Last access: 22 Jan 2022.</w:t>
      </w:r>
      <w:bookmarkEnd w:id="1"/>
    </w:p>
    <w:sectPr w:rsidR="000D4D41" w:rsidRPr="00BB5193" w:rsidSect="00C30F82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pgNumType w:fmt="upperRoma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B223BD" w14:textId="77777777" w:rsidR="00D669E8" w:rsidRDefault="00D669E8" w:rsidP="00C30F82">
      <w:pPr>
        <w:spacing w:after="0" w:line="240" w:lineRule="auto"/>
      </w:pPr>
      <w:r>
        <w:separator/>
      </w:r>
    </w:p>
  </w:endnote>
  <w:endnote w:type="continuationSeparator" w:id="0">
    <w:p w14:paraId="377C69B9" w14:textId="77777777" w:rsidR="00D669E8" w:rsidRDefault="00D669E8" w:rsidP="00C30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85581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046715" w14:textId="7072269D" w:rsidR="005204BC" w:rsidRPr="00394F83" w:rsidRDefault="005204BC" w:rsidP="00753CDB">
        <w:pPr>
          <w:pStyle w:val="Fuzeile"/>
          <w:pBdr>
            <w:top w:val="single" w:sz="4" w:space="1" w:color="auto"/>
          </w:pBdr>
          <w:ind w:firstLine="0"/>
          <w:rPr>
            <w:lang w:val="en-US"/>
          </w:rPr>
        </w:pPr>
        <w:r w:rsidRPr="00394F83">
          <w:rPr>
            <w:i/>
            <w:lang w:val="en-US"/>
          </w:rPr>
          <w:t>doi: to be inserted  </w:t>
        </w:r>
        <w:r w:rsidRPr="00394F83">
          <w:rPr>
            <w:lang w:val="en-US"/>
          </w:rPr>
          <w:t>                                                                                                                   </w:t>
        </w:r>
        <w:r w:rsidRPr="00394F83">
          <w:rPr>
            <w:lang w:val="en-US"/>
          </w:rPr>
          <w:tab/>
        </w:r>
        <w:r>
          <w:fldChar w:fldCharType="begin"/>
        </w:r>
        <w:r w:rsidRPr="00394F83">
          <w:rPr>
            <w:lang w:val="en-US"/>
          </w:rPr>
          <w:instrText xml:space="preserve"> PAGE   \* MERGEFORMAT </w:instrText>
        </w:r>
        <w:r>
          <w:fldChar w:fldCharType="separate"/>
        </w:r>
        <w:r w:rsidR="009977F2">
          <w:rPr>
            <w:noProof/>
            <w:lang w:val="en-US"/>
          </w:rPr>
          <w:t>V</w:t>
        </w:r>
        <w:r>
          <w:rPr>
            <w:noProof/>
          </w:rPr>
          <w:fldChar w:fldCharType="end"/>
        </w:r>
      </w:p>
    </w:sdtContent>
  </w:sdt>
  <w:p w14:paraId="44F38E35" w14:textId="77777777" w:rsidR="005204BC" w:rsidRPr="00394F83" w:rsidRDefault="005204BC">
    <w:pPr>
      <w:pStyle w:val="Fuzeile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92586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95CDC0" w14:textId="1E92386C" w:rsidR="005204BC" w:rsidRPr="00394F83" w:rsidRDefault="005204BC" w:rsidP="00601B1D">
        <w:pPr>
          <w:pStyle w:val="Fuzeile"/>
          <w:tabs>
            <w:tab w:val="clear" w:pos="4536"/>
          </w:tabs>
          <w:ind w:firstLine="0"/>
          <w:rPr>
            <w:lang w:val="en-US"/>
          </w:rPr>
        </w:pPr>
        <w:r w:rsidRPr="00394F83">
          <w:rPr>
            <w:lang w:val="en-US"/>
          </w:rPr>
          <w:t> </w:t>
        </w:r>
        <w:r w:rsidRPr="00394F83">
          <w:rPr>
            <w:i/>
            <w:color w:val="FFFFFF" w:themeColor="background1"/>
            <w:lang w:val="en-US"/>
          </w:rPr>
          <w:t>doi: to be inserted   </w:t>
        </w:r>
        <w:r w:rsidRPr="00394F83">
          <w:rPr>
            <w:i/>
            <w:lang w:val="en-US"/>
          </w:rPr>
          <w:t> </w:t>
        </w:r>
        <w:r w:rsidRPr="00394F83">
          <w:rPr>
            <w:lang w:val="en-US"/>
          </w:rPr>
          <w:t>                                                        </w:t>
        </w:r>
        <w:r w:rsidRPr="00394F83">
          <w:rPr>
            <w:lang w:val="en-US"/>
          </w:rPr>
          <w:tab/>
          <w:t xml:space="preserve">      </w:t>
        </w:r>
        <w:r w:rsidRPr="00394F83">
          <w:rPr>
            <w:lang w:val="en-US"/>
          </w:rPr>
          <w:tab/>
        </w:r>
        <w:r w:rsidRPr="00394F83">
          <w:rPr>
            <w:lang w:val="en-US"/>
          </w:rPr>
          <w:tab/>
        </w:r>
        <w:r w:rsidRPr="00394F83">
          <w:rPr>
            <w:lang w:val="en-US"/>
          </w:rPr>
          <w:tab/>
        </w:r>
        <w:r w:rsidRPr="00394F83">
          <w:rPr>
            <w:lang w:val="en-US"/>
          </w:rPr>
          <w:tab/>
        </w:r>
        <w:r w:rsidRPr="00394F83">
          <w:rPr>
            <w:lang w:val="en-US"/>
          </w:rPr>
          <w:tab/>
        </w:r>
        <w:r w:rsidRPr="00394F83">
          <w:rPr>
            <w:lang w:val="en-US"/>
          </w:rPr>
          <w:tab/>
        </w:r>
        <w:r w:rsidRPr="00394F83">
          <w:rPr>
            <w:lang w:val="en-US"/>
          </w:rPr>
          <w:tab/>
          <w:t xml:space="preserve">   </w:t>
        </w:r>
        <w:r>
          <w:fldChar w:fldCharType="begin"/>
        </w:r>
        <w:r w:rsidRPr="00394F83">
          <w:rPr>
            <w:lang w:val="en-US"/>
          </w:rPr>
          <w:instrText xml:space="preserve"> PAGE   \* MERGEFORMAT </w:instrText>
        </w:r>
        <w:r>
          <w:fldChar w:fldCharType="separate"/>
        </w:r>
        <w:r w:rsidR="009977F2">
          <w:rPr>
            <w:noProof/>
            <w:lang w:val="en-US"/>
          </w:rPr>
          <w:t>VII</w:t>
        </w:r>
        <w:r>
          <w:rPr>
            <w:noProof/>
          </w:rPr>
          <w:fldChar w:fldCharType="end"/>
        </w:r>
      </w:p>
    </w:sdtContent>
  </w:sdt>
  <w:p w14:paraId="31033058" w14:textId="77777777" w:rsidR="005204BC" w:rsidRPr="00394F83" w:rsidRDefault="005204BC">
    <w:pPr>
      <w:pStyle w:val="Fuzeile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6837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B8EF4C" w14:textId="76A2FBF4" w:rsidR="005204BC" w:rsidRPr="00394F83" w:rsidRDefault="005204BC" w:rsidP="00BB5193">
        <w:pPr>
          <w:pStyle w:val="Fuzeile"/>
          <w:pBdr>
            <w:top w:val="single" w:sz="4" w:space="1" w:color="auto"/>
          </w:pBdr>
          <w:tabs>
            <w:tab w:val="clear" w:pos="4536"/>
          </w:tabs>
          <w:ind w:firstLine="0"/>
          <w:rPr>
            <w:lang w:val="en-US"/>
          </w:rPr>
        </w:pPr>
        <w:r w:rsidRPr="00394F83">
          <w:rPr>
            <w:i/>
            <w:lang w:val="en-US"/>
          </w:rPr>
          <w:t>doi: to be inserted</w:t>
        </w:r>
        <w:r w:rsidRPr="00394F83">
          <w:rPr>
            <w:lang w:val="en-US"/>
          </w:rPr>
          <w:t>                                                    </w:t>
        </w:r>
        <w:r w:rsidRPr="00394F83">
          <w:rPr>
            <w:lang w:val="en-US"/>
          </w:rPr>
          <w:tab/>
        </w:r>
        <w:r>
          <w:fldChar w:fldCharType="begin"/>
        </w:r>
        <w:r w:rsidRPr="00394F83">
          <w:rPr>
            <w:lang w:val="en-US"/>
          </w:rPr>
          <w:instrText xml:space="preserve"> PAGE   \* MERGEFORMAT </w:instrText>
        </w:r>
        <w:r>
          <w:fldChar w:fldCharType="separate"/>
        </w:r>
        <w:r w:rsidR="009977F2">
          <w:rPr>
            <w:noProof/>
            <w:lang w:val="en-US"/>
          </w:rPr>
          <w:t>X</w:t>
        </w:r>
        <w:r>
          <w:rPr>
            <w:noProof/>
          </w:rPr>
          <w:fldChar w:fldCharType="end"/>
        </w:r>
      </w:p>
    </w:sdtContent>
  </w:sdt>
  <w:p w14:paraId="41C10549" w14:textId="77777777" w:rsidR="005204BC" w:rsidRPr="00394F83" w:rsidRDefault="005204BC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8E503E" w14:textId="77777777" w:rsidR="00D669E8" w:rsidRDefault="00D669E8" w:rsidP="00C30F82">
      <w:pPr>
        <w:spacing w:after="0" w:line="240" w:lineRule="auto"/>
      </w:pPr>
      <w:r>
        <w:separator/>
      </w:r>
    </w:p>
  </w:footnote>
  <w:footnote w:type="continuationSeparator" w:id="0">
    <w:p w14:paraId="07FA2915" w14:textId="77777777" w:rsidR="00D669E8" w:rsidRDefault="00D669E8" w:rsidP="00C30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en-GB"/>
      </w:rPr>
      <w:id w:val="-35593730"/>
      <w:docPartObj>
        <w:docPartGallery w:val="Page Numbers (Top of Page)"/>
        <w:docPartUnique/>
      </w:docPartObj>
    </w:sdtPr>
    <w:sdtEndPr>
      <w:rPr>
        <w:noProof/>
        <w:spacing w:val="3"/>
      </w:rPr>
    </w:sdtEndPr>
    <w:sdtContent>
      <w:p w14:paraId="01D5EF14" w14:textId="1FBB6AD6" w:rsidR="005204BC" w:rsidRDefault="005204BC" w:rsidP="001760EC">
        <w:pPr>
          <w:pStyle w:val="Kopfzeile"/>
          <w:ind w:firstLine="0"/>
          <w:jc w:val="left"/>
          <w:rPr>
            <w:spacing w:val="3"/>
            <w:lang w:val="en-GB"/>
          </w:rPr>
        </w:pPr>
        <w:r w:rsidRPr="00503C36">
          <w:rPr>
            <w:lang w:val="en-GB"/>
          </w:rPr>
          <w:t>Is overestimation of one’s hand hygiene compliance affected by how it is measured? A cross-</w:t>
        </w:r>
        <w:r w:rsidRPr="00860238">
          <w:rPr>
            <w:spacing w:val="1"/>
            <w:lang w:val="en-GB"/>
          </w:rPr>
          <w:t>sectional survey of physicians and nurses in surgical clinics of six nonuniversity hospitals in</w:t>
        </w:r>
        <w:r>
          <w:rPr>
            <w:lang w:val="en-GB"/>
          </w:rPr>
          <w:t xml:space="preserve"> </w:t>
        </w:r>
        <w:r w:rsidRPr="000E58F1">
          <w:rPr>
            <w:spacing w:val="3"/>
            <w:lang w:val="en-GB"/>
          </w:rPr>
          <w:t xml:space="preserve">Germany </w:t>
        </w:r>
      </w:p>
      <w:p w14:paraId="074180BA" w14:textId="77777777" w:rsidR="005204BC" w:rsidRDefault="005204BC" w:rsidP="001760EC">
        <w:pPr>
          <w:pStyle w:val="Kopfzeile"/>
          <w:ind w:firstLine="0"/>
          <w:jc w:val="left"/>
          <w:rPr>
            <w:spacing w:val="3"/>
            <w:lang w:val="en-GB"/>
          </w:rPr>
        </w:pPr>
      </w:p>
      <w:p w14:paraId="76F4045C" w14:textId="77777777" w:rsidR="005204BC" w:rsidRPr="000E58F1" w:rsidRDefault="009977F2" w:rsidP="001760EC">
        <w:pPr>
          <w:pStyle w:val="Kopfzeile"/>
          <w:ind w:firstLine="0"/>
          <w:jc w:val="left"/>
          <w:rPr>
            <w:spacing w:val="3"/>
            <w:lang w:val="en-GB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490AF0" w14:textId="2C23E5F4" w:rsidR="005204BC" w:rsidRPr="00C528C8" w:rsidRDefault="005204BC" w:rsidP="001760EC">
    <w:pPr>
      <w:pStyle w:val="Kopfzeile"/>
      <w:ind w:firstLine="0"/>
      <w:jc w:val="left"/>
      <w:rPr>
        <w:rFonts w:ascii="Arial" w:hAnsi="Arial" w:cs="Arial"/>
        <w:i/>
        <w:spacing w:val="3"/>
        <w:sz w:val="18"/>
        <w:lang w:val="en-GB"/>
      </w:rPr>
    </w:pPr>
    <w:r>
      <w:rPr>
        <w:rFonts w:ascii="Arial" w:hAnsi="Arial" w:cs="Arial"/>
        <w:i/>
        <w:spacing w:val="3"/>
        <w:sz w:val="18"/>
        <w:lang w:val="en-GB"/>
      </w:rPr>
      <w:br/>
      <w:t xml:space="preserve">  </w:t>
    </w:r>
    <w:r w:rsidRPr="00C528C8">
      <w:rPr>
        <w:rFonts w:ascii="Arial" w:hAnsi="Arial" w:cs="Arial"/>
        <w:i/>
        <w:spacing w:val="3"/>
        <w:sz w:val="18"/>
        <w:lang w:val="en-GB"/>
      </w:rPr>
      <w:t xml:space="preserve">Table </w:t>
    </w:r>
    <w:r>
      <w:rPr>
        <w:rFonts w:ascii="Arial" w:hAnsi="Arial" w:cs="Arial"/>
        <w:i/>
        <w:spacing w:val="3"/>
        <w:sz w:val="18"/>
        <w:lang w:val="en-GB"/>
      </w:rPr>
      <w:t>A</w:t>
    </w:r>
    <w:r w:rsidRPr="00C528C8">
      <w:rPr>
        <w:rFonts w:ascii="Arial" w:hAnsi="Arial" w:cs="Arial"/>
        <w:i/>
        <w:spacing w:val="3"/>
        <w:sz w:val="18"/>
        <w:lang w:val="en-GB"/>
      </w:rPr>
      <w:t>1 continued</w:t>
    </w:r>
    <w:r>
      <w:rPr>
        <w:rFonts w:ascii="Arial" w:hAnsi="Arial" w:cs="Arial"/>
        <w:i/>
        <w:spacing w:val="3"/>
        <w:sz w:val="18"/>
        <w:lang w:val="en-GB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4475C5" w14:textId="42907C06" w:rsidR="005204BC" w:rsidRDefault="005204BC" w:rsidP="001760EC">
    <w:pPr>
      <w:pStyle w:val="Kopfzeile"/>
      <w:ind w:firstLine="0"/>
      <w:jc w:val="left"/>
      <w:rPr>
        <w:spacing w:val="3"/>
        <w:lang w:val="en-GB"/>
      </w:rPr>
    </w:pPr>
    <w:r w:rsidRPr="00503C36">
      <w:rPr>
        <w:lang w:val="en-GB"/>
      </w:rPr>
      <w:t>Is overestimation of one’s hand hygiene compliance affected by how it is measured? A cross-sectional survey of physicians and nurses in surgical clinics of six non-</w:t>
    </w:r>
    <w:r>
      <w:rPr>
        <w:lang w:val="en-GB"/>
      </w:rPr>
      <w:t xml:space="preserve">university hospitals in </w:t>
    </w:r>
    <w:r w:rsidRPr="000E58F1">
      <w:rPr>
        <w:spacing w:val="3"/>
        <w:lang w:val="en-GB"/>
      </w:rPr>
      <w:t xml:space="preserve">Germany </w:t>
    </w:r>
  </w:p>
  <w:p w14:paraId="2466FED4" w14:textId="77777777" w:rsidR="005204BC" w:rsidRDefault="005204BC" w:rsidP="001760EC">
    <w:pPr>
      <w:pStyle w:val="Kopfzeile"/>
      <w:ind w:firstLine="0"/>
      <w:jc w:val="left"/>
      <w:rPr>
        <w:spacing w:val="3"/>
        <w:lang w:val="en-GB"/>
      </w:rPr>
    </w:pPr>
  </w:p>
  <w:p w14:paraId="1E4AD306" w14:textId="77777777" w:rsidR="005204BC" w:rsidRPr="000E58F1" w:rsidRDefault="005204BC" w:rsidP="001760EC">
    <w:pPr>
      <w:pStyle w:val="Kopfzeile"/>
      <w:ind w:firstLine="0"/>
      <w:jc w:val="left"/>
      <w:rPr>
        <w:spacing w:val="3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6F4D78"/>
    <w:multiLevelType w:val="hybridMultilevel"/>
    <w:tmpl w:val="9822DD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8048F"/>
    <w:multiLevelType w:val="hybridMultilevel"/>
    <w:tmpl w:val="1D5A5B1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F82"/>
    <w:rsid w:val="00001D7B"/>
    <w:rsid w:val="00007F3D"/>
    <w:rsid w:val="00014549"/>
    <w:rsid w:val="00015B06"/>
    <w:rsid w:val="000212BF"/>
    <w:rsid w:val="00031791"/>
    <w:rsid w:val="000367BD"/>
    <w:rsid w:val="0003695A"/>
    <w:rsid w:val="00055764"/>
    <w:rsid w:val="00057387"/>
    <w:rsid w:val="000629E5"/>
    <w:rsid w:val="000809A1"/>
    <w:rsid w:val="000B1A35"/>
    <w:rsid w:val="000C1CA1"/>
    <w:rsid w:val="000D4D41"/>
    <w:rsid w:val="000D4E71"/>
    <w:rsid w:val="000D6F02"/>
    <w:rsid w:val="000E0DF2"/>
    <w:rsid w:val="000E0E59"/>
    <w:rsid w:val="000E264E"/>
    <w:rsid w:val="000E3183"/>
    <w:rsid w:val="000E4D4E"/>
    <w:rsid w:val="000E4D59"/>
    <w:rsid w:val="000E4F35"/>
    <w:rsid w:val="000E58F1"/>
    <w:rsid w:val="000F1122"/>
    <w:rsid w:val="000F4EFA"/>
    <w:rsid w:val="000F59CA"/>
    <w:rsid w:val="000F77AF"/>
    <w:rsid w:val="0010435E"/>
    <w:rsid w:val="00105A14"/>
    <w:rsid w:val="00116C24"/>
    <w:rsid w:val="00124A39"/>
    <w:rsid w:val="0013671F"/>
    <w:rsid w:val="00145799"/>
    <w:rsid w:val="0015106C"/>
    <w:rsid w:val="0015430B"/>
    <w:rsid w:val="00164C83"/>
    <w:rsid w:val="00170509"/>
    <w:rsid w:val="001760EC"/>
    <w:rsid w:val="00185AE2"/>
    <w:rsid w:val="0019129D"/>
    <w:rsid w:val="001A1022"/>
    <w:rsid w:val="001A6DB9"/>
    <w:rsid w:val="001A6EC4"/>
    <w:rsid w:val="001B153E"/>
    <w:rsid w:val="001B2C79"/>
    <w:rsid w:val="001C3D66"/>
    <w:rsid w:val="001D0CE6"/>
    <w:rsid w:val="001D10C9"/>
    <w:rsid w:val="001D3C8E"/>
    <w:rsid w:val="001E2B7C"/>
    <w:rsid w:val="001F0795"/>
    <w:rsid w:val="00200FB1"/>
    <w:rsid w:val="00201310"/>
    <w:rsid w:val="00210033"/>
    <w:rsid w:val="002124FF"/>
    <w:rsid w:val="00212C63"/>
    <w:rsid w:val="00231395"/>
    <w:rsid w:val="0023578D"/>
    <w:rsid w:val="002375C2"/>
    <w:rsid w:val="00246EDB"/>
    <w:rsid w:val="00252E4B"/>
    <w:rsid w:val="00260C62"/>
    <w:rsid w:val="00262B74"/>
    <w:rsid w:val="002700B6"/>
    <w:rsid w:val="00270E64"/>
    <w:rsid w:val="00271A39"/>
    <w:rsid w:val="00274FB4"/>
    <w:rsid w:val="0028614A"/>
    <w:rsid w:val="00287E21"/>
    <w:rsid w:val="0029302C"/>
    <w:rsid w:val="00294F7C"/>
    <w:rsid w:val="002A09C5"/>
    <w:rsid w:val="002A4775"/>
    <w:rsid w:val="002B0F50"/>
    <w:rsid w:val="002B3771"/>
    <w:rsid w:val="002D173F"/>
    <w:rsid w:val="002D2F6B"/>
    <w:rsid w:val="002D5434"/>
    <w:rsid w:val="002D6FA9"/>
    <w:rsid w:val="002D7432"/>
    <w:rsid w:val="002E1B1B"/>
    <w:rsid w:val="002F139D"/>
    <w:rsid w:val="002F2815"/>
    <w:rsid w:val="003054BD"/>
    <w:rsid w:val="0030671A"/>
    <w:rsid w:val="00312271"/>
    <w:rsid w:val="003134F2"/>
    <w:rsid w:val="003236CC"/>
    <w:rsid w:val="003277C1"/>
    <w:rsid w:val="0035739D"/>
    <w:rsid w:val="00360CF3"/>
    <w:rsid w:val="003734E3"/>
    <w:rsid w:val="00374518"/>
    <w:rsid w:val="00384E9E"/>
    <w:rsid w:val="00385A4D"/>
    <w:rsid w:val="003868D2"/>
    <w:rsid w:val="00390218"/>
    <w:rsid w:val="00393A7A"/>
    <w:rsid w:val="00394013"/>
    <w:rsid w:val="00394E9F"/>
    <w:rsid w:val="00394F83"/>
    <w:rsid w:val="003A1A58"/>
    <w:rsid w:val="003A2B87"/>
    <w:rsid w:val="003A4261"/>
    <w:rsid w:val="003C7316"/>
    <w:rsid w:val="003C796F"/>
    <w:rsid w:val="003C7B35"/>
    <w:rsid w:val="003C7F6E"/>
    <w:rsid w:val="003D3268"/>
    <w:rsid w:val="003E516C"/>
    <w:rsid w:val="003F056F"/>
    <w:rsid w:val="003F574F"/>
    <w:rsid w:val="003F6B7E"/>
    <w:rsid w:val="00400E95"/>
    <w:rsid w:val="00403119"/>
    <w:rsid w:val="00416D53"/>
    <w:rsid w:val="0042300C"/>
    <w:rsid w:val="00430EA5"/>
    <w:rsid w:val="004610DB"/>
    <w:rsid w:val="00466DF4"/>
    <w:rsid w:val="0047156E"/>
    <w:rsid w:val="00472E30"/>
    <w:rsid w:val="00474D91"/>
    <w:rsid w:val="00475F15"/>
    <w:rsid w:val="00476036"/>
    <w:rsid w:val="00481419"/>
    <w:rsid w:val="0048646B"/>
    <w:rsid w:val="00486D88"/>
    <w:rsid w:val="00487A2C"/>
    <w:rsid w:val="004917E1"/>
    <w:rsid w:val="00495E25"/>
    <w:rsid w:val="004A3363"/>
    <w:rsid w:val="004A6958"/>
    <w:rsid w:val="004B35B2"/>
    <w:rsid w:val="004B5A04"/>
    <w:rsid w:val="004B5FBD"/>
    <w:rsid w:val="004C1030"/>
    <w:rsid w:val="004D42D3"/>
    <w:rsid w:val="004D4A6F"/>
    <w:rsid w:val="004E32EF"/>
    <w:rsid w:val="004E485C"/>
    <w:rsid w:val="004E4BD0"/>
    <w:rsid w:val="004E5A56"/>
    <w:rsid w:val="004F6DF0"/>
    <w:rsid w:val="00503C36"/>
    <w:rsid w:val="00507F15"/>
    <w:rsid w:val="005204BC"/>
    <w:rsid w:val="00520820"/>
    <w:rsid w:val="00532D68"/>
    <w:rsid w:val="00536BA8"/>
    <w:rsid w:val="00540728"/>
    <w:rsid w:val="00540E06"/>
    <w:rsid w:val="00540F5F"/>
    <w:rsid w:val="005413C2"/>
    <w:rsid w:val="00547399"/>
    <w:rsid w:val="0054770F"/>
    <w:rsid w:val="005537EF"/>
    <w:rsid w:val="00562309"/>
    <w:rsid w:val="00564F2E"/>
    <w:rsid w:val="00574BDB"/>
    <w:rsid w:val="005A1F58"/>
    <w:rsid w:val="005A4DF3"/>
    <w:rsid w:val="005C3900"/>
    <w:rsid w:val="005C65C1"/>
    <w:rsid w:val="005D4AEA"/>
    <w:rsid w:val="005D52AA"/>
    <w:rsid w:val="005D782C"/>
    <w:rsid w:val="005E1823"/>
    <w:rsid w:val="005E3FE8"/>
    <w:rsid w:val="005F2A16"/>
    <w:rsid w:val="005F371A"/>
    <w:rsid w:val="005F6489"/>
    <w:rsid w:val="005F7C43"/>
    <w:rsid w:val="00601B1D"/>
    <w:rsid w:val="00602731"/>
    <w:rsid w:val="00610043"/>
    <w:rsid w:val="0061507B"/>
    <w:rsid w:val="00621982"/>
    <w:rsid w:val="00622340"/>
    <w:rsid w:val="00636797"/>
    <w:rsid w:val="00643EA3"/>
    <w:rsid w:val="0064776C"/>
    <w:rsid w:val="00653657"/>
    <w:rsid w:val="0065449F"/>
    <w:rsid w:val="00660967"/>
    <w:rsid w:val="00664B4C"/>
    <w:rsid w:val="0068038F"/>
    <w:rsid w:val="00682FB9"/>
    <w:rsid w:val="00683409"/>
    <w:rsid w:val="00684D23"/>
    <w:rsid w:val="006854EC"/>
    <w:rsid w:val="006929C7"/>
    <w:rsid w:val="006C13DE"/>
    <w:rsid w:val="006C5F6E"/>
    <w:rsid w:val="006D358F"/>
    <w:rsid w:val="006E186B"/>
    <w:rsid w:val="006E3015"/>
    <w:rsid w:val="006E308F"/>
    <w:rsid w:val="006E77D7"/>
    <w:rsid w:val="006F7282"/>
    <w:rsid w:val="006F7770"/>
    <w:rsid w:val="0070561F"/>
    <w:rsid w:val="007136D1"/>
    <w:rsid w:val="00727BC6"/>
    <w:rsid w:val="007354AB"/>
    <w:rsid w:val="00740932"/>
    <w:rsid w:val="00747DB0"/>
    <w:rsid w:val="007522F8"/>
    <w:rsid w:val="00753CDB"/>
    <w:rsid w:val="00775D8E"/>
    <w:rsid w:val="00776711"/>
    <w:rsid w:val="00783617"/>
    <w:rsid w:val="00790489"/>
    <w:rsid w:val="0079488A"/>
    <w:rsid w:val="007A2601"/>
    <w:rsid w:val="007A558D"/>
    <w:rsid w:val="007B673A"/>
    <w:rsid w:val="007B6876"/>
    <w:rsid w:val="007B76AB"/>
    <w:rsid w:val="007C02FC"/>
    <w:rsid w:val="007D10E9"/>
    <w:rsid w:val="007D21DC"/>
    <w:rsid w:val="007E10AC"/>
    <w:rsid w:val="007E4806"/>
    <w:rsid w:val="007E57F4"/>
    <w:rsid w:val="007F2E04"/>
    <w:rsid w:val="007F5DD5"/>
    <w:rsid w:val="008079E1"/>
    <w:rsid w:val="00814284"/>
    <w:rsid w:val="00817973"/>
    <w:rsid w:val="0082232B"/>
    <w:rsid w:val="00823DD6"/>
    <w:rsid w:val="008275B8"/>
    <w:rsid w:val="00827CB4"/>
    <w:rsid w:val="00846964"/>
    <w:rsid w:val="00850A39"/>
    <w:rsid w:val="00853491"/>
    <w:rsid w:val="00853F60"/>
    <w:rsid w:val="00855601"/>
    <w:rsid w:val="00860238"/>
    <w:rsid w:val="00865D8B"/>
    <w:rsid w:val="00870204"/>
    <w:rsid w:val="00874998"/>
    <w:rsid w:val="008822A0"/>
    <w:rsid w:val="00885507"/>
    <w:rsid w:val="00885F82"/>
    <w:rsid w:val="008871AF"/>
    <w:rsid w:val="0088742D"/>
    <w:rsid w:val="008955A9"/>
    <w:rsid w:val="008A0A69"/>
    <w:rsid w:val="008A276C"/>
    <w:rsid w:val="008A3CF0"/>
    <w:rsid w:val="008B1E55"/>
    <w:rsid w:val="008B5314"/>
    <w:rsid w:val="008B7E42"/>
    <w:rsid w:val="008B7F55"/>
    <w:rsid w:val="008C0901"/>
    <w:rsid w:val="008C4AD2"/>
    <w:rsid w:val="008D05CD"/>
    <w:rsid w:val="008D1399"/>
    <w:rsid w:val="008D4C67"/>
    <w:rsid w:val="008D7402"/>
    <w:rsid w:val="008E4EDD"/>
    <w:rsid w:val="008F582E"/>
    <w:rsid w:val="008F6A12"/>
    <w:rsid w:val="008F7B40"/>
    <w:rsid w:val="009148B3"/>
    <w:rsid w:val="00917712"/>
    <w:rsid w:val="00935301"/>
    <w:rsid w:val="0094042E"/>
    <w:rsid w:val="0094058B"/>
    <w:rsid w:val="009409F3"/>
    <w:rsid w:val="0094738E"/>
    <w:rsid w:val="00947704"/>
    <w:rsid w:val="009647B4"/>
    <w:rsid w:val="00975C03"/>
    <w:rsid w:val="00980560"/>
    <w:rsid w:val="00980789"/>
    <w:rsid w:val="0098343C"/>
    <w:rsid w:val="00990A0F"/>
    <w:rsid w:val="009938C5"/>
    <w:rsid w:val="009977F2"/>
    <w:rsid w:val="009A21DC"/>
    <w:rsid w:val="009A5467"/>
    <w:rsid w:val="009A5AAC"/>
    <w:rsid w:val="009A6092"/>
    <w:rsid w:val="009B3AB3"/>
    <w:rsid w:val="009B4D12"/>
    <w:rsid w:val="009C2A32"/>
    <w:rsid w:val="009C38BA"/>
    <w:rsid w:val="009D0825"/>
    <w:rsid w:val="009D33EF"/>
    <w:rsid w:val="009D6378"/>
    <w:rsid w:val="009E189D"/>
    <w:rsid w:val="009E47EE"/>
    <w:rsid w:val="009E5037"/>
    <w:rsid w:val="009E559A"/>
    <w:rsid w:val="009F01AC"/>
    <w:rsid w:val="009F71FC"/>
    <w:rsid w:val="00A01675"/>
    <w:rsid w:val="00A03D31"/>
    <w:rsid w:val="00A12382"/>
    <w:rsid w:val="00A13040"/>
    <w:rsid w:val="00A24E5C"/>
    <w:rsid w:val="00A318EC"/>
    <w:rsid w:val="00A328FA"/>
    <w:rsid w:val="00A4443B"/>
    <w:rsid w:val="00A460EE"/>
    <w:rsid w:val="00A46EE5"/>
    <w:rsid w:val="00A54A25"/>
    <w:rsid w:val="00A86960"/>
    <w:rsid w:val="00A940D1"/>
    <w:rsid w:val="00AC3374"/>
    <w:rsid w:val="00AC5BC9"/>
    <w:rsid w:val="00AD5A68"/>
    <w:rsid w:val="00AD7CD9"/>
    <w:rsid w:val="00AD7F43"/>
    <w:rsid w:val="00B0141A"/>
    <w:rsid w:val="00B0152B"/>
    <w:rsid w:val="00B114C8"/>
    <w:rsid w:val="00B142EF"/>
    <w:rsid w:val="00B20C12"/>
    <w:rsid w:val="00B217BA"/>
    <w:rsid w:val="00B21EED"/>
    <w:rsid w:val="00B22B48"/>
    <w:rsid w:val="00B23913"/>
    <w:rsid w:val="00B2557E"/>
    <w:rsid w:val="00B2664A"/>
    <w:rsid w:val="00B32181"/>
    <w:rsid w:val="00B35191"/>
    <w:rsid w:val="00B36927"/>
    <w:rsid w:val="00B438C7"/>
    <w:rsid w:val="00B52635"/>
    <w:rsid w:val="00B55879"/>
    <w:rsid w:val="00B5774F"/>
    <w:rsid w:val="00B656C7"/>
    <w:rsid w:val="00B704B3"/>
    <w:rsid w:val="00B73A36"/>
    <w:rsid w:val="00B757A2"/>
    <w:rsid w:val="00B85B3E"/>
    <w:rsid w:val="00B85C92"/>
    <w:rsid w:val="00B87338"/>
    <w:rsid w:val="00B9302F"/>
    <w:rsid w:val="00B94BE2"/>
    <w:rsid w:val="00B95BB8"/>
    <w:rsid w:val="00B9692A"/>
    <w:rsid w:val="00BA0603"/>
    <w:rsid w:val="00BB2020"/>
    <w:rsid w:val="00BB433F"/>
    <w:rsid w:val="00BB5193"/>
    <w:rsid w:val="00BB659B"/>
    <w:rsid w:val="00BC0CAD"/>
    <w:rsid w:val="00BC4142"/>
    <w:rsid w:val="00BC6AC5"/>
    <w:rsid w:val="00BC6CC4"/>
    <w:rsid w:val="00BC6D64"/>
    <w:rsid w:val="00BD06FB"/>
    <w:rsid w:val="00BD095E"/>
    <w:rsid w:val="00BD5848"/>
    <w:rsid w:val="00BE2679"/>
    <w:rsid w:val="00BE75D2"/>
    <w:rsid w:val="00BE7665"/>
    <w:rsid w:val="00BF0334"/>
    <w:rsid w:val="00BF0D02"/>
    <w:rsid w:val="00BF1184"/>
    <w:rsid w:val="00C004B8"/>
    <w:rsid w:val="00C04A8B"/>
    <w:rsid w:val="00C060AC"/>
    <w:rsid w:val="00C06469"/>
    <w:rsid w:val="00C107A0"/>
    <w:rsid w:val="00C13A18"/>
    <w:rsid w:val="00C16662"/>
    <w:rsid w:val="00C17DC4"/>
    <w:rsid w:val="00C25975"/>
    <w:rsid w:val="00C275CE"/>
    <w:rsid w:val="00C27A82"/>
    <w:rsid w:val="00C30F82"/>
    <w:rsid w:val="00C36409"/>
    <w:rsid w:val="00C375EC"/>
    <w:rsid w:val="00C426C9"/>
    <w:rsid w:val="00C431F3"/>
    <w:rsid w:val="00C434C9"/>
    <w:rsid w:val="00C46495"/>
    <w:rsid w:val="00C469C9"/>
    <w:rsid w:val="00C507E5"/>
    <w:rsid w:val="00C528C8"/>
    <w:rsid w:val="00C57031"/>
    <w:rsid w:val="00C603AA"/>
    <w:rsid w:val="00C72CD8"/>
    <w:rsid w:val="00C74885"/>
    <w:rsid w:val="00C75614"/>
    <w:rsid w:val="00C76F4E"/>
    <w:rsid w:val="00C84992"/>
    <w:rsid w:val="00C90CF9"/>
    <w:rsid w:val="00C92AF1"/>
    <w:rsid w:val="00CA00D9"/>
    <w:rsid w:val="00CB5433"/>
    <w:rsid w:val="00CB543D"/>
    <w:rsid w:val="00CC45DA"/>
    <w:rsid w:val="00CC70D5"/>
    <w:rsid w:val="00CD5B50"/>
    <w:rsid w:val="00CE2056"/>
    <w:rsid w:val="00CE432F"/>
    <w:rsid w:val="00CE4EFE"/>
    <w:rsid w:val="00CE7643"/>
    <w:rsid w:val="00CE7E91"/>
    <w:rsid w:val="00CF24FD"/>
    <w:rsid w:val="00CF292D"/>
    <w:rsid w:val="00CF34AD"/>
    <w:rsid w:val="00D01E26"/>
    <w:rsid w:val="00D06413"/>
    <w:rsid w:val="00D11143"/>
    <w:rsid w:val="00D172C7"/>
    <w:rsid w:val="00D173A6"/>
    <w:rsid w:val="00D23B26"/>
    <w:rsid w:val="00D2557D"/>
    <w:rsid w:val="00D25DE2"/>
    <w:rsid w:val="00D3264B"/>
    <w:rsid w:val="00D374F4"/>
    <w:rsid w:val="00D40F66"/>
    <w:rsid w:val="00D41366"/>
    <w:rsid w:val="00D42D84"/>
    <w:rsid w:val="00D454F6"/>
    <w:rsid w:val="00D519F9"/>
    <w:rsid w:val="00D65275"/>
    <w:rsid w:val="00D669E8"/>
    <w:rsid w:val="00D67C49"/>
    <w:rsid w:val="00D779CA"/>
    <w:rsid w:val="00DB7D81"/>
    <w:rsid w:val="00DC29A1"/>
    <w:rsid w:val="00DC60F7"/>
    <w:rsid w:val="00DE1762"/>
    <w:rsid w:val="00DE34E2"/>
    <w:rsid w:val="00DE7AC7"/>
    <w:rsid w:val="00DF61DD"/>
    <w:rsid w:val="00E11078"/>
    <w:rsid w:val="00E13648"/>
    <w:rsid w:val="00E17F62"/>
    <w:rsid w:val="00E24513"/>
    <w:rsid w:val="00E317C1"/>
    <w:rsid w:val="00E34081"/>
    <w:rsid w:val="00E34593"/>
    <w:rsid w:val="00E404FD"/>
    <w:rsid w:val="00E53E90"/>
    <w:rsid w:val="00E55EFC"/>
    <w:rsid w:val="00E56ABB"/>
    <w:rsid w:val="00E66E8D"/>
    <w:rsid w:val="00E70DA3"/>
    <w:rsid w:val="00E7237A"/>
    <w:rsid w:val="00E86DC0"/>
    <w:rsid w:val="00E956E7"/>
    <w:rsid w:val="00E977FD"/>
    <w:rsid w:val="00EA1F89"/>
    <w:rsid w:val="00EB119A"/>
    <w:rsid w:val="00EB364C"/>
    <w:rsid w:val="00EC63AE"/>
    <w:rsid w:val="00ED0526"/>
    <w:rsid w:val="00ED428B"/>
    <w:rsid w:val="00EE32DD"/>
    <w:rsid w:val="00EF205F"/>
    <w:rsid w:val="00EF3919"/>
    <w:rsid w:val="00EF4065"/>
    <w:rsid w:val="00EF5827"/>
    <w:rsid w:val="00EF66AD"/>
    <w:rsid w:val="00F0182C"/>
    <w:rsid w:val="00F130B7"/>
    <w:rsid w:val="00F21EB4"/>
    <w:rsid w:val="00F24325"/>
    <w:rsid w:val="00F31F34"/>
    <w:rsid w:val="00F35381"/>
    <w:rsid w:val="00F4236E"/>
    <w:rsid w:val="00F43391"/>
    <w:rsid w:val="00F46213"/>
    <w:rsid w:val="00F511B7"/>
    <w:rsid w:val="00F62A2C"/>
    <w:rsid w:val="00F6576D"/>
    <w:rsid w:val="00F71C8B"/>
    <w:rsid w:val="00F746D6"/>
    <w:rsid w:val="00F801B6"/>
    <w:rsid w:val="00F831C0"/>
    <w:rsid w:val="00F92A6B"/>
    <w:rsid w:val="00FA2A1D"/>
    <w:rsid w:val="00FA3493"/>
    <w:rsid w:val="00FB0270"/>
    <w:rsid w:val="00FC35D7"/>
    <w:rsid w:val="00FC3E2C"/>
    <w:rsid w:val="00FD4FDA"/>
    <w:rsid w:val="00FE0F51"/>
    <w:rsid w:val="00FE4781"/>
    <w:rsid w:val="00FE701D"/>
    <w:rsid w:val="00FE7406"/>
    <w:rsid w:val="00FF1B8B"/>
    <w:rsid w:val="00FF4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741813"/>
  <w15:chartTrackingRefBased/>
  <w15:docId w15:val="{2439C024-32AA-41D1-A601-8BC85BB0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30EA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30F82"/>
    <w:pPr>
      <w:tabs>
        <w:tab w:val="center" w:pos="4536"/>
        <w:tab w:val="right" w:pos="9072"/>
      </w:tabs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C30F82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C30F82"/>
    <w:pPr>
      <w:tabs>
        <w:tab w:val="center" w:pos="4536"/>
        <w:tab w:val="right" w:pos="9072"/>
      </w:tabs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C30F82"/>
    <w:rPr>
      <w:rFonts w:ascii="Times New Roman" w:hAnsi="Times New Roman"/>
      <w:sz w:val="24"/>
    </w:rPr>
  </w:style>
  <w:style w:type="table" w:customStyle="1" w:styleId="APAReport">
    <w:name w:val="APA Report"/>
    <w:basedOn w:val="NormaleTabelle"/>
    <w:uiPriority w:val="99"/>
    <w:rsid w:val="00C30F82"/>
    <w:pPr>
      <w:spacing w:after="0" w:line="240" w:lineRule="auto"/>
    </w:pPr>
    <w:rPr>
      <w:rFonts w:eastAsia="SimSun"/>
      <w:color w:val="000000"/>
      <w:sz w:val="24"/>
      <w:szCs w:val="24"/>
      <w:lang w:val="en-US"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hAnsi="Times New Roman"/>
      </w:rPr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C30F82"/>
  </w:style>
  <w:style w:type="paragraph" w:styleId="Listenabsatz">
    <w:name w:val="List Paragraph"/>
    <w:basedOn w:val="Standard"/>
    <w:uiPriority w:val="34"/>
    <w:qFormat/>
    <w:rsid w:val="000E58F1"/>
    <w:pPr>
      <w:ind w:left="720"/>
      <w:contextualSpacing/>
    </w:pPr>
  </w:style>
  <w:style w:type="character" w:customStyle="1" w:styleId="y2iqfc">
    <w:name w:val="y2iqfc"/>
    <w:basedOn w:val="Absatz-Standardschriftart"/>
    <w:rsid w:val="000E58F1"/>
  </w:style>
  <w:style w:type="character" w:styleId="Hyperlink">
    <w:name w:val="Hyperlink"/>
    <w:basedOn w:val="Absatz-Standardschriftart"/>
    <w:uiPriority w:val="99"/>
    <w:unhideWhenUsed/>
    <w:rsid w:val="00CD5B50"/>
    <w:rPr>
      <w:color w:val="0563C1" w:themeColor="hyperlink"/>
      <w:u w:val="single"/>
    </w:rPr>
  </w:style>
  <w:style w:type="character" w:customStyle="1" w:styleId="author-sup-separator">
    <w:name w:val="author-sup-separator"/>
    <w:basedOn w:val="Absatz-Standardschriftart"/>
    <w:rsid w:val="00385A4D"/>
  </w:style>
  <w:style w:type="character" w:customStyle="1" w:styleId="comma">
    <w:name w:val="comma"/>
    <w:basedOn w:val="Absatz-Standardschriftart"/>
    <w:rsid w:val="00385A4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6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6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3378</Words>
  <Characters>21287</Characters>
  <Application>Microsoft Office Word</Application>
  <DocSecurity>0</DocSecurity>
  <Lines>177</Lines>
  <Paragraphs>49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Derksen</dc:creator>
  <cp:keywords/>
  <dc:description/>
  <cp:lastModifiedBy>von Lengerke, Thomas Prof. Dr.</cp:lastModifiedBy>
  <cp:revision>53</cp:revision>
  <cp:lastPrinted>2022-04-07T06:27:00Z</cp:lastPrinted>
  <dcterms:created xsi:type="dcterms:W3CDTF">2022-04-07T04:44:00Z</dcterms:created>
  <dcterms:modified xsi:type="dcterms:W3CDTF">2022-05-17T15:09:00Z</dcterms:modified>
</cp:coreProperties>
</file>