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2CB" w:rsidRPr="00104ECF" w:rsidRDefault="002412CB" w:rsidP="00B743B2">
      <w:pPr>
        <w:spacing w:line="480" w:lineRule="auto"/>
        <w:ind w:firstLine="0"/>
        <w:rPr>
          <w:rFonts w:cs="Arial"/>
        </w:rPr>
      </w:pPr>
      <w:r>
        <w:rPr>
          <w:rFonts w:cs="Arial"/>
        </w:rPr>
        <w:t>Fig. S1</w:t>
      </w:r>
      <w:r w:rsidRPr="00104ECF">
        <w:rPr>
          <w:rFonts w:cs="Arial"/>
        </w:rPr>
        <w:t xml:space="preserve">. Metamorphosis progression of </w:t>
      </w:r>
      <w:r w:rsidRPr="00104ECF">
        <w:rPr>
          <w:rFonts w:cs="Arial"/>
          <w:i/>
        </w:rPr>
        <w:t>Solea senegalensis</w:t>
      </w:r>
      <w:r w:rsidRPr="00104ECF">
        <w:rPr>
          <w:rFonts w:cs="Arial"/>
        </w:rPr>
        <w:t xml:space="preserve">. </w:t>
      </w:r>
      <w:r w:rsidR="00284108">
        <w:rPr>
          <w:rFonts w:cs="Arial"/>
        </w:rPr>
        <w:t>Fish from s</w:t>
      </w:r>
      <w:r w:rsidR="008B6C9C">
        <w:rPr>
          <w:rFonts w:cs="Arial"/>
        </w:rPr>
        <w:t xml:space="preserve">olvent control </w:t>
      </w:r>
      <w:r w:rsidR="00284108">
        <w:rPr>
          <w:rFonts w:cs="Arial"/>
        </w:rPr>
        <w:t xml:space="preserve">group were </w:t>
      </w:r>
      <w:r w:rsidR="008B6C9C">
        <w:rPr>
          <w:rFonts w:cs="Arial"/>
        </w:rPr>
        <w:t xml:space="preserve">exposed </w:t>
      </w:r>
      <w:r w:rsidR="00284108">
        <w:rPr>
          <w:rFonts w:cs="Arial"/>
        </w:rPr>
        <w:t xml:space="preserve">to </w:t>
      </w:r>
      <w:r w:rsidR="00284108" w:rsidRPr="005B18B6">
        <w:t xml:space="preserve">ethanol in saltwater </w:t>
      </w:r>
      <w:r w:rsidR="00284108">
        <w:t>(</w:t>
      </w:r>
      <w:r w:rsidR="00284108" w:rsidRPr="005B18B6">
        <w:t>0.</w:t>
      </w:r>
      <w:r w:rsidR="00284108">
        <w:t>0</w:t>
      </w:r>
      <w:r w:rsidR="00284108" w:rsidRPr="00610858">
        <w:t>1</w:t>
      </w:r>
      <w:r w:rsidR="00284108">
        <w:rPr>
          <w:rFonts w:cs="Times New Roman"/>
        </w:rPr>
        <w:t>% v/v</w:t>
      </w:r>
      <w:r w:rsidR="00284108">
        <w:rPr>
          <w:rFonts w:cs="Arial"/>
        </w:rPr>
        <w:t xml:space="preserve">) </w:t>
      </w:r>
      <w:r w:rsidRPr="00104ECF">
        <w:rPr>
          <w:rFonts w:cs="Arial"/>
        </w:rPr>
        <w:t>at 13 days after hatching (dah) during 48h</w:t>
      </w:r>
      <w:r>
        <w:rPr>
          <w:rFonts w:cs="Arial"/>
        </w:rPr>
        <w:t xml:space="preserve"> and </w:t>
      </w:r>
      <w:r w:rsidR="008B6C9C">
        <w:rPr>
          <w:rFonts w:cs="Arial"/>
        </w:rPr>
        <w:t xml:space="preserve">then fish were </w:t>
      </w:r>
      <w:r>
        <w:rPr>
          <w:rFonts w:cs="Arial"/>
        </w:rPr>
        <w:t>maint</w:t>
      </w:r>
      <w:bookmarkStart w:id="0" w:name="_GoBack"/>
      <w:bookmarkEnd w:id="0"/>
      <w:r>
        <w:rPr>
          <w:rFonts w:cs="Arial"/>
        </w:rPr>
        <w:t>ained in clean medium until complete m</w:t>
      </w:r>
      <w:r w:rsidRPr="00104ECF">
        <w:rPr>
          <w:rFonts w:cs="Arial"/>
        </w:rPr>
        <w:t>etamorphosis</w:t>
      </w:r>
      <w:r>
        <w:rPr>
          <w:rFonts w:cs="Arial"/>
        </w:rPr>
        <w:t>,</w:t>
      </w:r>
      <w:r w:rsidRPr="00104ECF">
        <w:rPr>
          <w:rFonts w:cs="Arial"/>
        </w:rPr>
        <w:t xml:space="preserve"> at 24 dah. Data represent the percentage of fish in each development stage (A, B, C, D, E, F, and G stages</w:t>
      </w:r>
      <w:r>
        <w:rPr>
          <w:rFonts w:cs="Arial"/>
        </w:rPr>
        <w:t xml:space="preserve"> as described in </w:t>
      </w:r>
      <w:r w:rsidR="00284108">
        <w:rPr>
          <w:rFonts w:cs="Arial"/>
        </w:rPr>
        <w:t>Supplementary T</w:t>
      </w:r>
      <w:r>
        <w:rPr>
          <w:rFonts w:cs="Arial"/>
        </w:rPr>
        <w:t>able</w:t>
      </w:r>
      <w:r w:rsidR="008B6C9C">
        <w:rPr>
          <w:rFonts w:cs="Arial"/>
        </w:rPr>
        <w:t xml:space="preserve"> S</w:t>
      </w:r>
      <w:r w:rsidRPr="00104ECF">
        <w:rPr>
          <w:rFonts w:cs="Arial"/>
        </w:rPr>
        <w:t>1</w:t>
      </w:r>
      <w:r>
        <w:rPr>
          <w:rFonts w:cs="Arial"/>
        </w:rPr>
        <w:t>)</w:t>
      </w:r>
      <w:r w:rsidRPr="00104ECF">
        <w:rPr>
          <w:rFonts w:cs="Arial"/>
        </w:rPr>
        <w:t xml:space="preserve"> in each </w:t>
      </w:r>
      <w:r w:rsidR="008B6C9C">
        <w:rPr>
          <w:rFonts w:cs="Arial"/>
        </w:rPr>
        <w:t xml:space="preserve">control </w:t>
      </w:r>
      <w:r w:rsidRPr="00104ECF">
        <w:rPr>
          <w:rFonts w:cs="Arial"/>
        </w:rPr>
        <w:t xml:space="preserve"> group. * represent significant differences between solvent </w:t>
      </w:r>
      <w:r w:rsidR="008B6C9C">
        <w:rPr>
          <w:rFonts w:cs="Arial"/>
        </w:rPr>
        <w:t xml:space="preserve">and negative </w:t>
      </w:r>
      <w:r w:rsidRPr="00104ECF">
        <w:rPr>
          <w:rFonts w:cs="Arial"/>
        </w:rPr>
        <w:t xml:space="preserve">control group </w:t>
      </w:r>
      <w:r w:rsidR="008B6C9C">
        <w:rPr>
          <w:rFonts w:cs="Arial"/>
        </w:rPr>
        <w:t xml:space="preserve">for each </w:t>
      </w:r>
      <w:r w:rsidRPr="00104ECF">
        <w:rPr>
          <w:rFonts w:cs="Arial"/>
        </w:rPr>
        <w:t>same day (</w:t>
      </w:r>
      <w:r w:rsidR="00284108">
        <w:rPr>
          <w:rFonts w:cs="Arial"/>
        </w:rPr>
        <w:t>p&lt;0.05, Chi-square T</w:t>
      </w:r>
      <w:r w:rsidRPr="00104ECF">
        <w:rPr>
          <w:rFonts w:cs="Arial"/>
        </w:rPr>
        <w:t>est).</w:t>
      </w:r>
    </w:p>
    <w:p w:rsidR="002412CB" w:rsidRDefault="002412CB" w:rsidP="00B743B2">
      <w:pPr>
        <w:spacing w:line="480" w:lineRule="auto"/>
        <w:ind w:firstLine="0"/>
        <w:rPr>
          <w:rFonts w:cs="Arial"/>
        </w:rPr>
      </w:pPr>
    </w:p>
    <w:p w:rsidR="002412CB" w:rsidRDefault="002412CB" w:rsidP="00B743B2">
      <w:pPr>
        <w:spacing w:line="480" w:lineRule="auto"/>
        <w:ind w:firstLine="0"/>
        <w:rPr>
          <w:rFonts w:cs="Arial"/>
        </w:rPr>
      </w:pPr>
    </w:p>
    <w:p w:rsidR="002412CB" w:rsidRDefault="002412CB" w:rsidP="00B743B2">
      <w:pPr>
        <w:spacing w:line="480" w:lineRule="auto"/>
        <w:ind w:firstLine="0"/>
        <w:rPr>
          <w:rFonts w:cs="Arial"/>
        </w:rPr>
      </w:pPr>
    </w:p>
    <w:p w:rsidR="00022896" w:rsidRDefault="00022896" w:rsidP="00B743B2">
      <w:pPr>
        <w:spacing w:line="480" w:lineRule="auto"/>
        <w:ind w:firstLine="0"/>
        <w:rPr>
          <w:rFonts w:cs="Arial"/>
        </w:rPr>
      </w:pPr>
      <w:r w:rsidRPr="00104ECF">
        <w:rPr>
          <w:rFonts w:cs="Arial"/>
        </w:rPr>
        <w:t xml:space="preserve">Fig. </w:t>
      </w:r>
      <w:r>
        <w:rPr>
          <w:rFonts w:cs="Arial"/>
        </w:rPr>
        <w:t>S</w:t>
      </w:r>
      <w:r w:rsidR="002412CB">
        <w:rPr>
          <w:rFonts w:cs="Arial"/>
        </w:rPr>
        <w:t>2</w:t>
      </w:r>
      <w:r w:rsidRPr="00104ECF">
        <w:rPr>
          <w:rFonts w:cs="Arial"/>
        </w:rPr>
        <w:t xml:space="preserve">. </w:t>
      </w:r>
      <w:r w:rsidR="00B64051">
        <w:rPr>
          <w:rFonts w:cs="Arial"/>
        </w:rPr>
        <w:t xml:space="preserve">Behaviour of </w:t>
      </w:r>
      <w:r w:rsidR="00B64051" w:rsidRPr="00104ECF">
        <w:rPr>
          <w:rFonts w:cs="Arial"/>
          <w:i/>
        </w:rPr>
        <w:t>Solea senegalensis</w:t>
      </w:r>
      <w:r w:rsidR="00B64051" w:rsidRPr="00104ECF">
        <w:rPr>
          <w:rFonts w:cs="Arial"/>
        </w:rPr>
        <w:t xml:space="preserve"> </w:t>
      </w:r>
      <w:r w:rsidR="00B64051">
        <w:rPr>
          <w:rFonts w:cs="Arial"/>
        </w:rPr>
        <w:t xml:space="preserve">in each 15 min. light or dark cycle at </w:t>
      </w:r>
      <w:r w:rsidR="00B64051" w:rsidRPr="00104ECF">
        <w:rPr>
          <w:rFonts w:cs="Arial"/>
        </w:rPr>
        <w:t xml:space="preserve">the 60 min behavior test </w:t>
      </w:r>
      <w:r w:rsidR="00B64051">
        <w:rPr>
          <w:rFonts w:cs="Arial"/>
        </w:rPr>
        <w:t xml:space="preserve">performed </w:t>
      </w:r>
      <w:r w:rsidR="00B64051" w:rsidRPr="00104ECF">
        <w:rPr>
          <w:rFonts w:cs="Arial"/>
        </w:rPr>
        <w:t xml:space="preserve">at the end of metamorphosis </w:t>
      </w:r>
      <w:r w:rsidR="00B64051">
        <w:rPr>
          <w:rFonts w:cs="Arial"/>
        </w:rPr>
        <w:t xml:space="preserve">(24 </w:t>
      </w:r>
      <w:r w:rsidR="00B64051" w:rsidRPr="00104ECF">
        <w:rPr>
          <w:rFonts w:cs="Arial"/>
        </w:rPr>
        <w:t>days after hatching</w:t>
      </w:r>
      <w:r w:rsidR="00B64051">
        <w:rPr>
          <w:rFonts w:cs="Arial"/>
        </w:rPr>
        <w:t>, dah): i</w:t>
      </w:r>
      <w:r w:rsidR="000661C3">
        <w:rPr>
          <w:rFonts w:cs="Arial"/>
        </w:rPr>
        <w:t>)</w:t>
      </w:r>
      <w:r w:rsidR="00B64051">
        <w:rPr>
          <w:rFonts w:cs="Arial"/>
        </w:rPr>
        <w:t xml:space="preserve"> negative and solvent controls and ii</w:t>
      </w:r>
      <w:r w:rsidR="000661C3">
        <w:rPr>
          <w:rFonts w:cs="Arial"/>
        </w:rPr>
        <w:t>)</w:t>
      </w:r>
      <w:r w:rsidR="00B64051">
        <w:rPr>
          <w:rFonts w:cs="Arial"/>
        </w:rPr>
        <w:t xml:space="preserve"> solvent control and 4-MBC treatment groups. </w:t>
      </w:r>
      <w:r w:rsidRPr="00104ECF">
        <w:rPr>
          <w:rFonts w:cs="Arial"/>
        </w:rPr>
        <w:t xml:space="preserve">Exposure </w:t>
      </w:r>
      <w:r>
        <w:rPr>
          <w:rFonts w:cs="Arial"/>
        </w:rPr>
        <w:t xml:space="preserve">to 4-MBC </w:t>
      </w:r>
      <w:r w:rsidRPr="00104ECF">
        <w:rPr>
          <w:rFonts w:cs="Arial"/>
        </w:rPr>
        <w:t xml:space="preserve">was performed at 13 </w:t>
      </w:r>
      <w:r>
        <w:rPr>
          <w:rFonts w:cs="Arial"/>
        </w:rPr>
        <w:t>dah</w:t>
      </w:r>
      <w:r w:rsidRPr="00104ECF">
        <w:rPr>
          <w:rFonts w:cs="Arial"/>
        </w:rPr>
        <w:t xml:space="preserve"> during 48h</w:t>
      </w:r>
      <w:r>
        <w:rPr>
          <w:rFonts w:cs="Arial"/>
        </w:rPr>
        <w:t xml:space="preserve"> and fish maintained in clean medium until complete m</w:t>
      </w:r>
      <w:r w:rsidRPr="00104ECF">
        <w:rPr>
          <w:rFonts w:cs="Arial"/>
        </w:rPr>
        <w:t>etamorphosis</w:t>
      </w:r>
      <w:r w:rsidR="000661C3">
        <w:rPr>
          <w:rFonts w:cs="Arial"/>
        </w:rPr>
        <w:t xml:space="preserve"> (</w:t>
      </w:r>
      <w:r w:rsidRPr="00104ECF">
        <w:rPr>
          <w:rFonts w:cs="Arial"/>
        </w:rPr>
        <w:t>24 dah</w:t>
      </w:r>
      <w:r w:rsidR="000661C3">
        <w:rPr>
          <w:rFonts w:cs="Arial"/>
        </w:rPr>
        <w:t>)</w:t>
      </w:r>
      <w:r w:rsidRPr="00104ECF">
        <w:rPr>
          <w:rFonts w:cs="Arial"/>
        </w:rPr>
        <w:t xml:space="preserve">. </w:t>
      </w:r>
      <w:r w:rsidR="00284108">
        <w:rPr>
          <w:rFonts w:cs="Arial"/>
        </w:rPr>
        <w:t>Different</w:t>
      </w:r>
      <w:r w:rsidR="000661C3">
        <w:rPr>
          <w:rFonts w:cs="Arial"/>
        </w:rPr>
        <w:t xml:space="preserve"> u</w:t>
      </w:r>
      <w:r w:rsidR="00B64051">
        <w:rPr>
          <w:rFonts w:cs="Arial"/>
        </w:rPr>
        <w:t xml:space="preserve">pper case letters above each bar </w:t>
      </w:r>
      <w:r w:rsidRPr="00104ECF">
        <w:rPr>
          <w:rFonts w:cs="Arial"/>
        </w:rPr>
        <w:t xml:space="preserve">represent </w:t>
      </w:r>
      <w:r w:rsidR="000661C3">
        <w:rPr>
          <w:rFonts w:cs="Arial"/>
        </w:rPr>
        <w:t xml:space="preserve">existence of </w:t>
      </w:r>
      <w:r w:rsidRPr="00104ECF">
        <w:rPr>
          <w:rFonts w:cs="Arial"/>
        </w:rPr>
        <w:t xml:space="preserve">significant differences </w:t>
      </w:r>
      <w:r w:rsidR="00B64051">
        <w:rPr>
          <w:rFonts w:cs="Arial"/>
        </w:rPr>
        <w:t xml:space="preserve">between each period </w:t>
      </w:r>
      <w:r w:rsidRPr="00104ECF">
        <w:rPr>
          <w:rFonts w:cs="Arial"/>
        </w:rPr>
        <w:t xml:space="preserve">(p&lt;0.05, </w:t>
      </w:r>
      <w:r w:rsidR="00284108">
        <w:rPr>
          <w:rFonts w:cs="Arial"/>
        </w:rPr>
        <w:t>T</w:t>
      </w:r>
      <w:r w:rsidR="00B64051">
        <w:rPr>
          <w:rFonts w:cs="Arial"/>
        </w:rPr>
        <w:t>wo</w:t>
      </w:r>
      <w:r w:rsidRPr="00104ECF">
        <w:rPr>
          <w:rFonts w:cs="Arial"/>
        </w:rPr>
        <w:t xml:space="preserve">-way </w:t>
      </w:r>
      <w:r w:rsidR="00284108">
        <w:rPr>
          <w:rFonts w:cs="Arial"/>
        </w:rPr>
        <w:t>R</w:t>
      </w:r>
      <w:r w:rsidR="00B64051">
        <w:rPr>
          <w:rFonts w:cs="Arial"/>
        </w:rPr>
        <w:t xml:space="preserve">epeated </w:t>
      </w:r>
      <w:r w:rsidR="00284108">
        <w:rPr>
          <w:rFonts w:cs="Arial"/>
        </w:rPr>
        <w:t>M</w:t>
      </w:r>
      <w:r w:rsidR="00B64051">
        <w:rPr>
          <w:rFonts w:cs="Arial"/>
        </w:rPr>
        <w:t xml:space="preserve">easures </w:t>
      </w:r>
      <w:r w:rsidRPr="00104ECF">
        <w:rPr>
          <w:rFonts w:cs="Arial"/>
        </w:rPr>
        <w:t>ANOVA).</w:t>
      </w:r>
    </w:p>
    <w:p w:rsidR="00B64051" w:rsidRPr="00104ECF" w:rsidRDefault="00B64051" w:rsidP="00B743B2">
      <w:pPr>
        <w:spacing w:line="480" w:lineRule="auto"/>
        <w:ind w:firstLine="0"/>
        <w:rPr>
          <w:rFonts w:cs="Arial"/>
        </w:rPr>
      </w:pPr>
    </w:p>
    <w:p w:rsidR="00080EC7" w:rsidRDefault="00B743B2" w:rsidP="00B743B2">
      <w:pPr>
        <w:spacing w:line="480" w:lineRule="auto"/>
        <w:rPr>
          <w:rFonts w:cs="Arial"/>
        </w:rPr>
      </w:pPr>
    </w:p>
    <w:p w:rsidR="00930D45" w:rsidRDefault="00930D45" w:rsidP="00B743B2">
      <w:pPr>
        <w:spacing w:line="480" w:lineRule="auto"/>
      </w:pPr>
    </w:p>
    <w:sectPr w:rsidR="00930D45" w:rsidSect="00B743B2"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896"/>
    <w:rsid w:val="00022896"/>
    <w:rsid w:val="00044196"/>
    <w:rsid w:val="000661C3"/>
    <w:rsid w:val="002412CB"/>
    <w:rsid w:val="00284108"/>
    <w:rsid w:val="008B6C9C"/>
    <w:rsid w:val="00930D45"/>
    <w:rsid w:val="009606D2"/>
    <w:rsid w:val="00B64051"/>
    <w:rsid w:val="00B7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B080E4D-4993-4155-A2D1-8027EECE7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2896"/>
    <w:pPr>
      <w:spacing w:after="0" w:line="360" w:lineRule="auto"/>
      <w:ind w:firstLine="851"/>
      <w:jc w:val="both"/>
    </w:pPr>
    <w:rPr>
      <w:rFonts w:ascii="Arial" w:hAnsi="Arial"/>
      <w:noProof/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B743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Mário Araújo</dc:creator>
  <cp:keywords/>
  <dc:description/>
  <cp:lastModifiedBy>Mário Araújo</cp:lastModifiedBy>
  <cp:revision>6</cp:revision>
  <dcterms:created xsi:type="dcterms:W3CDTF">2020-09-08T11:08:00Z</dcterms:created>
  <dcterms:modified xsi:type="dcterms:W3CDTF">2020-09-09T20:51:00Z</dcterms:modified>
</cp:coreProperties>
</file>