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826" w:rsidRPr="00C4721E" w:rsidRDefault="009B607C" w:rsidP="00C4721E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C4721E">
        <w:rPr>
          <w:rFonts w:ascii="Arial" w:hAnsi="Arial" w:cs="Arial"/>
          <w:b/>
          <w:sz w:val="24"/>
          <w:szCs w:val="24"/>
        </w:rPr>
        <w:t>Supplementary</w:t>
      </w:r>
      <w:r w:rsidRPr="00C4721E">
        <w:rPr>
          <w:rFonts w:ascii="Arial" w:hAnsi="Arial" w:cs="Arial"/>
          <w:b/>
          <w:sz w:val="24"/>
          <w:szCs w:val="24"/>
        </w:rPr>
        <w:t xml:space="preserve"> </w:t>
      </w:r>
      <w:r w:rsidR="003004E4" w:rsidRPr="00C4721E">
        <w:rPr>
          <w:rFonts w:ascii="Arial" w:hAnsi="Arial" w:cs="Arial"/>
          <w:b/>
          <w:sz w:val="24"/>
          <w:szCs w:val="24"/>
        </w:rPr>
        <w:t>Figure</w:t>
      </w:r>
      <w:r w:rsidR="008A5826" w:rsidRPr="00C4721E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</w:t>
      </w:r>
      <w:bookmarkStart w:id="0" w:name="_GoBack"/>
      <w:bookmarkEnd w:id="0"/>
      <w:r w:rsidR="001F3249" w:rsidRPr="00C4721E">
        <w:rPr>
          <w:rFonts w:ascii="Arial" w:hAnsi="Arial" w:cs="Arial"/>
          <w:b/>
          <w:sz w:val="24"/>
          <w:szCs w:val="24"/>
        </w:rPr>
        <w:t>:</w:t>
      </w:r>
      <w:r w:rsidR="001F3249" w:rsidRPr="00C4721E">
        <w:rPr>
          <w:rFonts w:ascii="Arial" w:hAnsi="Arial" w:cs="Arial"/>
          <w:sz w:val="24"/>
          <w:szCs w:val="24"/>
        </w:rPr>
        <w:t xml:space="preserve"> </w:t>
      </w:r>
      <w:r w:rsidR="001F3249" w:rsidRPr="00C4721E">
        <w:rPr>
          <w:rFonts w:ascii="Arial" w:hAnsi="Arial" w:cs="Arial"/>
          <w:b/>
          <w:sz w:val="24"/>
          <w:szCs w:val="24"/>
        </w:rPr>
        <w:t>Original blot</w:t>
      </w:r>
      <w:r w:rsidR="006E1848" w:rsidRPr="00C4721E">
        <w:rPr>
          <w:rFonts w:ascii="Arial" w:hAnsi="Arial" w:cs="Arial"/>
          <w:b/>
          <w:sz w:val="24"/>
          <w:szCs w:val="24"/>
        </w:rPr>
        <w:t>s of the western blot</w:t>
      </w:r>
      <w:r w:rsidR="001F3249" w:rsidRPr="00C4721E">
        <w:rPr>
          <w:rFonts w:ascii="Arial" w:hAnsi="Arial" w:cs="Arial"/>
          <w:b/>
          <w:sz w:val="24"/>
          <w:szCs w:val="24"/>
        </w:rPr>
        <w:t xml:space="preserve"> analysis of</w:t>
      </w:r>
      <w:r w:rsidR="006E1848" w:rsidRPr="00C4721E">
        <w:rPr>
          <w:rFonts w:ascii="Arial" w:hAnsi="Arial" w:cs="Arial"/>
          <w:b/>
          <w:sz w:val="24"/>
          <w:szCs w:val="24"/>
        </w:rPr>
        <w:t xml:space="preserve"> Figure 3.</w:t>
      </w:r>
      <w:r w:rsidR="006E1848" w:rsidRPr="00C4721E">
        <w:rPr>
          <w:rFonts w:ascii="Arial" w:hAnsi="Arial" w:cs="Arial"/>
          <w:sz w:val="24"/>
          <w:szCs w:val="24"/>
        </w:rPr>
        <w:t xml:space="preserve"> </w:t>
      </w:r>
    </w:p>
    <w:p w:rsidR="003004E4" w:rsidRPr="00C4721E" w:rsidRDefault="006E1848" w:rsidP="00C4721E">
      <w:pPr>
        <w:spacing w:line="48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C4721E">
        <w:rPr>
          <w:rFonts w:ascii="Arial" w:hAnsi="Arial" w:cs="Arial"/>
          <w:sz w:val="24"/>
          <w:szCs w:val="24"/>
        </w:rPr>
        <w:t xml:space="preserve">Western blot analysis of </w:t>
      </w:r>
      <w:r w:rsidR="001F3249" w:rsidRPr="00C4721E">
        <w:rPr>
          <w:rFonts w:ascii="Arial" w:hAnsi="Arial" w:cs="Arial"/>
          <w:sz w:val="24"/>
          <w:szCs w:val="24"/>
        </w:rPr>
        <w:t>the protein levels of NF-KB (total and phosphorylated), AKT (total and phosphorylated), mTOR (total and phosphorylated), AMPK (total and phosphorylated), GAPDH as endogenous</w:t>
      </w:r>
      <w:r w:rsidR="00C4721E">
        <w:rPr>
          <w:rFonts w:ascii="Arial" w:hAnsi="Arial" w:cs="Arial"/>
          <w:sz w:val="24"/>
          <w:szCs w:val="24"/>
        </w:rPr>
        <w:t xml:space="preserve"> control, in mice treated with M</w:t>
      </w:r>
      <w:r w:rsidR="001F3249" w:rsidRPr="00C4721E">
        <w:rPr>
          <w:rFonts w:ascii="Arial" w:hAnsi="Arial" w:cs="Arial"/>
          <w:sz w:val="24"/>
          <w:szCs w:val="24"/>
        </w:rPr>
        <w:t xml:space="preserve">araviroc (MVC group), Rapamycin (RAPA group) or combination of both (MVC-RAPA group). Blots are grouped in control (G1), </w:t>
      </w:r>
      <w:r w:rsidR="00C4721E">
        <w:rPr>
          <w:rFonts w:ascii="Arial" w:hAnsi="Arial" w:cs="Arial"/>
          <w:sz w:val="24"/>
          <w:szCs w:val="24"/>
        </w:rPr>
        <w:t>M</w:t>
      </w:r>
      <w:r w:rsidR="001F3249" w:rsidRPr="00C4721E">
        <w:rPr>
          <w:rFonts w:ascii="Arial" w:hAnsi="Arial" w:cs="Arial"/>
          <w:sz w:val="24"/>
          <w:szCs w:val="24"/>
        </w:rPr>
        <w:t xml:space="preserve">araviroc (G2), </w:t>
      </w:r>
      <w:r w:rsidR="00C4721E">
        <w:rPr>
          <w:rFonts w:ascii="Arial" w:hAnsi="Arial" w:cs="Arial"/>
          <w:sz w:val="24"/>
          <w:szCs w:val="24"/>
        </w:rPr>
        <w:t>R</w:t>
      </w:r>
      <w:r w:rsidR="001F3249" w:rsidRPr="00C4721E">
        <w:rPr>
          <w:rFonts w:ascii="Arial" w:hAnsi="Arial" w:cs="Arial"/>
          <w:sz w:val="24"/>
          <w:szCs w:val="24"/>
        </w:rPr>
        <w:t xml:space="preserve">apamycin (G3), </w:t>
      </w:r>
      <w:r w:rsidR="00C4721E">
        <w:rPr>
          <w:rFonts w:ascii="Arial" w:hAnsi="Arial" w:cs="Arial"/>
          <w:sz w:val="24"/>
          <w:szCs w:val="24"/>
        </w:rPr>
        <w:t>M</w:t>
      </w:r>
      <w:r w:rsidR="001F3249" w:rsidRPr="00C4721E">
        <w:rPr>
          <w:rFonts w:ascii="Arial" w:hAnsi="Arial" w:cs="Arial"/>
          <w:sz w:val="24"/>
          <w:szCs w:val="24"/>
        </w:rPr>
        <w:t xml:space="preserve">araviroc and </w:t>
      </w:r>
      <w:r w:rsidR="00C4721E">
        <w:rPr>
          <w:rFonts w:ascii="Arial" w:hAnsi="Arial" w:cs="Arial"/>
          <w:sz w:val="24"/>
          <w:szCs w:val="24"/>
        </w:rPr>
        <w:t>R</w:t>
      </w:r>
      <w:r w:rsidR="001F3249" w:rsidRPr="00C4721E">
        <w:rPr>
          <w:rFonts w:ascii="Arial" w:hAnsi="Arial" w:cs="Arial"/>
          <w:sz w:val="24"/>
          <w:szCs w:val="24"/>
        </w:rPr>
        <w:t xml:space="preserve">apamycin (G4). Molecular size control and positive control are included. Blots for </w:t>
      </w:r>
      <w:r w:rsidRPr="00C4721E">
        <w:rPr>
          <w:rFonts w:ascii="Arial" w:hAnsi="Arial" w:cs="Arial"/>
          <w:sz w:val="24"/>
          <w:szCs w:val="24"/>
        </w:rPr>
        <w:t xml:space="preserve">AMPK </w:t>
      </w:r>
      <w:r w:rsidR="001F3249" w:rsidRPr="00C4721E">
        <w:rPr>
          <w:rFonts w:ascii="Arial" w:hAnsi="Arial" w:cs="Arial"/>
          <w:sz w:val="24"/>
          <w:szCs w:val="24"/>
        </w:rPr>
        <w:t>also include fat samples. All samples derive from the same experiment and gels/blots were processed in parallel.</w:t>
      </w:r>
    </w:p>
    <w:p w:rsidR="001F3249" w:rsidRPr="003004E4" w:rsidRDefault="001F3249" w:rsidP="003004E4">
      <w:pPr>
        <w:rPr>
          <w:rFonts w:ascii="Arial" w:hAnsi="Arial" w:cs="Arial"/>
        </w:rPr>
      </w:pPr>
    </w:p>
    <w:p w:rsidR="00FC42F2" w:rsidRPr="00830AF6" w:rsidRDefault="003004E4" w:rsidP="003004E4">
      <w:pPr>
        <w:jc w:val="center"/>
      </w:pPr>
      <w:r>
        <w:rPr>
          <w:noProof/>
          <w:lang w:eastAsia="es-ES"/>
        </w:rPr>
        <w:lastRenderedPageBreak/>
        <w:drawing>
          <wp:inline distT="0" distB="0" distL="0" distR="0">
            <wp:extent cx="4197504" cy="2106377"/>
            <wp:effectExtent l="0" t="0" r="0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apositiva2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85" t="25921" r="10766" b="22058"/>
                    <a:stretch/>
                  </pic:blipFill>
                  <pic:spPr bwMode="auto">
                    <a:xfrm>
                      <a:off x="0" y="0"/>
                      <a:ext cx="4198459" cy="2106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>
            <wp:extent cx="5400040" cy="4050030"/>
            <wp:effectExtent l="0" t="0" r="0" b="762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apositiva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lastRenderedPageBreak/>
        <w:drawing>
          <wp:inline distT="0" distB="0" distL="0" distR="0">
            <wp:extent cx="4468633" cy="4050030"/>
            <wp:effectExtent l="0" t="0" r="8255" b="762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iapositiva4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248"/>
                    <a:stretch/>
                  </pic:blipFill>
                  <pic:spPr bwMode="auto">
                    <a:xfrm>
                      <a:off x="0" y="0"/>
                      <a:ext cx="4468633" cy="4050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>
            <wp:extent cx="4929671" cy="4050030"/>
            <wp:effectExtent l="0" t="0" r="4445" b="762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iapositiva5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11"/>
                    <a:stretch/>
                  </pic:blipFill>
                  <pic:spPr bwMode="auto">
                    <a:xfrm>
                      <a:off x="0" y="0"/>
                      <a:ext cx="4929671" cy="4050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lastRenderedPageBreak/>
        <w:drawing>
          <wp:inline distT="0" distB="0" distL="0" distR="0">
            <wp:extent cx="5400040" cy="405003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iapositiva6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42F2" w:rsidRPr="00830A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AF6"/>
    <w:rsid w:val="00031F4A"/>
    <w:rsid w:val="001F3249"/>
    <w:rsid w:val="002D3695"/>
    <w:rsid w:val="003004E4"/>
    <w:rsid w:val="0046028A"/>
    <w:rsid w:val="006E1848"/>
    <w:rsid w:val="007E400C"/>
    <w:rsid w:val="00830AF6"/>
    <w:rsid w:val="008A5826"/>
    <w:rsid w:val="008E40CB"/>
    <w:rsid w:val="009B607C"/>
    <w:rsid w:val="00B82BEB"/>
    <w:rsid w:val="00C4721E"/>
    <w:rsid w:val="00C714BA"/>
    <w:rsid w:val="00DC7B2B"/>
    <w:rsid w:val="00E27C91"/>
    <w:rsid w:val="00FC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3A75E4-0CF5-4663-9B1F-060351001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4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character" w:styleId="Hipervnculo">
    <w:name w:val="Hyperlink"/>
    <w:basedOn w:val="Fuentedeprrafopredeter"/>
    <w:uiPriority w:val="99"/>
    <w:unhideWhenUsed/>
    <w:rsid w:val="00DC7B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María Verdugo Sivianes</dc:creator>
  <cp:keywords/>
  <dc:description/>
  <cp:lastModifiedBy>Laura Perez Martinez</cp:lastModifiedBy>
  <cp:revision>2</cp:revision>
  <dcterms:created xsi:type="dcterms:W3CDTF">2022-06-14T10:59:00Z</dcterms:created>
  <dcterms:modified xsi:type="dcterms:W3CDTF">2022-06-14T10:59:00Z</dcterms:modified>
</cp:coreProperties>
</file>