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spacing w:line="360" w:lineRule="auto"/>
        <w:jc w:val="left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Supplemental Table </w:t>
      </w:r>
      <w:r>
        <w:rPr>
          <w:rFonts w:hint="eastAsia" w:ascii="Times New Roman" w:hAnsi="Times New Roman" w:cs="Times New Roman"/>
          <w:b/>
          <w:sz w:val="24"/>
        </w:rPr>
        <w:t>S</w:t>
      </w:r>
      <w:r>
        <w:rPr>
          <w:rFonts w:hint="eastAsia" w:ascii="Times New Roman" w:hAnsi="Times New Roman" w:cs="Times New Roman"/>
          <w:b/>
          <w:sz w:val="24"/>
          <w:lang w:val="en-US" w:eastAsia="zh-CN"/>
        </w:rPr>
        <w:t>7</w:t>
      </w:r>
      <w:bookmarkStart w:id="0" w:name="_GoBack"/>
      <w:bookmarkEnd w:id="0"/>
      <w:r>
        <w:rPr>
          <w:rFonts w:ascii="Times New Roman" w:hAnsi="Times New Roman" w:cs="Times New Roman"/>
          <w:b/>
          <w:bCs/>
          <w:sz w:val="24"/>
        </w:rPr>
        <w:t xml:space="preserve">  The annotation results of </w:t>
      </w:r>
      <w:r>
        <w:rPr>
          <w:rFonts w:ascii="Times New Roman" w:hAnsi="Times New Roman" w:cs="Times New Roman"/>
          <w:b/>
          <w:bCs/>
          <w:i/>
          <w:iCs/>
          <w:sz w:val="24"/>
        </w:rPr>
        <w:t xml:space="preserve">ABCB6 </w:t>
      </w:r>
      <w:r>
        <w:rPr>
          <w:rFonts w:ascii="Times New Roman" w:hAnsi="Times New Roman" w:cs="Times New Roman"/>
          <w:b/>
          <w:bCs/>
          <w:sz w:val="24"/>
        </w:rPr>
        <w:t>SNP identified by exome sequencing in the affected and unaffected individuals of the DUH family.</w:t>
      </w:r>
    </w:p>
    <w:tbl>
      <w:tblPr>
        <w:tblStyle w:val="4"/>
        <w:tblpPr w:leftFromText="180" w:rightFromText="180" w:vertAnchor="page" w:horzAnchor="margin" w:tblpY="3169"/>
        <w:tblW w:w="9993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0"/>
        <w:gridCol w:w="1680"/>
        <w:gridCol w:w="2115"/>
        <w:gridCol w:w="1545"/>
        <w:gridCol w:w="1770"/>
        <w:gridCol w:w="129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93" w:type="dxa"/>
          <w:trHeight w:val="300" w:hRule="atLeast"/>
        </w:trPr>
        <w:tc>
          <w:tcPr>
            <w:tcW w:w="1590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2"/>
              </w:rPr>
              <w:t>Sample</w:t>
            </w:r>
            <w:r>
              <w:rPr>
                <w:rFonts w:hint="eastAsia" w:ascii="Times New Roman" w:hAnsi="Times New Roman" w:eastAsia="等线" w:cs="Times New Roman"/>
                <w:b/>
                <w:bCs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2"/>
              </w:rPr>
              <w:t xml:space="preserve">ID </w:t>
            </w:r>
          </w:p>
        </w:tc>
        <w:tc>
          <w:tcPr>
            <w:tcW w:w="1680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2"/>
              </w:rPr>
              <w:t>I-2,</w:t>
            </w:r>
            <w:r>
              <w:rPr>
                <w:rFonts w:hint="eastAsia" w:ascii="Times New Roman" w:hAnsi="Times New Roman" w:eastAsia="等线" w:cs="Times New Roman"/>
                <w:b/>
                <w:bCs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2"/>
              </w:rPr>
              <w:t>II-3,</w:t>
            </w:r>
            <w:r>
              <w:rPr>
                <w:rFonts w:hint="eastAsia" w:ascii="Times New Roman" w:hAnsi="Times New Roman" w:eastAsia="等线" w:cs="Times New Roman"/>
                <w:b/>
                <w:bCs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2"/>
              </w:rPr>
              <w:t>II-10,</w:t>
            </w:r>
          </w:p>
          <w:p>
            <w:pPr>
              <w:widowControl/>
              <w:jc w:val="left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2"/>
              </w:rPr>
              <w:t>III-6,</w:t>
            </w:r>
            <w:r>
              <w:rPr>
                <w:rFonts w:hint="eastAsia" w:ascii="Times New Roman" w:hAnsi="Times New Roman" w:eastAsia="等线" w:cs="Times New Roman"/>
                <w:b/>
                <w:bCs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2"/>
              </w:rPr>
              <w:t>III-12</w:t>
            </w:r>
          </w:p>
        </w:tc>
        <w:tc>
          <w:tcPr>
            <w:tcW w:w="2115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2"/>
              </w:rPr>
              <w:t>I-2,II-3,II-10,</w:t>
            </w:r>
          </w:p>
          <w:p>
            <w:pPr>
              <w:widowControl/>
              <w:jc w:val="left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2"/>
              </w:rPr>
              <w:t>III-6,</w:t>
            </w:r>
            <w:r>
              <w:rPr>
                <w:rFonts w:hint="eastAsia" w:ascii="Times New Roman" w:hAnsi="Times New Roman" w:eastAsia="等线" w:cs="Times New Roman"/>
                <w:b/>
                <w:bCs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2"/>
              </w:rPr>
              <w:t>III-12</w:t>
            </w:r>
          </w:p>
        </w:tc>
        <w:tc>
          <w:tcPr>
            <w:tcW w:w="1545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2"/>
              </w:rPr>
              <w:t>I-1 ,II-1,II-4,</w:t>
            </w:r>
          </w:p>
          <w:p>
            <w:pPr>
              <w:widowControl/>
              <w:jc w:val="left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2"/>
              </w:rPr>
              <w:t>III-5,II-13</w:t>
            </w:r>
          </w:p>
        </w:tc>
        <w:tc>
          <w:tcPr>
            <w:tcW w:w="1770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2"/>
              </w:rPr>
              <w:t>I-1 ,II-1,II-4,</w:t>
            </w:r>
          </w:p>
          <w:p>
            <w:pPr>
              <w:widowControl/>
              <w:jc w:val="left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2"/>
              </w:rPr>
              <w:t>III-5,II-13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93" w:type="dxa"/>
          <w:trHeight w:val="290" w:hRule="atLeast"/>
        </w:trPr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Variant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2:220083279</w:t>
            </w:r>
          </w:p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-C-T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2:220083453</w:t>
            </w:r>
          </w:p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-G-T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2:220083279</w:t>
            </w:r>
          </w:p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-C-T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2:220083453</w:t>
            </w:r>
          </w:p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-G-T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93" w:type="dxa"/>
          <w:trHeight w:val="280" w:hRule="atLeast"/>
        </w:trPr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RS.ID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rs1109866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rs1109867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rs1109866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rs1109867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93" w:type="dxa"/>
          <w:trHeight w:val="280" w:hRule="atLeast"/>
        </w:trPr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Gene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ABCB6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ABCB6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ABCB6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ABCB6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93" w:type="dxa"/>
          <w:trHeight w:val="280" w:hRule="atLeast"/>
        </w:trPr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Coding DNA.change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NM_001349828:</w:t>
            </w:r>
          </w:p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exon1:c.G117A</w:t>
            </w:r>
          </w:p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NM_005689:</w:t>
            </w:r>
          </w:p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exon1:c.G117A: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.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NM_001349828:</w:t>
            </w:r>
          </w:p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exon1:c.G117A</w:t>
            </w:r>
          </w:p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NM_005689</w:t>
            </w:r>
          </w:p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:exon1:c.G117A: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.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93" w:type="dxa"/>
          <w:trHeight w:val="280" w:hRule="atLeast"/>
        </w:trPr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Protein.</w:t>
            </w:r>
          </w:p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change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p.L39L</w:t>
            </w:r>
          </w:p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p.L39L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.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p.L39L</w:t>
            </w:r>
          </w:p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p.L39L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.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93" w:type="dxa"/>
          <w:trHeight w:val="280" w:hRule="atLeast"/>
        </w:trPr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Exonic Func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synonymous SNV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.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synonymous SNV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.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93" w:type="dxa"/>
          <w:trHeight w:val="280" w:hRule="atLeast"/>
        </w:trPr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SIFT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.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.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.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.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93" w:type="dxa"/>
          <w:trHeight w:val="280" w:hRule="atLeast"/>
        </w:trPr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Polyphen2_HVAR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.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.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.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.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93" w:type="dxa"/>
          <w:trHeight w:val="280" w:hRule="atLeast"/>
        </w:trPr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Polyphen2_HDIV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.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.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.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.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93" w:type="dxa"/>
          <w:trHeight w:val="280" w:hRule="atLeast"/>
        </w:trPr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Mutation Taster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.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.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.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.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93" w:type="dxa"/>
          <w:trHeight w:val="280" w:hRule="atLeast"/>
        </w:trPr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CADD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.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.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.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.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93" w:type="dxa"/>
          <w:trHeight w:val="280" w:hRule="atLeast"/>
        </w:trPr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GnomAD_ALL_AF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0.84738553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0.78181818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0.84738553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</w:rPr>
              <w:t>0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.78181818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93" w:type="dxa"/>
          <w:trHeight w:val="280" w:hRule="atLeast"/>
        </w:trPr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GnomAD_ALL_AN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271986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30910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271986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30910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93" w:type="dxa"/>
          <w:trHeight w:val="280" w:hRule="atLeast"/>
        </w:trPr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GnomAD_EAS_AF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0.84594797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0.83828996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0.84594797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0.83828996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93" w:type="dxa"/>
          <w:trHeight w:val="280" w:hRule="atLeast"/>
        </w:trPr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GnomAD_EAS_AN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18682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1614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18682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1614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93" w:type="dxa"/>
          <w:trHeight w:val="280" w:hRule="atLeast"/>
        </w:trPr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1000g_Chinese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0.848837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0.848837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0.848837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0.848837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93" w:type="dxa"/>
          <w:trHeight w:val="280" w:hRule="atLeast"/>
        </w:trPr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1000g_EAS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0.8621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0.8621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0.8621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0.8621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93" w:type="dxa"/>
          <w:trHeight w:val="280" w:hRule="atLeast"/>
        </w:trPr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1000g_ALL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0.738019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0.738019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0.738019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0.738019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590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esp6500si_all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0.76</w:t>
            </w:r>
          </w:p>
        </w:tc>
        <w:tc>
          <w:tcPr>
            <w:tcW w:w="2115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.</w:t>
            </w:r>
          </w:p>
        </w:tc>
        <w:tc>
          <w:tcPr>
            <w:tcW w:w="1545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0.76</w:t>
            </w:r>
          </w:p>
        </w:tc>
        <w:tc>
          <w:tcPr>
            <w:tcW w:w="3063" w:type="dxa"/>
            <w:gridSpan w:val="2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</w:tr>
    </w:tbl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5DA4"/>
    <w:rsid w:val="00196B32"/>
    <w:rsid w:val="00255DA4"/>
    <w:rsid w:val="00343DDB"/>
    <w:rsid w:val="00391A96"/>
    <w:rsid w:val="003E3E9B"/>
    <w:rsid w:val="003F4D80"/>
    <w:rsid w:val="00630713"/>
    <w:rsid w:val="0072196A"/>
    <w:rsid w:val="00890064"/>
    <w:rsid w:val="00B57F69"/>
    <w:rsid w:val="00C47881"/>
    <w:rsid w:val="00D021E5"/>
    <w:rsid w:val="00D91B44"/>
    <w:rsid w:val="00DB43F4"/>
    <w:rsid w:val="00EC062F"/>
    <w:rsid w:val="00F34245"/>
    <w:rsid w:val="00F874E9"/>
    <w:rsid w:val="04F76DD4"/>
    <w:rsid w:val="139323BD"/>
    <w:rsid w:val="21342A35"/>
    <w:rsid w:val="2D71156A"/>
    <w:rsid w:val="453D4973"/>
    <w:rsid w:val="4916261B"/>
    <w:rsid w:val="540934D9"/>
    <w:rsid w:val="5EC90404"/>
    <w:rsid w:val="5FCD2F3F"/>
    <w:rsid w:val="73157617"/>
    <w:rsid w:val="73EA0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150</Words>
  <Characters>939</Characters>
  <Lines>8</Lines>
  <Paragraphs>2</Paragraphs>
  <TotalTime>0</TotalTime>
  <ScaleCrop>false</ScaleCrop>
  <LinksUpToDate>false</LinksUpToDate>
  <CharactersWithSpaces>975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2021-11-29T10:56:00Z</dcterms:created>
  <dc:creator>806677383@qq.com</dc:creator>
  <cp:lastModifiedBy>周定安</cp:lastModifiedBy>
  <dcterms:modified xsi:type="dcterms:W3CDTF">2022-04-23T04:13:23Z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4EABE707B03D4BAAA596EF4478E64A8C</vt:lpwstr>
  </property>
</Properties>
</file>