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3E" w:rsidRPr="003F05D5" w:rsidRDefault="0038553E" w:rsidP="0038553E">
      <w:pPr>
        <w:pStyle w:val="a6"/>
        <w:autoSpaceDE w:val="0"/>
        <w:autoSpaceDN w:val="0"/>
        <w:adjustRightInd w:val="0"/>
        <w:spacing w:line="20" w:lineRule="atLeast"/>
        <w:ind w:left="360" w:firstLineChars="1100" w:firstLine="2319"/>
        <w:rPr>
          <w:rFonts w:ascii="Times New Roman" w:eastAsiaTheme="minorHAnsi" w:hAnsi="Times New Roman" w:cs="Times New Roman"/>
        </w:rPr>
      </w:pPr>
      <w:r w:rsidRPr="003F05D5">
        <w:rPr>
          <w:rFonts w:ascii="Times New Roman" w:eastAsiaTheme="minorHAnsi" w:hAnsi="Times New Roman" w:cs="Times New Roman"/>
          <w:b/>
          <w:lang w:val="en"/>
        </w:rPr>
        <w:t xml:space="preserve">Table 1 </w:t>
      </w:r>
      <w:r w:rsidRPr="003F05D5">
        <w:rPr>
          <w:rFonts w:ascii="Times New Roman" w:eastAsiaTheme="minorHAnsi" w:hAnsi="Times New Roman" w:cs="Times New Roman"/>
          <w:lang w:val="en"/>
        </w:rPr>
        <w:t>The Patients’ characteristics</w:t>
      </w:r>
    </w:p>
    <w:tbl>
      <w:tblPr>
        <w:tblStyle w:val="a7"/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1134"/>
        <w:gridCol w:w="1135"/>
        <w:gridCol w:w="851"/>
        <w:gridCol w:w="850"/>
        <w:gridCol w:w="992"/>
        <w:gridCol w:w="993"/>
        <w:gridCol w:w="850"/>
        <w:gridCol w:w="1105"/>
        <w:gridCol w:w="1163"/>
        <w:gridCol w:w="1134"/>
        <w:gridCol w:w="1276"/>
      </w:tblGrid>
      <w:tr w:rsidR="0038553E" w:rsidRPr="003F05D5" w:rsidTr="00546450">
        <w:tc>
          <w:tcPr>
            <w:tcW w:w="1134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1135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Age (years)</w:t>
            </w:r>
          </w:p>
        </w:tc>
        <w:tc>
          <w:tcPr>
            <w:tcW w:w="1701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Gender</w:t>
            </w:r>
          </w:p>
        </w:tc>
        <w:tc>
          <w:tcPr>
            <w:tcW w:w="992" w:type="dxa"/>
            <w:vMerge w:val="restart"/>
          </w:tcPr>
          <w:p w:rsidR="0038553E" w:rsidRPr="003F05D5" w:rsidRDefault="0038553E" w:rsidP="00546450">
            <w:pPr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Follow-up time (months)</w:t>
            </w:r>
          </w:p>
        </w:tc>
        <w:tc>
          <w:tcPr>
            <w:tcW w:w="1843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Crystal state</w:t>
            </w:r>
          </w:p>
        </w:tc>
        <w:tc>
          <w:tcPr>
            <w:tcW w:w="2268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Type of diabetes</w:t>
            </w:r>
          </w:p>
        </w:tc>
        <w:tc>
          <w:tcPr>
            <w:tcW w:w="1134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  <w:lang w:val="en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Average course of diabetes mellitus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 xml:space="preserve"> (years)</w:t>
            </w:r>
          </w:p>
        </w:tc>
        <w:tc>
          <w:tcPr>
            <w:tcW w:w="1276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Mean vitreous hemorrhage time (days)</w:t>
            </w:r>
          </w:p>
        </w:tc>
      </w:tr>
      <w:tr w:rsidR="0038553E" w:rsidRPr="003F05D5" w:rsidTr="00546450">
        <w:tc>
          <w:tcPr>
            <w:tcW w:w="1134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1135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5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Man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Woman</w:t>
            </w:r>
          </w:p>
        </w:tc>
        <w:tc>
          <w:tcPr>
            <w:tcW w:w="992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993" w:type="dxa"/>
          </w:tcPr>
          <w:p w:rsidR="0038553E" w:rsidRPr="003F05D5" w:rsidRDefault="0038553E" w:rsidP="00546450">
            <w:pPr>
              <w:spacing w:line="20" w:lineRule="atLeast"/>
              <w:jc w:val="center"/>
              <w:rPr>
                <w:rFonts w:eastAsiaTheme="minorHAnsi"/>
                <w:sz w:val="18"/>
                <w:lang w:val="en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Lens eye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IOL Eye</w:t>
            </w:r>
          </w:p>
        </w:tc>
        <w:tc>
          <w:tcPr>
            <w:tcW w:w="110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Type 1 diabetes</w:t>
            </w:r>
          </w:p>
        </w:tc>
        <w:tc>
          <w:tcPr>
            <w:tcW w:w="116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Type 2 diabetes</w:t>
            </w:r>
          </w:p>
        </w:tc>
        <w:tc>
          <w:tcPr>
            <w:tcW w:w="1134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1276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Group 1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(n-28 eyes)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54.3±11.6</w:t>
            </w:r>
          </w:p>
        </w:tc>
        <w:tc>
          <w:tcPr>
            <w:tcW w:w="85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15 (53.6%)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(46.4%)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8.5±5.8</w:t>
            </w:r>
          </w:p>
        </w:tc>
        <w:tc>
          <w:tcPr>
            <w:tcW w:w="9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26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(92.9%)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(7.1%)</w:t>
            </w:r>
          </w:p>
        </w:tc>
        <w:tc>
          <w:tcPr>
            <w:tcW w:w="110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3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10.7%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6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25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89.3%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11.2±7.1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13.2±3.0</w:t>
            </w: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Group 2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(n-29 eyes)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57.1±14.1</w:t>
            </w:r>
          </w:p>
        </w:tc>
        <w:tc>
          <w:tcPr>
            <w:tcW w:w="85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14 (48.3%)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15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(51.7%)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7.0±2.5</w:t>
            </w:r>
          </w:p>
        </w:tc>
        <w:tc>
          <w:tcPr>
            <w:tcW w:w="9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29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(100%)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(0%)</w:t>
            </w:r>
          </w:p>
        </w:tc>
        <w:tc>
          <w:tcPr>
            <w:tcW w:w="110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3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10.3%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6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26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89.7%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13.0±7.3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26.5±5.3</w:t>
            </w: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Group 3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(n-14 eyes)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52.0±15.0</w:t>
            </w:r>
          </w:p>
        </w:tc>
        <w:tc>
          <w:tcPr>
            <w:tcW w:w="85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4 (28.6%)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10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(71.4%)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6.7±2.6</w:t>
            </w:r>
          </w:p>
        </w:tc>
        <w:tc>
          <w:tcPr>
            <w:tcW w:w="9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(92.9%)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(7.1%)</w:t>
            </w:r>
          </w:p>
        </w:tc>
        <w:tc>
          <w:tcPr>
            <w:tcW w:w="110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4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33.3%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6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8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66.7%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13.2±8.5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65.7±19.8</w:t>
            </w: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Group 4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(n-14 eyes)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57.9±9.6</w:t>
            </w:r>
          </w:p>
        </w:tc>
        <w:tc>
          <w:tcPr>
            <w:tcW w:w="85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7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(50.0%)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7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(50.0%)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9.5±3.5</w:t>
            </w:r>
          </w:p>
        </w:tc>
        <w:tc>
          <w:tcPr>
            <w:tcW w:w="9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14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(100%)</w:t>
            </w:r>
          </w:p>
        </w:tc>
        <w:tc>
          <w:tcPr>
            <w:tcW w:w="85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(0%)</w:t>
            </w:r>
          </w:p>
        </w:tc>
        <w:tc>
          <w:tcPr>
            <w:tcW w:w="110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7.1%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6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</w:t>
            </w:r>
            <w:r w:rsidRPr="003F05D5">
              <w:rPr>
                <w:rFonts w:eastAsiaTheme="minorHAnsi"/>
                <w:sz w:val="18"/>
                <w:lang w:val="en"/>
              </w:rPr>
              <w:t>（</w:t>
            </w:r>
            <w:r w:rsidRPr="003F05D5">
              <w:rPr>
                <w:rFonts w:eastAsiaTheme="minorHAnsi"/>
                <w:sz w:val="18"/>
                <w:lang w:val="en"/>
              </w:rPr>
              <w:t>92.9%</w:t>
            </w:r>
            <w:r w:rsidRPr="003F05D5">
              <w:rPr>
                <w:rFonts w:eastAsiaTheme="minorHAnsi"/>
                <w:sz w:val="18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12.4±8.5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135.7±34.8</w:t>
            </w: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Statistical quantity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F=0.732</w:t>
            </w:r>
          </w:p>
        </w:tc>
        <w:tc>
          <w:tcPr>
            <w:tcW w:w="1701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x2=2.460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F=1.754</w:t>
            </w:r>
          </w:p>
        </w:tc>
        <w:tc>
          <w:tcPr>
            <w:tcW w:w="1843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*</w:t>
            </w:r>
          </w:p>
        </w:tc>
        <w:tc>
          <w:tcPr>
            <w:tcW w:w="2268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*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*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0.612</w:t>
            </w:r>
          </w:p>
        </w:tc>
      </w:tr>
      <w:tr w:rsidR="0038553E" w:rsidRPr="003F05D5" w:rsidTr="00546450"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P value</w:t>
            </w:r>
          </w:p>
        </w:tc>
        <w:tc>
          <w:tcPr>
            <w:tcW w:w="113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0.536</w:t>
            </w:r>
          </w:p>
        </w:tc>
        <w:tc>
          <w:tcPr>
            <w:tcW w:w="1701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0.48</w:t>
            </w:r>
          </w:p>
        </w:tc>
        <w:tc>
          <w:tcPr>
            <w:tcW w:w="9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0.163</w:t>
            </w:r>
          </w:p>
        </w:tc>
        <w:tc>
          <w:tcPr>
            <w:tcW w:w="1843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  <w:szCs w:val="24"/>
                <w:vertAlign w:val="superscript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0.316</w:t>
            </w:r>
          </w:p>
        </w:tc>
        <w:tc>
          <w:tcPr>
            <w:tcW w:w="2268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0.230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0.612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0.001</w:t>
            </w:r>
          </w:p>
        </w:tc>
      </w:tr>
    </w:tbl>
    <w:p w:rsidR="0038553E" w:rsidRPr="003F05D5" w:rsidRDefault="0038553E" w:rsidP="0038553E">
      <w:pPr>
        <w:spacing w:line="20" w:lineRule="atLeast"/>
        <w:rPr>
          <w:rFonts w:ascii="Times New Roman" w:eastAsiaTheme="minorHAnsi" w:hAnsi="Times New Roman" w:cs="Times New Roman"/>
          <w:szCs w:val="21"/>
        </w:rPr>
      </w:pPr>
      <w:r w:rsidRPr="003F05D5">
        <w:rPr>
          <w:rFonts w:ascii="Times New Roman" w:eastAsiaTheme="minorHAnsi" w:hAnsi="Times New Roman" w:cs="Times New Roman"/>
          <w:szCs w:val="21"/>
        </w:rPr>
        <w:t>Note: * Fisher's exact test was used; P &lt; 0.05 was considered statistically significant.</w:t>
      </w:r>
    </w:p>
    <w:p w:rsidR="0038553E" w:rsidRPr="003F05D5" w:rsidRDefault="0038553E" w:rsidP="0038553E">
      <w:pPr>
        <w:spacing w:line="20" w:lineRule="atLeast"/>
        <w:rPr>
          <w:rFonts w:ascii="Times New Roman" w:eastAsiaTheme="minorHAnsi" w:hAnsi="Times New Roman" w:cs="Times New Roman"/>
          <w:sz w:val="24"/>
          <w:szCs w:val="24"/>
        </w:rPr>
      </w:pPr>
    </w:p>
    <w:p w:rsidR="006A654F" w:rsidRDefault="006A654F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Pr="003F05D5" w:rsidRDefault="0038553E" w:rsidP="0038553E">
      <w:pPr>
        <w:spacing w:line="20" w:lineRule="atLeast"/>
        <w:ind w:left="390"/>
        <w:rPr>
          <w:rFonts w:ascii="Times New Roman" w:eastAsiaTheme="minorHAnsi" w:hAnsi="Times New Roman" w:cs="Times New Roman"/>
          <w:b/>
          <w:lang w:val="en"/>
        </w:rPr>
      </w:pPr>
      <w:r w:rsidRPr="003F05D5">
        <w:rPr>
          <w:rFonts w:ascii="Times New Roman" w:eastAsiaTheme="minorHAnsi" w:hAnsi="Times New Roman" w:cs="Times New Roman"/>
          <w:b/>
          <w:lang w:val="en"/>
        </w:rPr>
        <w:lastRenderedPageBreak/>
        <w:t xml:space="preserve">Table </w:t>
      </w:r>
      <w:r w:rsidRPr="003F05D5">
        <w:rPr>
          <w:rFonts w:ascii="Times New Roman" w:eastAsiaTheme="minorHAnsi" w:hAnsi="Times New Roman" w:cs="Times New Roman"/>
          <w:lang w:val="en"/>
        </w:rPr>
        <w:t>2</w:t>
      </w:r>
      <w:r w:rsidRPr="003F05D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F05D5">
        <w:rPr>
          <w:rFonts w:ascii="Times New Roman" w:eastAsiaTheme="minorHAnsi" w:hAnsi="Times New Roman" w:cs="Times New Roman"/>
          <w:b/>
          <w:lang w:val="en"/>
        </w:rPr>
        <w:t>preoperative B-ultrasound scan classification and ophthalmic treatments</w:t>
      </w:r>
    </w:p>
    <w:tbl>
      <w:tblPr>
        <w:tblStyle w:val="10"/>
        <w:tblW w:w="9215" w:type="dxa"/>
        <w:tblLook w:val="04A0" w:firstRow="1" w:lastRow="0" w:firstColumn="1" w:lastColumn="0" w:noHBand="0" w:noVBand="1"/>
      </w:tblPr>
      <w:tblGrid>
        <w:gridCol w:w="1084"/>
        <w:gridCol w:w="711"/>
        <w:gridCol w:w="711"/>
        <w:gridCol w:w="820"/>
        <w:gridCol w:w="1386"/>
        <w:gridCol w:w="1504"/>
        <w:gridCol w:w="1387"/>
        <w:gridCol w:w="1612"/>
      </w:tblGrid>
      <w:tr w:rsidR="0038553E" w:rsidRPr="003F05D5" w:rsidTr="00546450">
        <w:tc>
          <w:tcPr>
            <w:tcW w:w="1016" w:type="dxa"/>
            <w:vMerge w:val="restart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2256" w:type="dxa"/>
            <w:gridSpan w:val="3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BDVR typing</w:t>
            </w:r>
          </w:p>
        </w:tc>
        <w:tc>
          <w:tcPr>
            <w:tcW w:w="2914" w:type="dxa"/>
            <w:gridSpan w:val="2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Drug injection</w:t>
            </w:r>
          </w:p>
        </w:tc>
        <w:tc>
          <w:tcPr>
            <w:tcW w:w="3029" w:type="dxa"/>
            <w:gridSpan w:val="2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Laser</w:t>
            </w:r>
          </w:p>
        </w:tc>
      </w:tr>
      <w:tr w:rsidR="0038553E" w:rsidRPr="003F05D5" w:rsidTr="00546450">
        <w:tc>
          <w:tcPr>
            <w:tcW w:w="1016" w:type="dxa"/>
            <w:vMerge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Type I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Type II</w:t>
            </w:r>
          </w:p>
        </w:tc>
        <w:tc>
          <w:tcPr>
            <w:tcW w:w="828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Type III</w:t>
            </w:r>
          </w:p>
        </w:tc>
        <w:tc>
          <w:tcPr>
            <w:tcW w:w="1395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With anti-VEGF injection</w:t>
            </w:r>
          </w:p>
        </w:tc>
        <w:tc>
          <w:tcPr>
            <w:tcW w:w="1519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Without anti-VEGF injection</w:t>
            </w:r>
          </w:p>
        </w:tc>
        <w:tc>
          <w:tcPr>
            <w:tcW w:w="1396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 xml:space="preserve">With fundus laser treatment </w:t>
            </w: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Without fundus  laser treatment</w:t>
            </w:r>
          </w:p>
        </w:tc>
      </w:tr>
      <w:tr w:rsidR="0038553E" w:rsidRPr="003F05D5" w:rsidTr="00546450">
        <w:tc>
          <w:tcPr>
            <w:tcW w:w="1016" w:type="dxa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Group 1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23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3</w:t>
            </w:r>
          </w:p>
        </w:tc>
        <w:tc>
          <w:tcPr>
            <w:tcW w:w="828" w:type="dxa"/>
            <w:tcBorders>
              <w:top w:val="single" w:sz="12" w:space="0" w:color="auto"/>
            </w:tcBorders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2</w:t>
            </w:r>
          </w:p>
        </w:tc>
        <w:tc>
          <w:tcPr>
            <w:tcW w:w="1395" w:type="dxa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5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17.9%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519" w:type="dxa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23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82.1%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396" w:type="dxa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11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39.3%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633" w:type="dxa"/>
            <w:tcBorders>
              <w:top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17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60.7%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</w:tr>
      <w:tr w:rsidR="0038553E" w:rsidRPr="003F05D5" w:rsidTr="00546450">
        <w:tc>
          <w:tcPr>
            <w:tcW w:w="101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Group 2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21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4</w:t>
            </w:r>
          </w:p>
        </w:tc>
        <w:tc>
          <w:tcPr>
            <w:tcW w:w="828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4</w:t>
            </w:r>
          </w:p>
        </w:tc>
        <w:tc>
          <w:tcPr>
            <w:tcW w:w="139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5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17.2%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51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24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82.8%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39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12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41.4%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63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17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58.6%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</w:tr>
      <w:tr w:rsidR="0038553E" w:rsidRPr="003F05D5" w:rsidTr="00546450">
        <w:tc>
          <w:tcPr>
            <w:tcW w:w="101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Group 3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9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2</w:t>
            </w:r>
          </w:p>
        </w:tc>
        <w:tc>
          <w:tcPr>
            <w:tcW w:w="828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3</w:t>
            </w:r>
          </w:p>
        </w:tc>
        <w:tc>
          <w:tcPr>
            <w:tcW w:w="139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7.1%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51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13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92.9%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39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6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42.9%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63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8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57.1%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</w:tr>
      <w:tr w:rsidR="0038553E" w:rsidRPr="003F05D5" w:rsidTr="00546450">
        <w:tc>
          <w:tcPr>
            <w:tcW w:w="101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Group 4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7</w:t>
            </w:r>
          </w:p>
        </w:tc>
        <w:tc>
          <w:tcPr>
            <w:tcW w:w="714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1</w:t>
            </w:r>
          </w:p>
        </w:tc>
        <w:tc>
          <w:tcPr>
            <w:tcW w:w="828" w:type="dxa"/>
          </w:tcPr>
          <w:p w:rsidR="0038553E" w:rsidRPr="003F05D5" w:rsidRDefault="0038553E" w:rsidP="0038553E">
            <w:pPr>
              <w:pStyle w:val="a8"/>
              <w:widowControl/>
              <w:spacing w:line="20" w:lineRule="atLeast"/>
              <w:ind w:firstLine="440"/>
              <w:jc w:val="center"/>
              <w:rPr>
                <w:rFonts w:ascii="Times New Roman" w:eastAsiaTheme="minorHAnsi" w:hAnsi="Times New Roman"/>
                <w:sz w:val="22"/>
              </w:rPr>
            </w:pPr>
            <w:r w:rsidRPr="003F05D5">
              <w:rPr>
                <w:rFonts w:ascii="Times New Roman" w:eastAsiaTheme="minorHAnsi" w:hAnsi="Times New Roman"/>
                <w:color w:val="000000"/>
                <w:sz w:val="22"/>
                <w:lang w:val="en"/>
              </w:rPr>
              <w:t>6</w:t>
            </w:r>
          </w:p>
        </w:tc>
        <w:tc>
          <w:tcPr>
            <w:tcW w:w="139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0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0%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51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14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100%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39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5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35.7%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  <w:tc>
          <w:tcPr>
            <w:tcW w:w="163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9</w:t>
            </w:r>
            <w:r w:rsidRPr="003F05D5">
              <w:rPr>
                <w:rFonts w:eastAsiaTheme="minorHAnsi"/>
                <w:sz w:val="22"/>
                <w:lang w:val="en"/>
              </w:rPr>
              <w:t>（</w:t>
            </w:r>
            <w:r w:rsidRPr="003F05D5">
              <w:rPr>
                <w:rFonts w:eastAsiaTheme="minorHAnsi"/>
                <w:sz w:val="22"/>
                <w:lang w:val="en"/>
              </w:rPr>
              <w:t>64.3%</w:t>
            </w:r>
            <w:r w:rsidRPr="003F05D5">
              <w:rPr>
                <w:rFonts w:eastAsiaTheme="minorHAnsi"/>
                <w:sz w:val="22"/>
                <w:lang w:val="en"/>
              </w:rPr>
              <w:t>）</w:t>
            </w:r>
          </w:p>
        </w:tc>
      </w:tr>
      <w:tr w:rsidR="0038553E" w:rsidRPr="003F05D5" w:rsidTr="00546450">
        <w:tc>
          <w:tcPr>
            <w:tcW w:w="1016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Statistical quantity</w:t>
            </w:r>
          </w:p>
        </w:tc>
        <w:tc>
          <w:tcPr>
            <w:tcW w:w="2256" w:type="dxa"/>
            <w:gridSpan w:val="3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*</w:t>
            </w:r>
          </w:p>
        </w:tc>
        <w:tc>
          <w:tcPr>
            <w:tcW w:w="2914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color w:val="000000"/>
                <w:sz w:val="22"/>
                <w:lang w:val="en"/>
              </w:rPr>
              <w:t>*</w:t>
            </w:r>
          </w:p>
        </w:tc>
        <w:tc>
          <w:tcPr>
            <w:tcW w:w="3029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i/>
                <w:iCs/>
                <w:color w:val="000000"/>
                <w:sz w:val="22"/>
                <w:lang w:val="en"/>
              </w:rPr>
              <w:t>x²</w:t>
            </w:r>
            <w:r w:rsidRPr="003F05D5">
              <w:rPr>
                <w:rFonts w:eastAsiaTheme="minorHAnsi"/>
                <w:color w:val="000000"/>
                <w:sz w:val="22"/>
                <w:lang w:val="en"/>
              </w:rPr>
              <w:t>=0.184</w:t>
            </w:r>
          </w:p>
        </w:tc>
      </w:tr>
      <w:tr w:rsidR="0038553E" w:rsidRPr="003F05D5" w:rsidTr="00546450">
        <w:tc>
          <w:tcPr>
            <w:tcW w:w="1016" w:type="dxa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i/>
                <w:iCs/>
                <w:sz w:val="22"/>
                <w:lang w:val="en"/>
              </w:rPr>
              <w:t>P</w:t>
            </w:r>
            <w:r w:rsidRPr="003F05D5">
              <w:rPr>
                <w:rFonts w:eastAsiaTheme="minorHAnsi"/>
                <w:sz w:val="22"/>
                <w:lang w:val="en"/>
              </w:rPr>
              <w:t>值</w:t>
            </w:r>
          </w:p>
        </w:tc>
        <w:tc>
          <w:tcPr>
            <w:tcW w:w="2256" w:type="dxa"/>
            <w:gridSpan w:val="3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0.356</w:t>
            </w:r>
          </w:p>
        </w:tc>
        <w:tc>
          <w:tcPr>
            <w:tcW w:w="2914" w:type="dxa"/>
            <w:gridSpan w:val="2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0.356</w:t>
            </w:r>
          </w:p>
        </w:tc>
        <w:tc>
          <w:tcPr>
            <w:tcW w:w="3029" w:type="dxa"/>
            <w:gridSpan w:val="2"/>
            <w:tcBorders>
              <w:bottom w:val="single" w:sz="12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22"/>
              </w:rPr>
            </w:pPr>
            <w:r w:rsidRPr="003F05D5">
              <w:rPr>
                <w:rFonts w:eastAsiaTheme="minorHAnsi"/>
                <w:sz w:val="22"/>
                <w:lang w:val="en"/>
              </w:rPr>
              <w:t>0.989</w:t>
            </w:r>
          </w:p>
        </w:tc>
      </w:tr>
    </w:tbl>
    <w:p w:rsidR="0038553E" w:rsidRPr="003F05D5" w:rsidRDefault="0038553E" w:rsidP="0038553E">
      <w:pPr>
        <w:spacing w:line="20" w:lineRule="atLeast"/>
        <w:ind w:left="390"/>
        <w:rPr>
          <w:rFonts w:ascii="Times New Roman" w:eastAsiaTheme="minorHAnsi" w:hAnsi="Times New Roman" w:cs="Times New Roman"/>
          <w:sz w:val="18"/>
          <w:szCs w:val="18"/>
          <w:lang w:val="en"/>
        </w:rPr>
      </w:pPr>
      <w:r w:rsidRPr="003F05D5">
        <w:rPr>
          <w:rFonts w:ascii="Times New Roman" w:eastAsiaTheme="minorHAnsi" w:hAnsi="Times New Roman" w:cs="Times New Roman"/>
          <w:sz w:val="18"/>
          <w:szCs w:val="18"/>
          <w:lang w:val="en"/>
        </w:rPr>
        <w:t>Note: * Fisher's exact test was used; P &lt; 0.05 was considered statistically significant.</w:t>
      </w: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Pr="003F05D5" w:rsidRDefault="0038553E" w:rsidP="0038553E">
      <w:pPr>
        <w:spacing w:line="20" w:lineRule="atLeast"/>
        <w:rPr>
          <w:rFonts w:ascii="Times New Roman" w:eastAsiaTheme="minorHAnsi" w:hAnsi="Times New Roman" w:cs="Times New Roman"/>
          <w:sz w:val="24"/>
          <w:szCs w:val="24"/>
          <w:lang w:val="en"/>
        </w:rPr>
      </w:pPr>
    </w:p>
    <w:p w:rsidR="0038553E" w:rsidRPr="003F05D5" w:rsidRDefault="0038553E" w:rsidP="0038553E">
      <w:pPr>
        <w:autoSpaceDE w:val="0"/>
        <w:autoSpaceDN w:val="0"/>
        <w:adjustRightInd w:val="0"/>
        <w:spacing w:line="20" w:lineRule="atLeast"/>
        <w:ind w:firstLineChars="700" w:firstLine="1476"/>
        <w:rPr>
          <w:rFonts w:ascii="Times New Roman" w:eastAsiaTheme="minorHAnsi" w:hAnsi="Times New Roman" w:cs="Times New Roman"/>
          <w:lang w:val="en"/>
        </w:rPr>
      </w:pPr>
      <w:r w:rsidRPr="003F05D5">
        <w:rPr>
          <w:rFonts w:ascii="Times New Roman" w:eastAsiaTheme="minorHAnsi" w:hAnsi="Times New Roman" w:cs="Times New Roman"/>
          <w:b/>
          <w:lang w:val="en"/>
        </w:rPr>
        <w:t xml:space="preserve">Table </w:t>
      </w:r>
      <w:r w:rsidRPr="003F05D5">
        <w:rPr>
          <w:rFonts w:ascii="Times New Roman" w:eastAsiaTheme="minorHAnsi" w:hAnsi="Times New Roman" w:cs="Times New Roman"/>
          <w:lang w:val="en"/>
        </w:rPr>
        <w:t>3 Analysis of the surgical details in four groups</w:t>
      </w:r>
    </w:p>
    <w:tbl>
      <w:tblPr>
        <w:tblStyle w:val="a7"/>
        <w:tblW w:w="1151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688"/>
        <w:gridCol w:w="830"/>
        <w:gridCol w:w="691"/>
        <w:gridCol w:w="830"/>
        <w:gridCol w:w="692"/>
        <w:gridCol w:w="830"/>
        <w:gridCol w:w="829"/>
        <w:gridCol w:w="691"/>
        <w:gridCol w:w="693"/>
        <w:gridCol w:w="1245"/>
        <w:gridCol w:w="1225"/>
        <w:gridCol w:w="1134"/>
        <w:gridCol w:w="1134"/>
      </w:tblGrid>
      <w:tr w:rsidR="0038553E" w:rsidRPr="003F05D5" w:rsidTr="00546450">
        <w:trPr>
          <w:trHeight w:val="426"/>
        </w:trPr>
        <w:tc>
          <w:tcPr>
            <w:tcW w:w="688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30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proofErr w:type="spellStart"/>
            <w:r w:rsidRPr="003F05D5">
              <w:rPr>
                <w:rFonts w:eastAsiaTheme="minorHAnsi"/>
                <w:sz w:val="18"/>
                <w:lang w:val="en"/>
              </w:rPr>
              <w:t>Pseudophakic</w:t>
            </w:r>
            <w:proofErr w:type="spellEnd"/>
            <w:r w:rsidRPr="003F05D5">
              <w:rPr>
                <w:rFonts w:eastAsiaTheme="minorHAnsi"/>
                <w:sz w:val="18"/>
                <w:lang w:val="en"/>
              </w:rPr>
              <w:t xml:space="preserve"> eyes before vitrectomy</w:t>
            </w:r>
          </w:p>
        </w:tc>
        <w:tc>
          <w:tcPr>
            <w:tcW w:w="691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proofErr w:type="spellStart"/>
            <w:r w:rsidRPr="003F05D5">
              <w:rPr>
                <w:rFonts w:eastAsiaTheme="minorHAnsi"/>
                <w:sz w:val="18"/>
                <w:lang w:val="en"/>
              </w:rPr>
              <w:t>Phaco+IOL</w:t>
            </w:r>
            <w:proofErr w:type="spellEnd"/>
            <w:r w:rsidRPr="003F05D5">
              <w:rPr>
                <w:rFonts w:eastAsiaTheme="minorHAnsi"/>
                <w:sz w:val="18"/>
                <w:lang w:val="en"/>
              </w:rPr>
              <w:t xml:space="preserve"> (Eye)</w:t>
            </w:r>
          </w:p>
        </w:tc>
        <w:tc>
          <w:tcPr>
            <w:tcW w:w="830" w:type="dxa"/>
            <w:vMerge w:val="restart"/>
          </w:tcPr>
          <w:p w:rsidR="0038553E" w:rsidRPr="003F05D5" w:rsidRDefault="0038553E" w:rsidP="00546450">
            <w:pPr>
              <w:spacing w:line="20" w:lineRule="atLeast"/>
              <w:jc w:val="center"/>
              <w:rPr>
                <w:rFonts w:eastAsiaTheme="minorHAnsi"/>
                <w:sz w:val="18"/>
                <w:lang w:val="en"/>
              </w:rPr>
            </w:pPr>
            <w:r w:rsidRPr="003F05D5">
              <w:rPr>
                <w:rFonts w:eastAsiaTheme="minorHAnsi"/>
                <w:sz w:val="18"/>
                <w:lang w:val="en"/>
              </w:rPr>
              <w:t xml:space="preserve">Lens unremoved 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 xml:space="preserve"> (eyes)</w:t>
            </w:r>
          </w:p>
        </w:tc>
        <w:tc>
          <w:tcPr>
            <w:tcW w:w="692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Secondary IOL implantation</w:t>
            </w:r>
          </w:p>
        </w:tc>
        <w:tc>
          <w:tcPr>
            <w:tcW w:w="830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Perfusion fluid (eye)</w:t>
            </w:r>
          </w:p>
        </w:tc>
        <w:tc>
          <w:tcPr>
            <w:tcW w:w="829" w:type="dxa"/>
            <w:vMerge w:val="restart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Silicone oil (eye)</w:t>
            </w:r>
          </w:p>
        </w:tc>
        <w:tc>
          <w:tcPr>
            <w:tcW w:w="1384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Gas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(Eye)</w:t>
            </w:r>
          </w:p>
        </w:tc>
        <w:tc>
          <w:tcPr>
            <w:tcW w:w="2470" w:type="dxa"/>
            <w:gridSpan w:val="2"/>
          </w:tcPr>
          <w:p w:rsidR="0038553E" w:rsidRPr="003F05D5" w:rsidRDefault="0038553E" w:rsidP="00546450">
            <w:pPr>
              <w:spacing w:line="20" w:lineRule="atLeast"/>
              <w:jc w:val="center"/>
              <w:rPr>
                <w:rFonts w:eastAsiaTheme="minorHAnsi"/>
                <w:sz w:val="18"/>
                <w:lang w:val="en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Intraoperative removal of internal limiting membrane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  <w:lang w:val="en"/>
              </w:rPr>
            </w:pPr>
          </w:p>
        </w:tc>
        <w:tc>
          <w:tcPr>
            <w:tcW w:w="2268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Intraoperative exfoliation of proliferating membrane</w:t>
            </w:r>
          </w:p>
        </w:tc>
      </w:tr>
      <w:tr w:rsidR="0038553E" w:rsidRPr="003F05D5" w:rsidTr="00546450">
        <w:trPr>
          <w:trHeight w:val="268"/>
        </w:trPr>
        <w:tc>
          <w:tcPr>
            <w:tcW w:w="688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30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691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30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692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30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829" w:type="dxa"/>
            <w:vMerge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C3F8</w:t>
            </w:r>
          </w:p>
        </w:tc>
        <w:tc>
          <w:tcPr>
            <w:tcW w:w="6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Air</w:t>
            </w:r>
          </w:p>
        </w:tc>
        <w:tc>
          <w:tcPr>
            <w:tcW w:w="124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With film peeled</w:t>
            </w:r>
          </w:p>
        </w:tc>
        <w:tc>
          <w:tcPr>
            <w:tcW w:w="122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Without film peeled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With film peeled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  <w:sz w:val="18"/>
              </w:rPr>
            </w:pPr>
            <w:r w:rsidRPr="003F05D5">
              <w:rPr>
                <w:rFonts w:eastAsiaTheme="minorHAnsi"/>
                <w:sz w:val="18"/>
                <w:lang w:val="en"/>
              </w:rPr>
              <w:t>Without film peeling</w:t>
            </w:r>
          </w:p>
        </w:tc>
      </w:tr>
      <w:tr w:rsidR="0038553E" w:rsidRPr="003F05D5" w:rsidTr="00546450">
        <w:trPr>
          <w:trHeight w:val="484"/>
        </w:trPr>
        <w:tc>
          <w:tcPr>
            <w:tcW w:w="688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Group 1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16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10</w:t>
            </w:r>
          </w:p>
        </w:tc>
        <w:tc>
          <w:tcPr>
            <w:tcW w:w="6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13</w:t>
            </w:r>
          </w:p>
        </w:tc>
        <w:tc>
          <w:tcPr>
            <w:tcW w:w="82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</w:t>
            </w:r>
          </w:p>
        </w:tc>
        <w:tc>
          <w:tcPr>
            <w:tcW w:w="6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13</w:t>
            </w:r>
          </w:p>
        </w:tc>
        <w:tc>
          <w:tcPr>
            <w:tcW w:w="124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14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50%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22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14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50%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27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96.4%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3.6%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</w:tr>
      <w:tr w:rsidR="0038553E" w:rsidRPr="003F05D5" w:rsidTr="00546450">
        <w:trPr>
          <w:trHeight w:val="431"/>
        </w:trPr>
        <w:tc>
          <w:tcPr>
            <w:tcW w:w="688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Group 2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19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10</w:t>
            </w:r>
          </w:p>
        </w:tc>
        <w:tc>
          <w:tcPr>
            <w:tcW w:w="6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10</w:t>
            </w:r>
          </w:p>
        </w:tc>
        <w:tc>
          <w:tcPr>
            <w:tcW w:w="82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4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6</w:t>
            </w:r>
          </w:p>
        </w:tc>
        <w:tc>
          <w:tcPr>
            <w:tcW w:w="6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9</w:t>
            </w:r>
          </w:p>
        </w:tc>
        <w:tc>
          <w:tcPr>
            <w:tcW w:w="124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7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(24.14%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22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22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75.9%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24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(82.8%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5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17.2%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</w:tr>
      <w:tr w:rsidR="0038553E" w:rsidRPr="003F05D5" w:rsidTr="00546450">
        <w:trPr>
          <w:trHeight w:val="559"/>
        </w:trPr>
        <w:tc>
          <w:tcPr>
            <w:tcW w:w="688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Group 3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7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6</w:t>
            </w:r>
          </w:p>
        </w:tc>
        <w:tc>
          <w:tcPr>
            <w:tcW w:w="6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3</w:t>
            </w:r>
          </w:p>
        </w:tc>
        <w:tc>
          <w:tcPr>
            <w:tcW w:w="82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7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6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4</w:t>
            </w:r>
          </w:p>
        </w:tc>
        <w:tc>
          <w:tcPr>
            <w:tcW w:w="124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7.14%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22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13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92.9%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14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100%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</w:tr>
      <w:tr w:rsidR="0038553E" w:rsidRPr="003F05D5" w:rsidTr="00546450">
        <w:trPr>
          <w:trHeight w:val="506"/>
        </w:trPr>
        <w:tc>
          <w:tcPr>
            <w:tcW w:w="688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Group 4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3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11</w:t>
            </w:r>
          </w:p>
        </w:tc>
        <w:tc>
          <w:tcPr>
            <w:tcW w:w="692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830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829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11</w:t>
            </w:r>
          </w:p>
        </w:tc>
        <w:tc>
          <w:tcPr>
            <w:tcW w:w="691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</w:p>
        </w:tc>
        <w:tc>
          <w:tcPr>
            <w:tcW w:w="693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3</w:t>
            </w:r>
          </w:p>
        </w:tc>
        <w:tc>
          <w:tcPr>
            <w:tcW w:w="124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2</w:t>
            </w:r>
          </w:p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14.29%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225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12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85.7%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14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100%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</w:t>
            </w:r>
            <w:r w:rsidRPr="003F05D5">
              <w:rPr>
                <w:rFonts w:eastAsiaTheme="minorHAnsi"/>
                <w:lang w:val="en"/>
              </w:rPr>
              <w:t>（</w:t>
            </w:r>
            <w:r w:rsidRPr="003F05D5">
              <w:rPr>
                <w:rFonts w:eastAsiaTheme="minorHAnsi"/>
                <w:lang w:val="en"/>
              </w:rPr>
              <w:t>0%</w:t>
            </w:r>
            <w:r w:rsidRPr="003F05D5">
              <w:rPr>
                <w:rFonts w:eastAsiaTheme="minorHAnsi"/>
                <w:lang w:val="en"/>
              </w:rPr>
              <w:t>）</w:t>
            </w:r>
          </w:p>
        </w:tc>
      </w:tr>
      <w:tr w:rsidR="0038553E" w:rsidRPr="003F05D5" w:rsidTr="00546450">
        <w:trPr>
          <w:trHeight w:val="245"/>
        </w:trPr>
        <w:tc>
          <w:tcPr>
            <w:tcW w:w="688" w:type="dxa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P value</w:t>
            </w:r>
          </w:p>
        </w:tc>
        <w:tc>
          <w:tcPr>
            <w:tcW w:w="3043" w:type="dxa"/>
            <w:gridSpan w:val="4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0.053</w:t>
            </w:r>
          </w:p>
        </w:tc>
        <w:tc>
          <w:tcPr>
            <w:tcW w:w="3043" w:type="dxa"/>
            <w:gridSpan w:val="4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0.053</w:t>
            </w:r>
          </w:p>
        </w:tc>
        <w:tc>
          <w:tcPr>
            <w:tcW w:w="2470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0.013</w:t>
            </w:r>
          </w:p>
        </w:tc>
        <w:tc>
          <w:tcPr>
            <w:tcW w:w="2268" w:type="dxa"/>
            <w:gridSpan w:val="2"/>
          </w:tcPr>
          <w:p w:rsidR="0038553E" w:rsidRPr="003F05D5" w:rsidRDefault="0038553E" w:rsidP="0054645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Theme="minorHAnsi"/>
              </w:rPr>
            </w:pPr>
            <w:r w:rsidRPr="003F05D5">
              <w:rPr>
                <w:rFonts w:eastAsiaTheme="minorHAnsi"/>
                <w:lang w:val="en"/>
              </w:rPr>
              <w:t>0.106</w:t>
            </w:r>
          </w:p>
        </w:tc>
      </w:tr>
    </w:tbl>
    <w:p w:rsidR="0038553E" w:rsidRPr="003F05D5" w:rsidRDefault="0038553E" w:rsidP="0038553E">
      <w:pPr>
        <w:autoSpaceDE w:val="0"/>
        <w:autoSpaceDN w:val="0"/>
        <w:adjustRightInd w:val="0"/>
        <w:spacing w:line="20" w:lineRule="atLeast"/>
        <w:rPr>
          <w:rFonts w:ascii="Times New Roman" w:eastAsiaTheme="minorHAnsi" w:hAnsi="Times New Roman" w:cs="Times New Roman"/>
          <w:szCs w:val="21"/>
          <w:lang w:val="en"/>
        </w:rPr>
      </w:pPr>
      <w:r w:rsidRPr="003F05D5">
        <w:rPr>
          <w:rFonts w:ascii="Times New Roman" w:eastAsiaTheme="minorHAnsi" w:hAnsi="Times New Roman" w:cs="Times New Roman"/>
          <w:szCs w:val="21"/>
          <w:lang w:val="en"/>
        </w:rPr>
        <w:t>Note: * Fisher's exact test was used; P &lt; 0.05 was considered statistically significant.</w:t>
      </w:r>
    </w:p>
    <w:p w:rsidR="0038553E" w:rsidRPr="003F05D5" w:rsidRDefault="0038553E" w:rsidP="0038553E">
      <w:pPr>
        <w:autoSpaceDE w:val="0"/>
        <w:autoSpaceDN w:val="0"/>
        <w:adjustRightInd w:val="0"/>
        <w:spacing w:line="20" w:lineRule="atLeast"/>
        <w:rPr>
          <w:rFonts w:ascii="Times New Roman" w:eastAsiaTheme="minorHAnsi" w:hAnsi="Times New Roman" w:cs="Times New Roman"/>
          <w:szCs w:val="21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Default="0038553E">
      <w:pPr>
        <w:rPr>
          <w:rFonts w:hint="eastAsia"/>
          <w:lang w:val="en"/>
        </w:rPr>
      </w:pPr>
    </w:p>
    <w:p w:rsidR="0038553E" w:rsidRPr="003F05D5" w:rsidRDefault="0038553E" w:rsidP="0038553E">
      <w:pPr>
        <w:pStyle w:val="a6"/>
        <w:spacing w:line="20" w:lineRule="atLeast"/>
        <w:ind w:left="360" w:firstLineChars="0" w:firstLine="0"/>
        <w:jc w:val="center"/>
        <w:rPr>
          <w:rFonts w:ascii="Times New Roman" w:eastAsiaTheme="minorHAnsi" w:hAnsi="Times New Roman" w:cs="Times New Roman"/>
          <w:lang w:val="en"/>
        </w:rPr>
      </w:pPr>
      <w:r w:rsidRPr="003F05D5">
        <w:rPr>
          <w:rFonts w:ascii="Times New Roman" w:eastAsiaTheme="minorHAnsi" w:hAnsi="Times New Roman" w:cs="Times New Roman"/>
          <w:b/>
          <w:bCs/>
          <w:kern w:val="0"/>
          <w:lang w:val="en"/>
        </w:rPr>
        <w:lastRenderedPageBreak/>
        <w:t xml:space="preserve">Table </w:t>
      </w:r>
      <w:r w:rsidRPr="003F05D5">
        <w:rPr>
          <w:rFonts w:ascii="Times New Roman" w:eastAsiaTheme="minorHAnsi" w:hAnsi="Times New Roman" w:cs="Times New Roman"/>
          <w:lang w:val="en"/>
        </w:rPr>
        <w:t xml:space="preserve">4 Visual acuity changes in four groups before surgery and 1 month and 3 months </w:t>
      </w:r>
    </w:p>
    <w:p w:rsidR="0038553E" w:rsidRPr="003F05D5" w:rsidRDefault="0038553E" w:rsidP="0038553E">
      <w:pPr>
        <w:pStyle w:val="a6"/>
        <w:spacing w:line="20" w:lineRule="atLeast"/>
        <w:ind w:left="360" w:firstLineChars="0" w:firstLine="0"/>
        <w:jc w:val="center"/>
        <w:rPr>
          <w:rFonts w:ascii="Times New Roman" w:eastAsiaTheme="minorHAnsi" w:hAnsi="Times New Roman" w:cs="Times New Roman"/>
          <w:lang w:val="en"/>
        </w:rPr>
      </w:pPr>
      <w:proofErr w:type="gramStart"/>
      <w:r w:rsidRPr="003F05D5">
        <w:rPr>
          <w:rFonts w:ascii="Times New Roman" w:eastAsiaTheme="minorHAnsi" w:hAnsi="Times New Roman" w:cs="Times New Roman"/>
          <w:lang w:val="en"/>
        </w:rPr>
        <w:t>after</w:t>
      </w:r>
      <w:proofErr w:type="gramEnd"/>
      <w:r w:rsidRPr="003F05D5">
        <w:rPr>
          <w:rFonts w:ascii="Times New Roman" w:eastAsiaTheme="minorHAnsi" w:hAnsi="Times New Roman" w:cs="Times New Roman"/>
          <w:lang w:val="en"/>
        </w:rPr>
        <w:t xml:space="preserve"> surgery</w:t>
      </w:r>
    </w:p>
    <w:tbl>
      <w:tblPr>
        <w:tblStyle w:val="a7"/>
        <w:tblpPr w:leftFromText="180" w:rightFromText="180" w:vertAnchor="text" w:horzAnchor="page" w:tblpXSpec="center" w:tblpY="86"/>
        <w:tblOverlap w:val="never"/>
        <w:tblW w:w="86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559"/>
        <w:gridCol w:w="1701"/>
        <w:gridCol w:w="1276"/>
        <w:gridCol w:w="1134"/>
      </w:tblGrid>
      <w:tr w:rsidR="0038553E" w:rsidRPr="003F05D5" w:rsidTr="00546450">
        <w:trPr>
          <w:jc w:val="center"/>
        </w:trPr>
        <w:tc>
          <w:tcPr>
            <w:tcW w:w="1417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Preoperative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 month after surgery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</w:t>
            </w:r>
            <w:r w:rsidRPr="003F05D5">
              <w:rPr>
                <w:rFonts w:eastAsiaTheme="minorHAnsi"/>
              </w:rPr>
              <w:t xml:space="preserve"> </w:t>
            </w:r>
            <w:r w:rsidRPr="003F05D5">
              <w:rPr>
                <w:rFonts w:eastAsiaTheme="minorHAnsi"/>
                <w:sz w:val="24"/>
                <w:lang w:val="en"/>
              </w:rPr>
              <w:t>month after surgery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F 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P value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38553E" w:rsidRPr="003F05D5" w:rsidRDefault="0038553E" w:rsidP="00546450">
            <w:pPr>
              <w:spacing w:line="20" w:lineRule="atLeast"/>
              <w:ind w:right="60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1.42±0.78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:rsidR="0038553E" w:rsidRPr="003F05D5" w:rsidRDefault="0038553E" w:rsidP="00546450">
            <w:pPr>
              <w:spacing w:line="20" w:lineRule="atLeast"/>
              <w:ind w:right="60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0.74±0.43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0.60±0.40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17.211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0.000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2</w:t>
            </w:r>
          </w:p>
        </w:tc>
        <w:tc>
          <w:tcPr>
            <w:tcW w:w="1560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1.52±0.58</w:t>
            </w:r>
          </w:p>
        </w:tc>
        <w:tc>
          <w:tcPr>
            <w:tcW w:w="1559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0.77±0.38</w:t>
            </w:r>
          </w:p>
        </w:tc>
        <w:tc>
          <w:tcPr>
            <w:tcW w:w="170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0.64±0.43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29.976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0.000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3</w:t>
            </w:r>
          </w:p>
        </w:tc>
        <w:tc>
          <w:tcPr>
            <w:tcW w:w="1560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1.69±0.53</w:t>
            </w:r>
          </w:p>
        </w:tc>
        <w:tc>
          <w:tcPr>
            <w:tcW w:w="1559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1.19±0.64</w:t>
            </w:r>
          </w:p>
        </w:tc>
        <w:tc>
          <w:tcPr>
            <w:tcW w:w="170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1.00±0.58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5.045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0.011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4</w:t>
            </w:r>
          </w:p>
        </w:tc>
        <w:tc>
          <w:tcPr>
            <w:tcW w:w="1560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1.89±0.50</w:t>
            </w:r>
          </w:p>
        </w:tc>
        <w:tc>
          <w:tcPr>
            <w:tcW w:w="1559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1.40±0.49</w:t>
            </w:r>
          </w:p>
        </w:tc>
        <w:tc>
          <w:tcPr>
            <w:tcW w:w="170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1.43±0.54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4.004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0.026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F value</w:t>
            </w:r>
          </w:p>
        </w:tc>
        <w:tc>
          <w:tcPr>
            <w:tcW w:w="1560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1.884</w:t>
            </w:r>
          </w:p>
        </w:tc>
        <w:tc>
          <w:tcPr>
            <w:tcW w:w="1559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9.087</w:t>
            </w:r>
          </w:p>
        </w:tc>
        <w:tc>
          <w:tcPr>
            <w:tcW w:w="170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12.225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</w:t>
            </w:r>
          </w:p>
        </w:tc>
      </w:tr>
      <w:tr w:rsidR="0038553E" w:rsidRPr="003F05D5" w:rsidTr="00546450">
        <w:trPr>
          <w:jc w:val="center"/>
        </w:trPr>
        <w:tc>
          <w:tcPr>
            <w:tcW w:w="1417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P value</w:t>
            </w:r>
          </w:p>
        </w:tc>
        <w:tc>
          <w:tcPr>
            <w:tcW w:w="1560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0.139</w:t>
            </w:r>
          </w:p>
        </w:tc>
        <w:tc>
          <w:tcPr>
            <w:tcW w:w="1559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0.000</w:t>
            </w:r>
          </w:p>
        </w:tc>
        <w:tc>
          <w:tcPr>
            <w:tcW w:w="170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0.000</w:t>
            </w:r>
          </w:p>
        </w:tc>
        <w:tc>
          <w:tcPr>
            <w:tcW w:w="127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</w:t>
            </w:r>
          </w:p>
        </w:tc>
        <w:tc>
          <w:tcPr>
            <w:tcW w:w="113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</w:t>
            </w:r>
          </w:p>
        </w:tc>
      </w:tr>
    </w:tbl>
    <w:p w:rsidR="0038553E" w:rsidRPr="003F05D5" w:rsidRDefault="0038553E" w:rsidP="0038553E">
      <w:pPr>
        <w:spacing w:line="20" w:lineRule="atLeast"/>
        <w:rPr>
          <w:rFonts w:ascii="Times New Roman" w:eastAsiaTheme="minorHAnsi" w:hAnsi="Times New Roman" w:cs="Times New Roman"/>
        </w:rPr>
      </w:pPr>
      <w:r w:rsidRPr="003F05D5">
        <w:rPr>
          <w:rFonts w:ascii="Times New Roman" w:eastAsiaTheme="minorHAnsi" w:hAnsi="Times New Roman" w:cs="Times New Roman"/>
        </w:rPr>
        <w:t>Note: p &lt; 0.05 is considered statistically significant.</w:t>
      </w: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Default="0038553E">
      <w:pPr>
        <w:rPr>
          <w:rFonts w:hint="eastAsia"/>
        </w:rPr>
      </w:pPr>
    </w:p>
    <w:p w:rsidR="0038553E" w:rsidRPr="003F05D5" w:rsidRDefault="0038553E" w:rsidP="0038553E">
      <w:pPr>
        <w:pStyle w:val="a6"/>
        <w:spacing w:line="20" w:lineRule="atLeast"/>
        <w:ind w:left="750" w:firstLineChars="0" w:firstLine="0"/>
        <w:rPr>
          <w:rFonts w:ascii="Times New Roman" w:eastAsiaTheme="minorHAnsi" w:hAnsi="Times New Roman" w:cs="Times New Roman"/>
          <w:b/>
          <w:bCs/>
          <w:kern w:val="0"/>
          <w:lang w:val="en"/>
        </w:rPr>
      </w:pPr>
      <w:bookmarkStart w:id="0" w:name="_GoBack"/>
      <w:bookmarkEnd w:id="0"/>
      <w:r w:rsidRPr="003F05D5">
        <w:rPr>
          <w:rFonts w:ascii="Times New Roman" w:eastAsiaTheme="minorHAnsi" w:hAnsi="Times New Roman" w:cs="Times New Roman"/>
          <w:b/>
          <w:bCs/>
          <w:kern w:val="0"/>
          <w:lang w:val="en"/>
        </w:rPr>
        <w:lastRenderedPageBreak/>
        <w:t xml:space="preserve">Table </w:t>
      </w:r>
      <w:r w:rsidRPr="003F05D5">
        <w:rPr>
          <w:rFonts w:ascii="Times New Roman" w:eastAsiaTheme="minorHAnsi" w:hAnsi="Times New Roman" w:cs="Times New Roman"/>
          <w:lang w:val="en"/>
        </w:rPr>
        <w:t>5</w:t>
      </w:r>
      <w:r w:rsidRPr="003F05D5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3F05D5">
        <w:rPr>
          <w:rFonts w:ascii="Times New Roman" w:eastAsiaTheme="minorHAnsi" w:hAnsi="Times New Roman" w:cs="Times New Roman"/>
          <w:b/>
          <w:bCs/>
          <w:kern w:val="0"/>
          <w:lang w:val="en"/>
        </w:rPr>
        <w:t>comparisons of macular fovea thickness (CMT) between 1 month and 3 months after operation in the four groups</w:t>
      </w:r>
    </w:p>
    <w:tbl>
      <w:tblPr>
        <w:tblStyle w:val="a7"/>
        <w:tblpPr w:leftFromText="180" w:rightFromText="180" w:vertAnchor="text" w:horzAnchor="page" w:tblpXSpec="center" w:tblpY="255"/>
        <w:tblOverlap w:val="never"/>
        <w:tblW w:w="719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2114"/>
        <w:gridCol w:w="1985"/>
        <w:gridCol w:w="2126"/>
      </w:tblGrid>
      <w:tr w:rsidR="0038553E" w:rsidRPr="003F05D5" w:rsidTr="00546450">
        <w:trPr>
          <w:trHeight w:val="435"/>
          <w:jc w:val="center"/>
        </w:trPr>
        <w:tc>
          <w:tcPr>
            <w:tcW w:w="971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CMT at one month after operation(</w:t>
            </w:r>
            <w:proofErr w:type="spellStart"/>
            <w:r w:rsidRPr="003F05D5">
              <w:rPr>
                <w:rFonts w:eastAsiaTheme="minorHAnsi"/>
                <w:sz w:val="24"/>
                <w:lang w:val="en"/>
              </w:rPr>
              <w:t>μm</w:t>
            </w:r>
            <w:proofErr w:type="spellEnd"/>
            <w:r w:rsidRPr="003F05D5">
              <w:rPr>
                <w:rFonts w:eastAsiaTheme="minorHAnsi"/>
                <w:sz w:val="24"/>
                <w:lang w:val="en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CMT at three months after operation(</w:t>
            </w:r>
            <w:proofErr w:type="spellStart"/>
            <w:r w:rsidRPr="003F05D5">
              <w:rPr>
                <w:rFonts w:eastAsiaTheme="minorHAnsi"/>
                <w:sz w:val="24"/>
                <w:lang w:val="en"/>
              </w:rPr>
              <w:t>μm</w:t>
            </w:r>
            <w:proofErr w:type="spellEnd"/>
            <w:r w:rsidRPr="003F05D5">
              <w:rPr>
                <w:rFonts w:eastAsiaTheme="minorHAnsi"/>
                <w:sz w:val="24"/>
                <w:lang w:val="en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8553E" w:rsidRPr="003F05D5" w:rsidRDefault="0038553E" w:rsidP="00546450">
            <w:pPr>
              <w:spacing w:line="20" w:lineRule="atLeast"/>
              <w:jc w:val="center"/>
              <w:rPr>
                <w:rFonts w:eastAsiaTheme="minorHAnsi"/>
                <w:sz w:val="24"/>
                <w:lang w:val="en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CMT change between 3-month and 1-month after surgery</w:t>
            </w:r>
          </w:p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(</w:t>
            </w:r>
            <w:proofErr w:type="spellStart"/>
            <w:r w:rsidRPr="003F05D5">
              <w:rPr>
                <w:rFonts w:eastAsiaTheme="minorHAnsi"/>
                <w:sz w:val="24"/>
                <w:lang w:val="en"/>
              </w:rPr>
              <w:t>μm</w:t>
            </w:r>
            <w:proofErr w:type="spellEnd"/>
            <w:r w:rsidRPr="003F05D5">
              <w:rPr>
                <w:rFonts w:eastAsiaTheme="minorHAnsi"/>
                <w:sz w:val="24"/>
                <w:lang w:val="en"/>
              </w:rPr>
              <w:t>)</w:t>
            </w:r>
          </w:p>
        </w:tc>
      </w:tr>
      <w:tr w:rsidR="0038553E" w:rsidRPr="003F05D5" w:rsidTr="00546450">
        <w:trPr>
          <w:trHeight w:val="538"/>
          <w:jc w:val="center"/>
        </w:trPr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1</w:t>
            </w:r>
          </w:p>
        </w:tc>
        <w:tc>
          <w:tcPr>
            <w:tcW w:w="2114" w:type="dxa"/>
            <w:tcBorders>
              <w:top w:val="single" w:sz="4" w:space="0" w:color="auto"/>
            </w:tcBorders>
            <w:shd w:val="clear" w:color="auto" w:fill="FFFFFF"/>
          </w:tcPr>
          <w:p w:rsidR="0038553E" w:rsidRPr="003F05D5" w:rsidRDefault="0038553E" w:rsidP="00546450">
            <w:pPr>
              <w:spacing w:line="20" w:lineRule="atLeast"/>
              <w:ind w:right="60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265.53±65.28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:rsidR="0038553E" w:rsidRPr="003F05D5" w:rsidRDefault="0038553E" w:rsidP="00546450">
            <w:pPr>
              <w:spacing w:line="20" w:lineRule="atLeast"/>
              <w:ind w:right="60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228.57±43.64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38553E" w:rsidRPr="003F05D5" w:rsidRDefault="0038553E" w:rsidP="00546450">
            <w:pPr>
              <w:spacing w:line="20" w:lineRule="atLeast"/>
              <w:ind w:right="60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-34.90±54.66</w:t>
            </w:r>
          </w:p>
        </w:tc>
      </w:tr>
      <w:tr w:rsidR="0038553E" w:rsidRPr="003F05D5" w:rsidTr="00546450">
        <w:trPr>
          <w:trHeight w:val="540"/>
          <w:jc w:val="center"/>
        </w:trPr>
        <w:tc>
          <w:tcPr>
            <w:tcW w:w="97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2</w:t>
            </w:r>
          </w:p>
        </w:tc>
        <w:tc>
          <w:tcPr>
            <w:tcW w:w="211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327.80±83.41</w:t>
            </w:r>
          </w:p>
        </w:tc>
        <w:tc>
          <w:tcPr>
            <w:tcW w:w="1985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286.76±84.90</w:t>
            </w:r>
          </w:p>
        </w:tc>
        <w:tc>
          <w:tcPr>
            <w:tcW w:w="212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-41.02±53.52</w:t>
            </w:r>
          </w:p>
        </w:tc>
      </w:tr>
      <w:tr w:rsidR="0038553E" w:rsidRPr="003F05D5" w:rsidTr="00546450">
        <w:trPr>
          <w:trHeight w:val="562"/>
          <w:jc w:val="center"/>
        </w:trPr>
        <w:tc>
          <w:tcPr>
            <w:tcW w:w="97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3</w:t>
            </w:r>
          </w:p>
        </w:tc>
        <w:tc>
          <w:tcPr>
            <w:tcW w:w="211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372.8±127.50</w:t>
            </w:r>
          </w:p>
        </w:tc>
        <w:tc>
          <w:tcPr>
            <w:tcW w:w="1985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313.57±144.45</w:t>
            </w:r>
          </w:p>
        </w:tc>
        <w:tc>
          <w:tcPr>
            <w:tcW w:w="212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-59.43±139.58</w:t>
            </w:r>
          </w:p>
        </w:tc>
      </w:tr>
      <w:tr w:rsidR="0038553E" w:rsidRPr="003F05D5" w:rsidTr="00546450">
        <w:trPr>
          <w:trHeight w:val="573"/>
          <w:jc w:val="center"/>
        </w:trPr>
        <w:tc>
          <w:tcPr>
            <w:tcW w:w="97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Group 4</w:t>
            </w:r>
          </w:p>
        </w:tc>
        <w:tc>
          <w:tcPr>
            <w:tcW w:w="211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313.07±61.72</w:t>
            </w:r>
          </w:p>
        </w:tc>
        <w:tc>
          <w:tcPr>
            <w:tcW w:w="1985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318.07±106.51</w:t>
            </w:r>
          </w:p>
        </w:tc>
        <w:tc>
          <w:tcPr>
            <w:tcW w:w="212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5.14±72.20</w:t>
            </w:r>
          </w:p>
        </w:tc>
      </w:tr>
      <w:tr w:rsidR="0038553E" w:rsidRPr="003F05D5" w:rsidTr="00546450">
        <w:trPr>
          <w:trHeight w:val="566"/>
          <w:jc w:val="center"/>
        </w:trPr>
        <w:tc>
          <w:tcPr>
            <w:tcW w:w="97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F value</w:t>
            </w:r>
          </w:p>
        </w:tc>
        <w:tc>
          <w:tcPr>
            <w:tcW w:w="211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5.907</w:t>
            </w:r>
          </w:p>
        </w:tc>
        <w:tc>
          <w:tcPr>
            <w:tcW w:w="1985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4.450</w:t>
            </w:r>
          </w:p>
        </w:tc>
        <w:tc>
          <w:tcPr>
            <w:tcW w:w="212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1.432</w:t>
            </w:r>
          </w:p>
        </w:tc>
      </w:tr>
      <w:tr w:rsidR="0038553E" w:rsidRPr="003F05D5" w:rsidTr="00546450">
        <w:trPr>
          <w:trHeight w:val="573"/>
          <w:jc w:val="center"/>
        </w:trPr>
        <w:tc>
          <w:tcPr>
            <w:tcW w:w="971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P value</w:t>
            </w:r>
          </w:p>
        </w:tc>
        <w:tc>
          <w:tcPr>
            <w:tcW w:w="2114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0.001</w:t>
            </w:r>
          </w:p>
        </w:tc>
        <w:tc>
          <w:tcPr>
            <w:tcW w:w="1985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0.006</w:t>
            </w:r>
          </w:p>
        </w:tc>
        <w:tc>
          <w:tcPr>
            <w:tcW w:w="2126" w:type="dxa"/>
          </w:tcPr>
          <w:p w:rsidR="0038553E" w:rsidRPr="003F05D5" w:rsidRDefault="0038553E" w:rsidP="00546450">
            <w:pPr>
              <w:autoSpaceDE w:val="0"/>
              <w:autoSpaceDN w:val="0"/>
              <w:spacing w:line="20" w:lineRule="atLeast"/>
              <w:jc w:val="center"/>
              <w:rPr>
                <w:rFonts w:eastAsiaTheme="minorHAnsi"/>
                <w:sz w:val="24"/>
              </w:rPr>
            </w:pPr>
            <w:r w:rsidRPr="003F05D5">
              <w:rPr>
                <w:rFonts w:eastAsiaTheme="minorHAnsi"/>
                <w:sz w:val="24"/>
                <w:lang w:val="en"/>
              </w:rPr>
              <w:t>0.277</w:t>
            </w:r>
          </w:p>
        </w:tc>
      </w:tr>
    </w:tbl>
    <w:p w:rsidR="0038553E" w:rsidRPr="003F05D5" w:rsidRDefault="0038553E" w:rsidP="0038553E">
      <w:pPr>
        <w:pStyle w:val="a6"/>
        <w:spacing w:line="20" w:lineRule="atLeast"/>
        <w:ind w:left="750" w:firstLineChars="0" w:firstLine="0"/>
        <w:jc w:val="center"/>
        <w:rPr>
          <w:rFonts w:ascii="Times New Roman" w:eastAsiaTheme="minorHAnsi" w:hAnsi="Times New Roman" w:cs="Times New Roman"/>
          <w:b/>
          <w:bCs/>
          <w:kern w:val="0"/>
          <w:lang w:val="en"/>
        </w:rPr>
      </w:pPr>
    </w:p>
    <w:p w:rsidR="0038553E" w:rsidRPr="003F05D5" w:rsidRDefault="0038553E" w:rsidP="0038553E">
      <w:pPr>
        <w:pStyle w:val="a6"/>
        <w:spacing w:line="20" w:lineRule="atLeast"/>
        <w:ind w:left="750" w:firstLineChars="0" w:firstLine="0"/>
        <w:rPr>
          <w:rFonts w:ascii="Times New Roman" w:eastAsiaTheme="minorHAnsi" w:hAnsi="Times New Roman" w:cs="Times New Roman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750" w:firstLineChars="0" w:firstLine="0"/>
        <w:rPr>
          <w:rFonts w:ascii="Times New Roman" w:eastAsiaTheme="minorHAnsi" w:hAnsi="Times New Roman" w:cs="Times New Roman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750" w:firstLineChars="0" w:firstLine="0"/>
        <w:rPr>
          <w:rFonts w:ascii="Times New Roman" w:eastAsiaTheme="minorHAnsi" w:hAnsi="Times New Roman" w:cs="Times New Roman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750" w:firstLineChars="0" w:firstLine="0"/>
        <w:rPr>
          <w:rFonts w:ascii="Times New Roman" w:eastAsiaTheme="minorHAnsi" w:hAnsi="Times New Roman" w:cs="Times New Roman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360" w:firstLineChars="0" w:firstLine="0"/>
        <w:jc w:val="left"/>
        <w:rPr>
          <w:rFonts w:ascii="Times New Roman" w:eastAsiaTheme="minorHAnsi" w:hAnsi="Times New Roman" w:cs="Times New Roman"/>
        </w:rPr>
      </w:pPr>
    </w:p>
    <w:p w:rsidR="0038553E" w:rsidRPr="003F05D5" w:rsidRDefault="0038553E" w:rsidP="0038553E">
      <w:pPr>
        <w:spacing w:line="20" w:lineRule="atLeast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pStyle w:val="a6"/>
        <w:spacing w:line="20" w:lineRule="atLeast"/>
        <w:ind w:left="1500" w:firstLineChars="0" w:firstLine="0"/>
        <w:rPr>
          <w:rFonts w:ascii="Times New Roman" w:eastAsiaTheme="minorHAnsi" w:hAnsi="Times New Roman" w:cs="Times New Roman"/>
          <w:spacing w:val="15"/>
          <w:kern w:val="0"/>
          <w:sz w:val="24"/>
          <w:szCs w:val="24"/>
        </w:rPr>
      </w:pPr>
    </w:p>
    <w:p w:rsidR="0038553E" w:rsidRPr="003F05D5" w:rsidRDefault="0038553E" w:rsidP="0038553E">
      <w:pPr>
        <w:spacing w:line="20" w:lineRule="atLeast"/>
        <w:ind w:firstLineChars="250" w:firstLine="525"/>
        <w:rPr>
          <w:rFonts w:ascii="Times New Roman" w:eastAsiaTheme="minorHAnsi" w:hAnsi="Times New Roman" w:cs="Times New Roman"/>
        </w:rPr>
      </w:pPr>
      <w:r w:rsidRPr="003F05D5">
        <w:rPr>
          <w:rFonts w:ascii="Times New Roman" w:eastAsiaTheme="minorHAnsi" w:hAnsi="Times New Roman" w:cs="Times New Roman"/>
        </w:rPr>
        <w:t>Note: p &lt; 0.05 is considered statistically significant.</w:t>
      </w:r>
    </w:p>
    <w:p w:rsidR="0038553E" w:rsidRPr="0038553E" w:rsidRDefault="0038553E"/>
    <w:sectPr w:rsidR="0038553E" w:rsidRPr="00385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0D" w:rsidRDefault="0038560D" w:rsidP="0038553E">
      <w:r>
        <w:separator/>
      </w:r>
    </w:p>
  </w:endnote>
  <w:endnote w:type="continuationSeparator" w:id="0">
    <w:p w:rsidR="0038560D" w:rsidRDefault="0038560D" w:rsidP="0038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0D" w:rsidRDefault="0038560D" w:rsidP="0038553E">
      <w:r>
        <w:separator/>
      </w:r>
    </w:p>
  </w:footnote>
  <w:footnote w:type="continuationSeparator" w:id="0">
    <w:p w:rsidR="0038560D" w:rsidRDefault="0038560D" w:rsidP="00385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633DDF8-C54B-4E73-A3B6-4771D4FDB4BC}"/>
    <w:docVar w:name="KY_MEDREF_VERSION" w:val="3"/>
  </w:docVars>
  <w:rsids>
    <w:rsidRoot w:val="00C46421"/>
    <w:rsid w:val="0038553E"/>
    <w:rsid w:val="0038560D"/>
    <w:rsid w:val="004354A1"/>
    <w:rsid w:val="006A654F"/>
    <w:rsid w:val="00C4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1"/>
    <w:uiPriority w:val="99"/>
    <w:rsid w:val="004354A1"/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uiPriority w:val="99"/>
    <w:semiHidden/>
    <w:unhideWhenUsed/>
    <w:rsid w:val="004354A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85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55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5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553E"/>
    <w:rPr>
      <w:sz w:val="18"/>
      <w:szCs w:val="18"/>
    </w:rPr>
  </w:style>
  <w:style w:type="paragraph" w:styleId="a6">
    <w:name w:val="List Paragraph"/>
    <w:basedOn w:val="a"/>
    <w:uiPriority w:val="34"/>
    <w:qFormat/>
    <w:rsid w:val="0038553E"/>
    <w:pPr>
      <w:ind w:firstLineChars="200" w:firstLine="420"/>
    </w:pPr>
  </w:style>
  <w:style w:type="table" w:styleId="a7">
    <w:name w:val="Table Grid"/>
    <w:basedOn w:val="a1"/>
    <w:qFormat/>
    <w:rsid w:val="0038553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8553E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customStyle="1" w:styleId="10">
    <w:name w:val="网格型浅色1"/>
    <w:basedOn w:val="a1"/>
    <w:uiPriority w:val="40"/>
    <w:rsid w:val="0038553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格"/>
    <w:basedOn w:val="1"/>
    <w:uiPriority w:val="99"/>
    <w:rsid w:val="004354A1"/>
    <w:tblPr/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Classic 1"/>
    <w:basedOn w:val="a1"/>
    <w:uiPriority w:val="99"/>
    <w:semiHidden/>
    <w:unhideWhenUsed/>
    <w:rsid w:val="004354A1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85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855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85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8553E"/>
    <w:rPr>
      <w:sz w:val="18"/>
      <w:szCs w:val="18"/>
    </w:rPr>
  </w:style>
  <w:style w:type="paragraph" w:styleId="a6">
    <w:name w:val="List Paragraph"/>
    <w:basedOn w:val="a"/>
    <w:uiPriority w:val="34"/>
    <w:qFormat/>
    <w:rsid w:val="0038553E"/>
    <w:pPr>
      <w:ind w:firstLineChars="200" w:firstLine="420"/>
    </w:pPr>
  </w:style>
  <w:style w:type="table" w:styleId="a7">
    <w:name w:val="Table Grid"/>
    <w:basedOn w:val="a1"/>
    <w:qFormat/>
    <w:rsid w:val="0038553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38553E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customStyle="1" w:styleId="10">
    <w:name w:val="网格型浅色1"/>
    <w:basedOn w:val="a1"/>
    <w:uiPriority w:val="40"/>
    <w:rsid w:val="0038553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364669877@qq.com</dc:creator>
  <cp:keywords/>
  <dc:description/>
  <cp:lastModifiedBy>364669877@qq.com</cp:lastModifiedBy>
  <cp:revision>2</cp:revision>
  <dcterms:created xsi:type="dcterms:W3CDTF">2020-01-08T23:52:00Z</dcterms:created>
  <dcterms:modified xsi:type="dcterms:W3CDTF">2020-01-08T23:54:00Z</dcterms:modified>
</cp:coreProperties>
</file>