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F6B" w:rsidRDefault="00F37F6B" w:rsidP="00F37F6B">
      <w:pPr>
        <w:spacing w:before="120" w:after="0" w:line="240" w:lineRule="auto"/>
        <w:ind w:firstLine="0"/>
        <w:jc w:val="center"/>
        <w:rPr>
          <w:rFonts w:ascii="Cambria" w:hAnsi="Cambria"/>
          <w:b/>
          <w:bCs/>
          <w:szCs w:val="20"/>
          <w:lang w:eastAsia="en-US"/>
        </w:rPr>
      </w:pPr>
      <w:r>
        <w:rPr>
          <w:rFonts w:ascii="Cambria" w:hAnsi="Cambria"/>
          <w:b/>
          <w:bCs/>
          <w:sz w:val="32"/>
          <w:szCs w:val="32"/>
          <w:lang w:eastAsia="en-US"/>
        </w:rPr>
        <w:t>CONSORT 2010 c</w:t>
      </w:r>
      <w:r>
        <w:rPr>
          <w:rFonts w:ascii="Cambria" w:hAnsi="Cambria"/>
          <w:b/>
          <w:bCs/>
          <w:sz w:val="32"/>
          <w:szCs w:val="32"/>
          <w:lang w:eastAsia="en-US"/>
        </w:rPr>
        <w:softHyphen/>
      </w:r>
      <w:r>
        <w:rPr>
          <w:rFonts w:ascii="Cambria" w:hAnsi="Cambria"/>
          <w:b/>
          <w:bCs/>
          <w:sz w:val="32"/>
          <w:szCs w:val="32"/>
          <w:lang w:eastAsia="en-US"/>
        </w:rPr>
        <w:softHyphen/>
        <w:t>hecklist of information to include when reporting a randomised trial</w:t>
      </w:r>
      <w:r>
        <w:rPr>
          <w:rFonts w:ascii="Cambria" w:hAnsi="Cambria"/>
          <w:b/>
          <w:bCs/>
          <w:szCs w:val="20"/>
          <w:lang w:eastAsia="en-US"/>
        </w:rPr>
        <w:t>*</w:t>
      </w:r>
    </w:p>
    <w:p w:rsidR="00F37F6B" w:rsidRDefault="00F37F6B" w:rsidP="00F37F6B">
      <w:pPr>
        <w:tabs>
          <w:tab w:val="left" w:pos="2160"/>
        </w:tabs>
        <w:spacing w:before="120" w:after="0" w:line="240" w:lineRule="auto"/>
        <w:ind w:left="0" w:firstLine="0"/>
        <w:jc w:val="center"/>
        <w:rPr>
          <w:rFonts w:ascii="Cambria" w:hAnsi="Cambria"/>
          <w:b/>
          <w:bCs/>
          <w:sz w:val="8"/>
          <w:szCs w:val="8"/>
          <w:lang w:eastAsia="en-US"/>
        </w:rPr>
      </w:pPr>
    </w:p>
    <w:tbl>
      <w:tblPr>
        <w:tblW w:w="0" w:type="dxa"/>
        <w:tblLayout w:type="fixed"/>
        <w:tblLook w:val="04A0" w:firstRow="1" w:lastRow="0" w:firstColumn="1" w:lastColumn="0" w:noHBand="0" w:noVBand="1"/>
      </w:tblPr>
      <w:tblGrid>
        <w:gridCol w:w="2088"/>
        <w:gridCol w:w="720"/>
        <w:gridCol w:w="11070"/>
        <w:gridCol w:w="1620"/>
      </w:tblGrid>
      <w:tr w:rsidR="00F37F6B" w:rsidTr="00F37F6B">
        <w:tc>
          <w:tcPr>
            <w:tcW w:w="2088" w:type="dxa"/>
            <w:tcBorders>
              <w:top w:val="single" w:sz="12" w:space="0" w:color="auto"/>
              <w:left w:val="nil"/>
              <w:bottom w:val="single" w:sz="4" w:space="0" w:color="auto"/>
              <w:right w:val="nil"/>
            </w:tcBorders>
            <w:shd w:val="clear" w:color="auto" w:fill="C6D9F1"/>
            <w:vAlign w:val="bottom"/>
            <w:hideMark/>
          </w:tcPr>
          <w:p w:rsidR="00F37F6B" w:rsidRDefault="00F37F6B">
            <w:pPr>
              <w:spacing w:before="120" w:after="0" w:line="240" w:lineRule="auto"/>
              <w:ind w:left="0" w:firstLine="0"/>
              <w:rPr>
                <w:rFonts w:ascii="Arial" w:hAnsi="Arial" w:cs="Arial"/>
                <w:b/>
                <w:color w:val="0D0D0D" w:themeColor="text1" w:themeTint="F2"/>
                <w:szCs w:val="20"/>
                <w:lang w:eastAsia="en-US"/>
              </w:rPr>
            </w:pPr>
            <w:r>
              <w:rPr>
                <w:rFonts w:ascii="Arial" w:hAnsi="Arial" w:cs="Arial"/>
                <w:b/>
                <w:color w:val="0D0D0D" w:themeColor="text1" w:themeTint="F2"/>
                <w:szCs w:val="20"/>
                <w:lang w:eastAsia="en-US"/>
              </w:rPr>
              <w:t>Section/Topic</w:t>
            </w:r>
          </w:p>
        </w:tc>
        <w:tc>
          <w:tcPr>
            <w:tcW w:w="720" w:type="dxa"/>
            <w:tcBorders>
              <w:top w:val="single" w:sz="12" w:space="0" w:color="auto"/>
              <w:left w:val="nil"/>
              <w:bottom w:val="single" w:sz="4" w:space="0" w:color="auto"/>
              <w:right w:val="nil"/>
            </w:tcBorders>
            <w:shd w:val="clear" w:color="auto" w:fill="C6D9F1"/>
            <w:vAlign w:val="bottom"/>
            <w:hideMark/>
          </w:tcPr>
          <w:p w:rsidR="00F37F6B" w:rsidRDefault="00F37F6B">
            <w:pPr>
              <w:spacing w:before="120" w:after="0" w:line="240" w:lineRule="auto"/>
              <w:ind w:left="0" w:firstLine="0"/>
              <w:jc w:val="center"/>
              <w:rPr>
                <w:rFonts w:ascii="Arial" w:hAnsi="Arial" w:cs="Arial"/>
                <w:b/>
                <w:color w:val="0D0D0D" w:themeColor="text1" w:themeTint="F2"/>
                <w:szCs w:val="20"/>
                <w:lang w:eastAsia="en-US"/>
              </w:rPr>
            </w:pPr>
            <w:r>
              <w:rPr>
                <w:rFonts w:ascii="Arial" w:hAnsi="Arial" w:cs="Arial"/>
                <w:b/>
                <w:color w:val="0D0D0D" w:themeColor="text1" w:themeTint="F2"/>
                <w:szCs w:val="20"/>
                <w:lang w:eastAsia="en-US"/>
              </w:rPr>
              <w:t>Item No</w:t>
            </w:r>
          </w:p>
        </w:tc>
        <w:tc>
          <w:tcPr>
            <w:tcW w:w="11070" w:type="dxa"/>
            <w:tcBorders>
              <w:top w:val="single" w:sz="12" w:space="0" w:color="auto"/>
              <w:left w:val="nil"/>
              <w:bottom w:val="single" w:sz="4" w:space="0" w:color="auto"/>
              <w:right w:val="nil"/>
            </w:tcBorders>
            <w:shd w:val="clear" w:color="auto" w:fill="C6D9F1"/>
            <w:vAlign w:val="bottom"/>
            <w:hideMark/>
          </w:tcPr>
          <w:p w:rsidR="00F37F6B" w:rsidRDefault="00F37F6B">
            <w:pPr>
              <w:spacing w:before="120" w:after="0" w:line="240" w:lineRule="auto"/>
              <w:ind w:left="0" w:firstLine="0"/>
              <w:rPr>
                <w:rFonts w:ascii="Arial" w:hAnsi="Arial" w:cs="Arial"/>
                <w:b/>
                <w:color w:val="0D0D0D" w:themeColor="text1" w:themeTint="F2"/>
                <w:szCs w:val="20"/>
                <w:lang w:eastAsia="en-US"/>
              </w:rPr>
            </w:pPr>
            <w:r>
              <w:rPr>
                <w:rFonts w:ascii="Arial" w:hAnsi="Arial" w:cs="Arial"/>
                <w:b/>
                <w:color w:val="0D0D0D" w:themeColor="text1" w:themeTint="F2"/>
                <w:szCs w:val="20"/>
                <w:lang w:eastAsia="en-US"/>
              </w:rPr>
              <w:t>Checklist item</w:t>
            </w:r>
          </w:p>
        </w:tc>
        <w:tc>
          <w:tcPr>
            <w:tcW w:w="1620" w:type="dxa"/>
            <w:tcBorders>
              <w:top w:val="single" w:sz="12" w:space="0" w:color="auto"/>
              <w:left w:val="nil"/>
              <w:bottom w:val="single" w:sz="4" w:space="0" w:color="auto"/>
              <w:right w:val="nil"/>
            </w:tcBorders>
            <w:shd w:val="clear" w:color="auto" w:fill="C6D9F1"/>
            <w:vAlign w:val="bottom"/>
            <w:hideMark/>
          </w:tcPr>
          <w:p w:rsidR="00F37F6B" w:rsidRDefault="00F37F6B">
            <w:pPr>
              <w:spacing w:before="120" w:after="0" w:line="240" w:lineRule="auto"/>
              <w:ind w:left="0" w:firstLine="0"/>
              <w:jc w:val="center"/>
              <w:rPr>
                <w:rFonts w:ascii="Arial" w:hAnsi="Arial" w:cs="Arial"/>
                <w:b/>
                <w:color w:val="0D0D0D" w:themeColor="text1" w:themeTint="F2"/>
                <w:szCs w:val="20"/>
                <w:lang w:eastAsia="en-US"/>
              </w:rPr>
            </w:pPr>
            <w:r>
              <w:rPr>
                <w:rFonts w:ascii="Arial" w:hAnsi="Arial" w:cs="Arial"/>
                <w:b/>
                <w:color w:val="0D0D0D" w:themeColor="text1" w:themeTint="F2"/>
                <w:szCs w:val="20"/>
                <w:lang w:eastAsia="en-US"/>
              </w:rPr>
              <w:t>Reported on page No</w:t>
            </w:r>
          </w:p>
        </w:tc>
      </w:tr>
      <w:tr w:rsidR="00F37F6B" w:rsidTr="00F37F6B">
        <w:tc>
          <w:tcPr>
            <w:tcW w:w="15498" w:type="dxa"/>
            <w:gridSpan w:val="4"/>
            <w:tcBorders>
              <w:top w:val="single" w:sz="4" w:space="0" w:color="auto"/>
              <w:left w:val="nil"/>
              <w:bottom w:val="nil"/>
              <w:right w:val="nil"/>
            </w:tcBorders>
            <w:hideMark/>
          </w:tcPr>
          <w:p w:rsidR="00F37F6B" w:rsidRDefault="00F37F6B">
            <w:pPr>
              <w:tabs>
                <w:tab w:val="left" w:pos="2860"/>
              </w:tabs>
              <w:spacing w:before="120" w:after="0" w:line="240" w:lineRule="auto"/>
              <w:ind w:left="0" w:firstLine="0"/>
              <w:rPr>
                <w:rFonts w:ascii="Arial" w:hAnsi="Arial" w:cs="Arial"/>
                <w:b/>
                <w:color w:val="FF0000"/>
                <w:sz w:val="22"/>
                <w:szCs w:val="22"/>
                <w:lang w:eastAsia="en-US"/>
              </w:rPr>
            </w:pPr>
            <w:r>
              <w:rPr>
                <w:rFonts w:ascii="Arial" w:hAnsi="Arial" w:cs="Arial"/>
                <w:b/>
                <w:color w:val="0D0D0D" w:themeColor="text1" w:themeTint="F2"/>
                <w:sz w:val="22"/>
                <w:szCs w:val="22"/>
                <w:lang w:eastAsia="en-US"/>
              </w:rPr>
              <w:t>Title and abstract</w:t>
            </w:r>
            <w:r>
              <w:rPr>
                <w:rFonts w:ascii="Arial" w:hAnsi="Arial" w:cs="Arial"/>
                <w:b/>
                <w:color w:val="0D0D0D" w:themeColor="text1" w:themeTint="F2"/>
                <w:sz w:val="22"/>
                <w:szCs w:val="22"/>
                <w:lang w:eastAsia="en-US"/>
              </w:rPr>
              <w:tab/>
            </w:r>
          </w:p>
        </w:tc>
      </w:tr>
      <w:tr w:rsidR="00F37F6B" w:rsidTr="00F37F6B">
        <w:tc>
          <w:tcPr>
            <w:tcW w:w="2088" w:type="dxa"/>
            <w:vMerge w:val="restart"/>
          </w:tcPr>
          <w:p w:rsidR="00F37F6B" w:rsidRDefault="00F37F6B">
            <w:pPr>
              <w:spacing w:before="0" w:after="0" w:line="300" w:lineRule="exact"/>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 xml:space="preserve">Identification as a randomised trial in the </w:t>
            </w:r>
            <w:proofErr w:type="gramStart"/>
            <w:r>
              <w:rPr>
                <w:rFonts w:ascii="Arial" w:hAnsi="Arial" w:cs="Arial"/>
                <w:color w:val="0D0D0D" w:themeColor="text1" w:themeTint="F2"/>
                <w:sz w:val="22"/>
                <w:szCs w:val="22"/>
                <w:lang w:eastAsia="en-US"/>
              </w:rPr>
              <w:t>title</w:t>
            </w:r>
            <w:proofErr w:type="gramEnd"/>
            <w:r>
              <w:rPr>
                <w:rFonts w:ascii="Arial" w:hAnsi="Arial" w:cs="Arial"/>
                <w:color w:val="0D0D0D" w:themeColor="text1" w:themeTint="F2"/>
                <w:sz w:val="22"/>
                <w:szCs w:val="22"/>
                <w:lang w:eastAsia="en-US"/>
              </w:rPr>
              <w:t>-</w:t>
            </w:r>
            <w:r>
              <w:rPr>
                <w:rFonts w:ascii="Arial" w:hAnsi="Arial" w:cs="Arial"/>
                <w:color w:val="FF0000"/>
                <w:sz w:val="22"/>
                <w:szCs w:val="22"/>
                <w:lang w:eastAsia="en-US"/>
              </w:rPr>
              <w:t>This is a fixed-sequence crossover trial. Randomisation does not apply to this study design.</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 xml:space="preserve">Structured summary of trial design, methods, results, and conclusions </w:t>
            </w:r>
            <w:r>
              <w:rPr>
                <w:rFonts w:ascii="Arial" w:hAnsi="Arial" w:cs="Arial"/>
                <w:color w:val="0D0D0D" w:themeColor="text1" w:themeTint="F2"/>
                <w:sz w:val="16"/>
                <w:szCs w:val="16"/>
                <w:lang w:eastAsia="en-US"/>
              </w:rPr>
              <w:t>(for specific guidance see CONSORT for abstracts)</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Abstract. 1</w:t>
            </w:r>
          </w:p>
        </w:tc>
      </w:tr>
      <w:tr w:rsidR="00F37F6B" w:rsidTr="00F37F6B">
        <w:tc>
          <w:tcPr>
            <w:tcW w:w="15498" w:type="dxa"/>
            <w:gridSpan w:val="4"/>
            <w:hideMark/>
          </w:tcPr>
          <w:p w:rsidR="00F37F6B" w:rsidRDefault="00F37F6B">
            <w:pPr>
              <w:spacing w:before="120" w:after="0" w:line="240" w:lineRule="auto"/>
              <w:ind w:left="0" w:firstLine="0"/>
              <w:rPr>
                <w:rFonts w:ascii="Arial" w:hAnsi="Arial" w:cs="Arial"/>
                <w:b/>
                <w:color w:val="0D0D0D" w:themeColor="text1" w:themeTint="F2"/>
                <w:sz w:val="22"/>
                <w:szCs w:val="22"/>
                <w:lang w:eastAsia="en-US"/>
              </w:rPr>
            </w:pPr>
            <w:r>
              <w:rPr>
                <w:rFonts w:ascii="Arial" w:hAnsi="Arial" w:cs="Arial"/>
                <w:b/>
                <w:color w:val="0D0D0D" w:themeColor="text1" w:themeTint="F2"/>
                <w:sz w:val="22"/>
                <w:szCs w:val="22"/>
                <w:lang w:eastAsia="en-US"/>
              </w:rPr>
              <w:t>Introduction</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Background and objectives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Scientific background and explanation of rationale</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2-6</w:t>
            </w:r>
          </w:p>
        </w:tc>
      </w:tr>
      <w:tr w:rsidR="00F37F6B" w:rsidTr="00F37F6B">
        <w:trPr>
          <w:trHeight w:val="413"/>
        </w:trPr>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Specific objectives or hypotheses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7-8</w:t>
            </w:r>
          </w:p>
        </w:tc>
      </w:tr>
      <w:tr w:rsidR="00F37F6B" w:rsidTr="00F37F6B">
        <w:tc>
          <w:tcPr>
            <w:tcW w:w="15498" w:type="dxa"/>
            <w:gridSpan w:val="4"/>
            <w:hideMark/>
          </w:tcPr>
          <w:p w:rsidR="00F37F6B" w:rsidRDefault="00F37F6B">
            <w:pPr>
              <w:spacing w:before="120" w:after="0" w:line="240" w:lineRule="auto"/>
              <w:ind w:left="0" w:firstLine="0"/>
              <w:rPr>
                <w:rFonts w:ascii="Arial" w:hAnsi="Arial" w:cs="Arial"/>
                <w:b/>
                <w:color w:val="0D0D0D" w:themeColor="text1" w:themeTint="F2"/>
                <w:sz w:val="22"/>
                <w:szCs w:val="22"/>
                <w:lang w:eastAsia="en-US"/>
              </w:rPr>
            </w:pPr>
            <w:r>
              <w:rPr>
                <w:rFonts w:ascii="Arial" w:hAnsi="Arial" w:cs="Arial"/>
                <w:b/>
                <w:color w:val="0D0D0D" w:themeColor="text1" w:themeTint="F2"/>
                <w:sz w:val="22"/>
                <w:szCs w:val="22"/>
                <w:lang w:eastAsia="en-US"/>
              </w:rPr>
              <w:t>Methods</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Trial design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3a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Description of trial design (such as parallel, factorial) including allocation ratio</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8-11</w:t>
            </w:r>
          </w:p>
        </w:tc>
      </w:tr>
      <w:tr w:rsidR="00F37F6B" w:rsidTr="00F37F6B">
        <w:trPr>
          <w:trHeight w:val="305"/>
        </w:trPr>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3b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Important changes to methods after trial commencement (such as eligibility criteria), with reasons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 xml:space="preserve"> None</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Participants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4a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Eligibility criteria for participants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12</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4b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Settings and locations where the data were collected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12-13</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Interventions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The interventions for each group with sufficient details to allow replication, including how and when they were actually administered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13-26</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Outcomes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6a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Completely defined pre-specified primary and secondary outcome measures, including how and when they were assessed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26-27</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6b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Any changes to trial outcomes after the trial commenced, with reasons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No</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Sample size</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7a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How sample size was determined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27</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7b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When applicable, explanation of any interim analyses and stopping guidelines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None</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Randomisation:</w:t>
            </w:r>
          </w:p>
        </w:tc>
        <w:tc>
          <w:tcPr>
            <w:tcW w:w="720" w:type="dxa"/>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p>
        </w:tc>
        <w:tc>
          <w:tcPr>
            <w:tcW w:w="11070" w:type="dxa"/>
          </w:tcPr>
          <w:p w:rsidR="00F37F6B" w:rsidRDefault="00F37F6B">
            <w:pPr>
              <w:spacing w:before="0" w:after="0" w:line="300" w:lineRule="exact"/>
              <w:ind w:left="0" w:firstLine="0"/>
              <w:rPr>
                <w:rFonts w:ascii="Arial" w:hAnsi="Arial" w:cs="Arial"/>
                <w:color w:val="0D0D0D" w:themeColor="text1" w:themeTint="F2"/>
                <w:sz w:val="22"/>
                <w:szCs w:val="22"/>
                <w:lang w:eastAsia="en-US"/>
              </w:rPr>
            </w:pPr>
          </w:p>
        </w:tc>
        <w:tc>
          <w:tcPr>
            <w:tcW w:w="1620" w:type="dxa"/>
            <w:tcBorders>
              <w:top w:val="single" w:sz="4" w:space="0" w:color="auto"/>
              <w:left w:val="nil"/>
              <w:bottom w:val="nil"/>
              <w:right w:val="nil"/>
            </w:tcBorders>
          </w:tcPr>
          <w:p w:rsidR="00F37F6B" w:rsidRDefault="00F37F6B">
            <w:pPr>
              <w:spacing w:before="0" w:after="0" w:line="300" w:lineRule="exact"/>
              <w:ind w:left="0" w:firstLine="0"/>
              <w:rPr>
                <w:rFonts w:ascii="Arial" w:hAnsi="Arial" w:cs="Arial"/>
                <w:color w:val="0D0D0D" w:themeColor="text1" w:themeTint="F2"/>
                <w:sz w:val="22"/>
                <w:szCs w:val="22"/>
                <w:lang w:eastAsia="en-US"/>
              </w:rPr>
            </w:pPr>
          </w:p>
        </w:tc>
      </w:tr>
      <w:tr w:rsidR="00F37F6B" w:rsidTr="00F37F6B">
        <w:tc>
          <w:tcPr>
            <w:tcW w:w="2088" w:type="dxa"/>
            <w:vMerge w:val="restart"/>
            <w:hideMark/>
          </w:tcPr>
          <w:p w:rsidR="00F37F6B" w:rsidRDefault="00F37F6B">
            <w:pPr>
              <w:spacing w:before="0" w:after="0" w:line="300" w:lineRule="exact"/>
              <w:ind w:left="540" w:hanging="540"/>
              <w:rPr>
                <w:rFonts w:ascii="Arial" w:hAnsi="Arial" w:cs="Arial"/>
                <w:color w:val="0D0D0D" w:themeColor="text1" w:themeTint="F2"/>
                <w:sz w:val="22"/>
                <w:szCs w:val="22"/>
                <w:lang w:eastAsia="en-US"/>
              </w:rPr>
            </w:pPr>
            <w:r>
              <w:rPr>
                <w:rFonts w:cs="Arial"/>
                <w:color w:val="0D0D0D" w:themeColor="text1" w:themeTint="F2"/>
                <w:sz w:val="22"/>
                <w:szCs w:val="22"/>
                <w:lang w:eastAsia="en-US"/>
              </w:rPr>
              <w:t> </w:t>
            </w:r>
            <w:r>
              <w:rPr>
                <w:rFonts w:ascii="Arial" w:hAnsi="Arial" w:cs="Arial"/>
                <w:color w:val="0D0D0D" w:themeColor="text1" w:themeTint="F2"/>
                <w:sz w:val="22"/>
                <w:szCs w:val="22"/>
                <w:lang w:eastAsia="en-US"/>
              </w:rPr>
              <w:t>Sequence generation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8a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Method used to generate the random allocation sequence</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51-53, 59</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8b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Type of randomisation; details of any restriction (such as blocking and block size)</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Does not apply</w:t>
            </w:r>
          </w:p>
        </w:tc>
      </w:tr>
      <w:tr w:rsidR="00F37F6B" w:rsidTr="00F37F6B">
        <w:tc>
          <w:tcPr>
            <w:tcW w:w="2088" w:type="dxa"/>
            <w:hideMark/>
          </w:tcPr>
          <w:p w:rsidR="00F37F6B" w:rsidRDefault="00F37F6B">
            <w:pPr>
              <w:spacing w:before="0" w:after="0" w:line="300" w:lineRule="exact"/>
              <w:ind w:left="540" w:hanging="540"/>
              <w:rPr>
                <w:rFonts w:ascii="Arial" w:hAnsi="Arial" w:cs="Arial"/>
                <w:color w:val="0D0D0D" w:themeColor="text1" w:themeTint="F2"/>
                <w:sz w:val="22"/>
                <w:szCs w:val="22"/>
                <w:lang w:eastAsia="en-US"/>
              </w:rPr>
            </w:pPr>
            <w:r>
              <w:rPr>
                <w:rFonts w:cs="Arial"/>
                <w:color w:val="0D0D0D" w:themeColor="text1" w:themeTint="F2"/>
                <w:sz w:val="22"/>
                <w:szCs w:val="22"/>
                <w:lang w:eastAsia="en-US"/>
              </w:rPr>
              <w:t> </w:t>
            </w:r>
            <w:r>
              <w:rPr>
                <w:rFonts w:ascii="Arial" w:hAnsi="Arial" w:cs="Arial"/>
                <w:color w:val="0D0D0D" w:themeColor="text1" w:themeTint="F2"/>
                <w:sz w:val="22"/>
                <w:szCs w:val="22"/>
                <w:lang w:eastAsia="en-US"/>
              </w:rPr>
              <w:t>Allocation concealment mechanism</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9</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Does not apply</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cs="Arial"/>
                <w:color w:val="0D0D0D" w:themeColor="text1" w:themeTint="F2"/>
                <w:sz w:val="22"/>
                <w:szCs w:val="22"/>
                <w:lang w:eastAsia="en-US"/>
              </w:rPr>
              <w:t> </w:t>
            </w:r>
            <w:r>
              <w:rPr>
                <w:rFonts w:ascii="Arial" w:hAnsi="Arial" w:cs="Arial"/>
                <w:color w:val="0D0D0D" w:themeColor="text1" w:themeTint="F2"/>
                <w:sz w:val="22"/>
                <w:szCs w:val="22"/>
                <w:lang w:eastAsia="en-US"/>
              </w:rPr>
              <w:t>Implementation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10</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Who generated the random allocation sequence, who enrolled participants, and who assigned participants to interventions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Does not apply</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Blinding</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11a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If done, who was blinded after assignment to interventions (for example, participants, care providers, those assessing outcomes) and how</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25</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11b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If relevant, description of the similarity of interventions</w:t>
            </w:r>
          </w:p>
        </w:tc>
        <w:tc>
          <w:tcPr>
            <w:tcW w:w="1620" w:type="dxa"/>
            <w:tcBorders>
              <w:top w:val="single" w:sz="4" w:space="0" w:color="auto"/>
              <w:left w:val="nil"/>
              <w:bottom w:val="single" w:sz="4" w:space="0" w:color="auto"/>
              <w:right w:val="nil"/>
            </w:tcBorders>
          </w:tcPr>
          <w:p w:rsidR="00F37F6B" w:rsidRDefault="00F37F6B">
            <w:pPr>
              <w:spacing w:before="0" w:after="0" w:line="300" w:lineRule="exact"/>
              <w:ind w:left="0" w:firstLine="0"/>
              <w:rPr>
                <w:rFonts w:ascii="Arial" w:hAnsi="Arial" w:cs="Arial"/>
                <w:color w:val="0D0D0D" w:themeColor="text1" w:themeTint="F2"/>
                <w:sz w:val="22"/>
                <w:szCs w:val="22"/>
                <w:lang w:eastAsia="en-US"/>
              </w:rPr>
            </w:pP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Statistical methods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12a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Statistical methods used to compare groups for primary and secondary outcomes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26-27</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12b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Methods for additional analyses, such as subgroup analyses and adjusted analyses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26-27</w:t>
            </w:r>
          </w:p>
        </w:tc>
      </w:tr>
      <w:tr w:rsidR="00F37F6B" w:rsidTr="00F37F6B">
        <w:tc>
          <w:tcPr>
            <w:tcW w:w="15498" w:type="dxa"/>
            <w:gridSpan w:val="4"/>
            <w:hideMark/>
          </w:tcPr>
          <w:p w:rsidR="00F37F6B" w:rsidRDefault="00F37F6B">
            <w:pPr>
              <w:spacing w:before="120" w:after="0" w:line="240" w:lineRule="auto"/>
              <w:ind w:left="0" w:firstLine="0"/>
              <w:rPr>
                <w:rFonts w:ascii="Arial" w:hAnsi="Arial" w:cs="Arial"/>
                <w:b/>
                <w:color w:val="0D0D0D" w:themeColor="text1" w:themeTint="F2"/>
                <w:sz w:val="22"/>
                <w:szCs w:val="22"/>
                <w:lang w:eastAsia="en-US"/>
              </w:rPr>
            </w:pPr>
            <w:r>
              <w:rPr>
                <w:rFonts w:ascii="Arial" w:hAnsi="Arial" w:cs="Arial"/>
                <w:b/>
                <w:color w:val="0D0D0D" w:themeColor="text1" w:themeTint="F2"/>
                <w:sz w:val="22"/>
                <w:szCs w:val="22"/>
                <w:lang w:eastAsia="en-US"/>
              </w:rPr>
              <w:t>Results</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lastRenderedPageBreak/>
              <w:t>Participant flow (a diagram is strongly recommended)</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13a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For each group, the numbers of participants who were randomly assigned, received intended treatment, and were analysed for the primary outcome</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10,11,</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13b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For each group, losses and exclusions after randomisation, together with reasons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10-11</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Recruitment</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14a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Dates defining the periods of recruitment and follow-up</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12</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14b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Why the trial ended or was stopped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Does not apply</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Baseline data</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15</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A table showing baseline demographic and clinical characteristics for each group</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36</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Numbers analysed</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16</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For each group, number of participants (denominator) included in each analysis and whether the analysis was by original assigned groups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 xml:space="preserve">36-50 </w:t>
            </w:r>
          </w:p>
        </w:tc>
      </w:tr>
      <w:tr w:rsidR="00F37F6B" w:rsidTr="00F37F6B">
        <w:tc>
          <w:tcPr>
            <w:tcW w:w="2088" w:type="dxa"/>
            <w:vMerge w:val="restart"/>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Outcomes and estimation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17a</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For each primary and secondary outcome, results for each group, and the estimated effect size and its precision (such as 95% confidence interval)</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36-50</w:t>
            </w:r>
          </w:p>
        </w:tc>
      </w:tr>
      <w:tr w:rsidR="00F37F6B" w:rsidTr="00F37F6B">
        <w:tc>
          <w:tcPr>
            <w:tcW w:w="15498" w:type="dxa"/>
            <w:vMerge/>
            <w:vAlign w:val="center"/>
            <w:hideMark/>
          </w:tcPr>
          <w:p w:rsidR="00F37F6B" w:rsidRDefault="00F37F6B">
            <w:pPr>
              <w:spacing w:before="0" w:after="0"/>
              <w:ind w:left="0" w:firstLine="0"/>
              <w:rPr>
                <w:rFonts w:ascii="Arial" w:hAnsi="Arial" w:cs="Arial"/>
                <w:color w:val="0D0D0D" w:themeColor="text1" w:themeTint="F2"/>
                <w:sz w:val="22"/>
                <w:szCs w:val="22"/>
                <w:lang w:eastAsia="en-US"/>
              </w:rPr>
            </w:pP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17b</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bCs/>
                <w:color w:val="0D0D0D" w:themeColor="text1" w:themeTint="F2"/>
                <w:sz w:val="22"/>
                <w:szCs w:val="22"/>
                <w:lang w:eastAsia="en-US"/>
              </w:rPr>
              <w:t>For binary outcomes, presentation of both absolute and relative effect sizes is recommended</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Does not apply</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Ancillary analyses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18</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Results of any other analyses performed, including subgroup analyses and adjusted analyses, distinguishing pre-specified from exploratory</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36-50</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Harms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19</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proofErr w:type="spellStart"/>
            <w:r>
              <w:rPr>
                <w:rFonts w:ascii="Arial" w:hAnsi="Arial" w:cs="Arial"/>
                <w:color w:val="0D0D0D" w:themeColor="text1" w:themeTint="F2"/>
                <w:sz w:val="22"/>
                <w:szCs w:val="22"/>
                <w:lang w:eastAsia="en-US"/>
              </w:rPr>
              <w:t>All important</w:t>
            </w:r>
            <w:proofErr w:type="spellEnd"/>
            <w:r>
              <w:rPr>
                <w:rFonts w:ascii="Arial" w:hAnsi="Arial" w:cs="Arial"/>
                <w:color w:val="0D0D0D" w:themeColor="text1" w:themeTint="F2"/>
                <w:sz w:val="22"/>
                <w:szCs w:val="22"/>
                <w:lang w:eastAsia="en-US"/>
              </w:rPr>
              <w:t xml:space="preserve"> harms or unintended effects in each group </w:t>
            </w:r>
            <w:r>
              <w:rPr>
                <w:rFonts w:ascii="Arial" w:hAnsi="Arial" w:cs="Arial"/>
                <w:color w:val="0D0D0D" w:themeColor="text1" w:themeTint="F2"/>
                <w:sz w:val="16"/>
                <w:szCs w:val="16"/>
                <w:lang w:eastAsia="en-US"/>
              </w:rPr>
              <w:t>(for specific guidance see CONSORT for harms)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51</w:t>
            </w:r>
          </w:p>
        </w:tc>
      </w:tr>
      <w:tr w:rsidR="00F37F6B" w:rsidTr="00F37F6B">
        <w:tc>
          <w:tcPr>
            <w:tcW w:w="15498" w:type="dxa"/>
            <w:gridSpan w:val="4"/>
            <w:hideMark/>
          </w:tcPr>
          <w:p w:rsidR="00F37F6B" w:rsidRDefault="00F37F6B">
            <w:pPr>
              <w:spacing w:before="120" w:after="0" w:line="240" w:lineRule="auto"/>
              <w:ind w:left="0" w:firstLine="0"/>
              <w:rPr>
                <w:rFonts w:ascii="Arial" w:hAnsi="Arial" w:cs="Arial"/>
                <w:b/>
                <w:color w:val="0D0D0D" w:themeColor="text1" w:themeTint="F2"/>
                <w:sz w:val="22"/>
                <w:szCs w:val="22"/>
                <w:lang w:eastAsia="en-US"/>
              </w:rPr>
            </w:pPr>
            <w:r>
              <w:rPr>
                <w:rFonts w:ascii="Arial" w:hAnsi="Arial" w:cs="Arial"/>
                <w:b/>
                <w:color w:val="0D0D0D" w:themeColor="text1" w:themeTint="F2"/>
                <w:sz w:val="22"/>
                <w:szCs w:val="22"/>
                <w:lang w:eastAsia="en-US"/>
              </w:rPr>
              <w:t>Discussion</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Limitations</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20</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Trial limitations, addressing sources of potential bias, imprecision, and, if relevant, multiplicity of analyses</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57-58</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Generalisability</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21</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Generalisability (external validity, applicability) of the trial findings</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58</w:t>
            </w:r>
          </w:p>
        </w:tc>
      </w:tr>
      <w:tr w:rsidR="00F37F6B" w:rsidTr="00F37F6B">
        <w:tc>
          <w:tcPr>
            <w:tcW w:w="2088"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Interpretation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22</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Interpretation consistent with results, balancing benefits and harms, and considering other relevant evidence</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51-58</w:t>
            </w:r>
          </w:p>
        </w:tc>
      </w:tr>
      <w:tr w:rsidR="00F37F6B" w:rsidTr="00F37F6B">
        <w:tc>
          <w:tcPr>
            <w:tcW w:w="13878" w:type="dxa"/>
            <w:gridSpan w:val="3"/>
            <w:hideMark/>
          </w:tcPr>
          <w:p w:rsidR="00F37F6B" w:rsidRDefault="00F37F6B">
            <w:pPr>
              <w:spacing w:before="120" w:after="0" w:line="240" w:lineRule="auto"/>
              <w:ind w:left="0" w:firstLine="0"/>
              <w:rPr>
                <w:rFonts w:ascii="Arial" w:hAnsi="Arial" w:cs="Arial"/>
                <w:b/>
                <w:color w:val="0D0D0D" w:themeColor="text1" w:themeTint="F2"/>
                <w:sz w:val="22"/>
                <w:szCs w:val="22"/>
                <w:lang w:eastAsia="en-US"/>
              </w:rPr>
            </w:pPr>
            <w:r>
              <w:rPr>
                <w:rFonts w:ascii="Arial" w:hAnsi="Arial" w:cs="Arial"/>
                <w:b/>
                <w:color w:val="0D0D0D" w:themeColor="text1" w:themeTint="F2"/>
                <w:sz w:val="22"/>
                <w:szCs w:val="22"/>
                <w:lang w:eastAsia="en-US"/>
              </w:rPr>
              <w:t>Other information</w:t>
            </w:r>
          </w:p>
        </w:tc>
        <w:tc>
          <w:tcPr>
            <w:tcW w:w="1620" w:type="dxa"/>
            <w:tcBorders>
              <w:top w:val="single" w:sz="4" w:space="0" w:color="auto"/>
              <w:left w:val="nil"/>
              <w:bottom w:val="nil"/>
              <w:right w:val="nil"/>
            </w:tcBorders>
          </w:tcPr>
          <w:p w:rsidR="00F37F6B" w:rsidRDefault="00F37F6B">
            <w:pPr>
              <w:spacing w:before="0" w:after="0" w:line="300" w:lineRule="exact"/>
              <w:ind w:left="0" w:firstLine="0"/>
              <w:rPr>
                <w:rFonts w:ascii="Arial" w:hAnsi="Arial" w:cs="Arial"/>
                <w:color w:val="0D0D0D" w:themeColor="text1" w:themeTint="F2"/>
                <w:sz w:val="22"/>
                <w:szCs w:val="22"/>
                <w:lang w:eastAsia="en-US"/>
              </w:rPr>
            </w:pPr>
          </w:p>
        </w:tc>
      </w:tr>
      <w:tr w:rsidR="00F37F6B" w:rsidTr="00F37F6B">
        <w:tc>
          <w:tcPr>
            <w:tcW w:w="2088" w:type="dxa"/>
            <w:hideMark/>
          </w:tcPr>
          <w:p w:rsidR="00F37F6B" w:rsidRDefault="00F37F6B">
            <w:pPr>
              <w:spacing w:before="0" w:after="0" w:line="300" w:lineRule="exact"/>
              <w:ind w:left="0" w:firstLine="0"/>
              <w:rPr>
                <w:rFonts w:ascii="Arial" w:hAnsi="Arial" w:cs="Arial"/>
                <w:i/>
                <w:caps/>
                <w:color w:val="0D0D0D" w:themeColor="text1" w:themeTint="F2"/>
                <w:sz w:val="22"/>
                <w:szCs w:val="22"/>
                <w:lang w:eastAsia="en-US"/>
              </w:rPr>
            </w:pPr>
            <w:r>
              <w:rPr>
                <w:rFonts w:ascii="Arial" w:hAnsi="Arial" w:cs="Arial"/>
                <w:color w:val="0D0D0D" w:themeColor="text1" w:themeTint="F2"/>
                <w:sz w:val="22"/>
                <w:szCs w:val="22"/>
                <w:lang w:eastAsia="en-US"/>
              </w:rPr>
              <w:t>Registration</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23</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Registration number and name of trial registry</w:t>
            </w:r>
          </w:p>
        </w:tc>
        <w:tc>
          <w:tcPr>
            <w:tcW w:w="1620" w:type="dxa"/>
            <w:tcBorders>
              <w:top w:val="nil"/>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color w:val="0D0D0D" w:themeColor="text1" w:themeTint="F2"/>
                <w:sz w:val="22"/>
                <w:szCs w:val="18"/>
                <w:lang w:eastAsia="en-US"/>
              </w:rPr>
              <w:t>(retrospectively registered)</w:t>
            </w:r>
          </w:p>
        </w:tc>
      </w:tr>
      <w:tr w:rsidR="00F37F6B" w:rsidTr="00F37F6B">
        <w:tc>
          <w:tcPr>
            <w:tcW w:w="2088" w:type="dxa"/>
            <w:hideMark/>
          </w:tcPr>
          <w:p w:rsidR="00F37F6B" w:rsidRDefault="00F37F6B">
            <w:pPr>
              <w:spacing w:before="0" w:after="0" w:line="300" w:lineRule="exact"/>
              <w:ind w:left="0" w:firstLine="0"/>
              <w:rPr>
                <w:rFonts w:ascii="Arial" w:hAnsi="Arial" w:cs="Arial"/>
                <w:i/>
                <w:caps/>
                <w:color w:val="0D0D0D" w:themeColor="text1" w:themeTint="F2"/>
                <w:sz w:val="22"/>
                <w:szCs w:val="22"/>
                <w:lang w:eastAsia="en-US"/>
              </w:rPr>
            </w:pPr>
            <w:r>
              <w:rPr>
                <w:rFonts w:ascii="Arial" w:hAnsi="Arial" w:cs="Arial"/>
                <w:color w:val="0D0D0D" w:themeColor="text1" w:themeTint="F2"/>
                <w:sz w:val="22"/>
                <w:szCs w:val="22"/>
                <w:lang w:eastAsia="en-US"/>
              </w:rPr>
              <w:t>Protocol</w:t>
            </w:r>
          </w:p>
        </w:tc>
        <w:tc>
          <w:tcPr>
            <w:tcW w:w="720" w:type="dxa"/>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24</w:t>
            </w:r>
          </w:p>
        </w:tc>
        <w:tc>
          <w:tcPr>
            <w:tcW w:w="11070" w:type="dxa"/>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Where the full trial protocol can be accessed, if available</w:t>
            </w:r>
          </w:p>
        </w:tc>
        <w:tc>
          <w:tcPr>
            <w:tcW w:w="1620" w:type="dxa"/>
            <w:tcBorders>
              <w:top w:val="single" w:sz="4" w:space="0" w:color="auto"/>
              <w:left w:val="nil"/>
              <w:bottom w:val="single" w:sz="4"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Will be provided at request.</w:t>
            </w:r>
          </w:p>
        </w:tc>
      </w:tr>
      <w:tr w:rsidR="00F37F6B" w:rsidTr="00F37F6B">
        <w:tc>
          <w:tcPr>
            <w:tcW w:w="2088" w:type="dxa"/>
            <w:tcBorders>
              <w:top w:val="nil"/>
              <w:left w:val="nil"/>
              <w:bottom w:val="single" w:sz="12" w:space="0" w:color="auto"/>
              <w:right w:val="nil"/>
            </w:tcBorders>
            <w:hideMark/>
          </w:tcPr>
          <w:p w:rsidR="00F37F6B" w:rsidRDefault="00F37F6B">
            <w:pPr>
              <w:spacing w:before="0" w:after="0" w:line="300" w:lineRule="exact"/>
              <w:ind w:left="0" w:firstLine="0"/>
              <w:rPr>
                <w:rFonts w:ascii="Arial" w:hAnsi="Arial" w:cs="Arial"/>
                <w:i/>
                <w:caps/>
                <w:color w:val="0D0D0D" w:themeColor="text1" w:themeTint="F2"/>
                <w:sz w:val="22"/>
                <w:szCs w:val="22"/>
                <w:lang w:eastAsia="en-US"/>
              </w:rPr>
            </w:pPr>
            <w:r>
              <w:rPr>
                <w:rFonts w:ascii="Arial" w:hAnsi="Arial" w:cs="Arial"/>
                <w:color w:val="0D0D0D" w:themeColor="text1" w:themeTint="F2"/>
                <w:sz w:val="22"/>
                <w:szCs w:val="22"/>
                <w:lang w:eastAsia="en-US"/>
              </w:rPr>
              <w:t>Funding</w:t>
            </w:r>
          </w:p>
        </w:tc>
        <w:tc>
          <w:tcPr>
            <w:tcW w:w="720" w:type="dxa"/>
            <w:tcBorders>
              <w:top w:val="nil"/>
              <w:left w:val="nil"/>
              <w:bottom w:val="single" w:sz="12" w:space="0" w:color="auto"/>
              <w:right w:val="nil"/>
            </w:tcBorders>
            <w:hideMark/>
          </w:tcPr>
          <w:p w:rsidR="00F37F6B" w:rsidRDefault="00F37F6B">
            <w:pPr>
              <w:spacing w:before="0" w:after="0" w:line="300" w:lineRule="exact"/>
              <w:ind w:left="0" w:firstLine="0"/>
              <w:jc w:val="center"/>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25</w:t>
            </w:r>
          </w:p>
        </w:tc>
        <w:tc>
          <w:tcPr>
            <w:tcW w:w="11070" w:type="dxa"/>
            <w:tcBorders>
              <w:top w:val="nil"/>
              <w:left w:val="nil"/>
              <w:bottom w:val="single" w:sz="12"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val="en-CA" w:eastAsia="en-US"/>
              </w:rPr>
            </w:pPr>
            <w:r>
              <w:rPr>
                <w:rFonts w:ascii="Arial" w:hAnsi="Arial" w:cs="Arial"/>
                <w:color w:val="0D0D0D" w:themeColor="text1" w:themeTint="F2"/>
                <w:sz w:val="22"/>
                <w:szCs w:val="22"/>
                <w:lang w:eastAsia="en-US"/>
              </w:rPr>
              <w:t xml:space="preserve">Sources of funding </w:t>
            </w:r>
            <w:r>
              <w:rPr>
                <w:rFonts w:ascii="Arial" w:hAnsi="Arial" w:cs="Arial"/>
                <w:bCs/>
                <w:color w:val="0D0D0D" w:themeColor="text1" w:themeTint="F2"/>
                <w:sz w:val="22"/>
                <w:szCs w:val="22"/>
                <w:lang w:val="en-CA" w:eastAsia="en-US"/>
              </w:rPr>
              <w:t>and other support (such as supply of drugs), role of funders</w:t>
            </w:r>
          </w:p>
        </w:tc>
        <w:tc>
          <w:tcPr>
            <w:tcW w:w="1620" w:type="dxa"/>
            <w:tcBorders>
              <w:top w:val="single" w:sz="4" w:space="0" w:color="auto"/>
              <w:left w:val="nil"/>
              <w:bottom w:val="single" w:sz="12" w:space="0" w:color="auto"/>
              <w:right w:val="nil"/>
            </w:tcBorders>
            <w:hideMark/>
          </w:tcPr>
          <w:p w:rsidR="00F37F6B" w:rsidRDefault="00F37F6B">
            <w:pPr>
              <w:spacing w:before="0" w:after="0" w:line="300" w:lineRule="exact"/>
              <w:ind w:left="0" w:firstLine="0"/>
              <w:rPr>
                <w:rFonts w:ascii="Arial" w:hAnsi="Arial" w:cs="Arial"/>
                <w:color w:val="0D0D0D" w:themeColor="text1" w:themeTint="F2"/>
                <w:sz w:val="22"/>
                <w:szCs w:val="22"/>
                <w:lang w:eastAsia="en-US"/>
              </w:rPr>
            </w:pPr>
            <w:r>
              <w:rPr>
                <w:rFonts w:ascii="Arial" w:hAnsi="Arial" w:cs="Arial"/>
                <w:color w:val="0D0D0D" w:themeColor="text1" w:themeTint="F2"/>
                <w:sz w:val="22"/>
                <w:szCs w:val="22"/>
                <w:lang w:eastAsia="en-US"/>
              </w:rPr>
              <w:t>None</w:t>
            </w:r>
          </w:p>
        </w:tc>
      </w:tr>
    </w:tbl>
    <w:p w:rsidR="00F37F6B" w:rsidRDefault="00F37F6B" w:rsidP="00F37F6B">
      <w:pPr>
        <w:tabs>
          <w:tab w:val="left" w:pos="4830"/>
        </w:tabs>
        <w:spacing w:before="0" w:after="0" w:line="300" w:lineRule="exact"/>
        <w:ind w:left="0" w:firstLine="0"/>
        <w:rPr>
          <w:sz w:val="8"/>
          <w:szCs w:val="8"/>
          <w:lang w:eastAsia="en-US"/>
        </w:rPr>
      </w:pPr>
    </w:p>
    <w:p w:rsidR="00F37F6B" w:rsidRDefault="00F37F6B" w:rsidP="00F37F6B">
      <w:pPr>
        <w:spacing w:before="0" w:after="0" w:line="300" w:lineRule="exact"/>
        <w:ind w:left="0" w:firstLine="0"/>
        <w:rPr>
          <w:sz w:val="20"/>
          <w:szCs w:val="20"/>
          <w:lang w:eastAsia="en-US"/>
        </w:rPr>
      </w:pPr>
      <w:r>
        <w:rPr>
          <w:sz w:val="20"/>
          <w:szCs w:val="20"/>
          <w:lang w:eastAsia="en-US"/>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4" w:history="1">
        <w:r>
          <w:rPr>
            <w:rStyle w:val="Hyperlink"/>
            <w:color w:val="0000FF"/>
            <w:sz w:val="20"/>
            <w:szCs w:val="20"/>
            <w:lang w:eastAsia="en-US"/>
          </w:rPr>
          <w:t>www.consort-statement.org</w:t>
        </w:r>
      </w:hyperlink>
      <w:r>
        <w:rPr>
          <w:sz w:val="20"/>
          <w:szCs w:val="20"/>
          <w:lang w:eastAsia="en-US"/>
        </w:rPr>
        <w:t>.</w:t>
      </w:r>
    </w:p>
    <w:p w:rsidR="00F37F6B" w:rsidRDefault="00F37F6B" w:rsidP="00F37F6B">
      <w:pPr>
        <w:ind w:left="0" w:firstLine="0"/>
        <w:rPr>
          <w:b/>
          <w:bCs/>
          <w:i/>
          <w:iCs/>
          <w:sz w:val="20"/>
          <w:szCs w:val="20"/>
        </w:rPr>
      </w:pPr>
    </w:p>
    <w:p w:rsidR="00F37F6B" w:rsidRDefault="00F37F6B" w:rsidP="00F37F6B">
      <w:pPr>
        <w:tabs>
          <w:tab w:val="left" w:pos="274"/>
          <w:tab w:val="left" w:pos="2880"/>
          <w:tab w:val="left" w:pos="3600"/>
          <w:tab w:val="left" w:pos="5040"/>
        </w:tabs>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F6B"/>
    <w:rsid w:val="00AD1398"/>
    <w:rsid w:val="00F37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B194C5-8D4D-4B1F-BEA3-588FF02D7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F6B"/>
    <w:pPr>
      <w:spacing w:before="240" w:after="120" w:line="480" w:lineRule="auto"/>
      <w:ind w:left="720" w:firstLine="720"/>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7F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26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nsor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4263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2022-06-13T05:37:00Z</dcterms:created>
  <dcterms:modified xsi:type="dcterms:W3CDTF">2022-06-13T05:37:00Z</dcterms:modified>
</cp:coreProperties>
</file>