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67" w:rsidRDefault="005C7B67" w:rsidP="005C7B67">
      <w:pPr>
        <w:pStyle w:val="Heading1"/>
      </w:pPr>
      <w:r>
        <w:t>Supplementary materials</w:t>
      </w:r>
    </w:p>
    <w:p w:rsidR="005C7B67" w:rsidRDefault="005C7B67" w:rsidP="005C7B67">
      <w:pPr>
        <w:sectPr w:rsidR="005C7B6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C7B67" w:rsidRDefault="005C7B67" w:rsidP="005C7B67">
      <w:pPr>
        <w:pStyle w:val="Caption"/>
        <w:keepNext/>
      </w:pPr>
      <w:bookmarkStart w:id="0" w:name="_Ref97280770"/>
      <w:r>
        <w:lastRenderedPageBreak/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. </w:t>
      </w:r>
      <w:r w:rsidRPr="00F8479D">
        <w:t>Eligible studies that were excluded from the review with reasons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1696"/>
        <w:gridCol w:w="1276"/>
        <w:gridCol w:w="3827"/>
        <w:gridCol w:w="3969"/>
        <w:gridCol w:w="3261"/>
      </w:tblGrid>
      <w:tr w:rsidR="005C7B67" w:rsidRPr="00325B8C" w:rsidTr="000259EB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Author, year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Country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Comparator groups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Relevant outcomes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Reason excluded</w:t>
            </w:r>
          </w:p>
        </w:tc>
      </w:tr>
      <w:tr w:rsidR="005C7B67" w:rsidRPr="00325B8C" w:rsidTr="000259EB">
        <w:trPr>
          <w:trHeight w:val="115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Alexander 1999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African Americans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Latinos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Asian-Americans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Congestive heart failure-related mortality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Asian-American group combined South Asians with other Asian subgroups</w:t>
            </w:r>
          </w:p>
        </w:tc>
      </w:tr>
      <w:tr w:rsidR="005C7B67" w:rsidRPr="00325B8C" w:rsidTr="000259EB">
        <w:trPr>
          <w:trHeight w:val="144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Ayala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American Indian/Alaska Native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Asian/Pacific Islander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Hispanics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Stroke-related death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Intracerebral haemorrhage-related mortality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Subarachnoid haemorrhage-related mortality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 and Pacific Islander groups were combined</w:t>
            </w:r>
          </w:p>
        </w:tc>
      </w:tr>
      <w:tr w:rsidR="005C7B67" w:rsidRPr="00325B8C" w:rsidTr="000259EB">
        <w:trPr>
          <w:trHeight w:val="144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Ayala 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American Indian/Alaska Native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Asian/Pacific Islander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Hispanics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Stroke-related death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Intracerebral haemorrhage-related mortality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Subarachnoid haemorrhage-related mortality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 and Pacific Islander groups were combined</w:t>
            </w:r>
          </w:p>
        </w:tc>
      </w:tr>
      <w:tr w:rsidR="005C7B67" w:rsidRPr="00325B8C" w:rsidTr="000259EB">
        <w:trPr>
          <w:trHeight w:val="316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Balarajan 1991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Country of birth: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England and Wales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Scotland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Republic or Ireland + Northern Ireland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Caribbean Commonwealth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African Commonwealth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Old Commonwealth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West Europe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East Europe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Republic of South Africa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United States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Ischaemic heart disease-related mortality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Cerebrovascular-related mortality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Deaths in England and Wales included deaths from ethnic groups, with no way to isolate White deaths only as a comparison</w:t>
            </w:r>
          </w:p>
        </w:tc>
      </w:tr>
      <w:tr w:rsidR="005C7B67" w:rsidRPr="00325B8C" w:rsidTr="000259EB">
        <w:trPr>
          <w:trHeight w:val="316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Bhopal 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Scottish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 White British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White Irish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 White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Any mixed background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Indian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Pakistani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 South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African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Chinese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 ethnic group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Stroke-related death and discharge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Stroke-related discharge and stroke-related mortality was combined. Numbers were too small to allow an any meaningful comparisons when analysing deaths only</w:t>
            </w:r>
          </w:p>
        </w:tc>
      </w:tr>
      <w:tr w:rsidR="005C7B67" w:rsidRPr="00325B8C" w:rsidTr="000259EB">
        <w:trPr>
          <w:trHeight w:val="115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Durstenfeld 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Hispanic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30-day mortality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90-day mortality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 group combined South Asians with other Asian subgroups</w:t>
            </w:r>
          </w:p>
        </w:tc>
      </w:tr>
      <w:tr w:rsidR="005C7B67" w:rsidRPr="00325B8C" w:rsidTr="000259EB">
        <w:trPr>
          <w:trHeight w:val="144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Gad 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Non-Hispanic White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Non-Hispanic 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American Indian/Alaska Native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Asian/Pacific Islander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Hispanic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Cardiac death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 and Pacific Islander groups were combined</w:t>
            </w:r>
          </w:p>
        </w:tc>
      </w:tr>
      <w:tr w:rsidR="005C7B67" w:rsidRPr="00325B8C" w:rsidTr="000259EB">
        <w:trPr>
          <w:trHeight w:val="115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Iribarren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Hispanic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All-cause mortality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 group combined South Asians with other Asian subgroups</w:t>
            </w:r>
          </w:p>
        </w:tc>
      </w:tr>
      <w:tr w:rsidR="005C7B67" w:rsidRPr="00325B8C" w:rsidTr="000259EB">
        <w:trPr>
          <w:trHeight w:val="172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Luo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USA, Canada, France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South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Malay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Chinese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Japanese/Korean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All-cause mortality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Results also included participants from France, which is not an eligible location for this review</w:t>
            </w:r>
          </w:p>
        </w:tc>
      </w:tr>
      <w:tr w:rsidR="005C7B67" w:rsidRPr="00325B8C" w:rsidTr="000259EB">
        <w:trPr>
          <w:trHeight w:val="230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Malik 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Multiple ethnicities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Indian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Pakistani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Chinese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African-Caribbean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 ethnicity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CVD event (fatal and non-fatal)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Fatal and non-fatal cardiovascular events were combined</w:t>
            </w:r>
          </w:p>
        </w:tc>
      </w:tr>
      <w:tr w:rsidR="005C7B67" w:rsidRPr="00325B8C" w:rsidTr="000259EB">
        <w:trPr>
          <w:trHeight w:val="115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McNaughton 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New Zealand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European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Pacific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Māori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Death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 group combined South Asians with other Asian subgroups</w:t>
            </w:r>
          </w:p>
        </w:tc>
      </w:tr>
      <w:tr w:rsidR="005C7B67" w:rsidRPr="00325B8C" w:rsidTr="000259EB">
        <w:trPr>
          <w:trHeight w:val="201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Meadows 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44 countries included in the REACH registry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Hispanic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East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South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Other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All-cause mortality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CV-related death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REACH registry included participants from countries other than those in UK, North America or Australia</w:t>
            </w:r>
          </w:p>
        </w:tc>
      </w:tr>
      <w:tr w:rsidR="005C7B67" w:rsidRPr="00325B8C" w:rsidTr="000259EB">
        <w:trPr>
          <w:trHeight w:val="115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Orimoloye 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Hispanic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All-cause mortality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CV-related death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 and Pacific Islander groups were combined</w:t>
            </w:r>
          </w:p>
        </w:tc>
      </w:tr>
      <w:tr w:rsidR="005C7B67" w:rsidRPr="00325B8C" w:rsidTr="000259EB">
        <w:trPr>
          <w:trHeight w:val="115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Prasad 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Canada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South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Black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East Asian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Major cardiac event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outcome was a composite measure, combining death with other cardiac events</w:t>
            </w:r>
          </w:p>
        </w:tc>
      </w:tr>
      <w:tr w:rsidR="005C7B67" w:rsidRPr="00325B8C" w:rsidTr="000259EB">
        <w:trPr>
          <w:trHeight w:val="8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Qian 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 American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In-hospital death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Asian-American group combined South Asians with other Asian subgroups</w:t>
            </w:r>
          </w:p>
        </w:tc>
      </w:tr>
      <w:tr w:rsidR="005C7B67" w:rsidRPr="00325B8C" w:rsidTr="000259EB">
        <w:trPr>
          <w:trHeight w:val="8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Qian 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Non-Hispanic 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Asian American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In-hospital death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The Asian-American group combined South Asians with other Asian subgroups</w:t>
            </w:r>
          </w:p>
        </w:tc>
      </w:tr>
      <w:tr w:rsidR="005C7B67" w:rsidRPr="00325B8C" w:rsidTr="000259EB">
        <w:trPr>
          <w:trHeight w:val="86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UK Prospective Diabetes Study Group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South Asian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Afro-Caribbean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Incidence of fatal or non-fatal MI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Composite outcome including non-fatal MI</w:t>
            </w:r>
          </w:p>
        </w:tc>
      </w:tr>
      <w:tr w:rsidR="005C7B67" w:rsidRPr="00325B8C" w:rsidTr="000259EB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Zaman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UK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White (reference)</w:t>
            </w: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South Asian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Coronary death or ACS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B67" w:rsidRPr="00325B8C" w:rsidRDefault="005C7B67" w:rsidP="000259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25B8C">
              <w:rPr>
                <w:rFonts w:ascii="Calibri" w:eastAsia="Times New Roman" w:hAnsi="Calibri" w:cs="Calibri"/>
                <w:color w:val="000000"/>
                <w:lang w:eastAsia="en-GB"/>
              </w:rPr>
              <w:t>Outcome reported combines death with event</w:t>
            </w:r>
          </w:p>
        </w:tc>
      </w:tr>
    </w:tbl>
    <w:p w:rsidR="005C7B67" w:rsidRPr="00325B8C" w:rsidRDefault="005C7B67" w:rsidP="005C7B67">
      <w:pPr>
        <w:sectPr w:rsidR="005C7B67" w:rsidRPr="00325B8C" w:rsidSect="00B35B0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5C7B67" w:rsidRPr="00044D00" w:rsidRDefault="005C7B67" w:rsidP="005C7B67"/>
    <w:p w:rsidR="00FB2E45" w:rsidRDefault="00FB2E45">
      <w:bookmarkStart w:id="1" w:name="_GoBack"/>
      <w:bookmarkEnd w:id="1"/>
    </w:p>
    <w:sectPr w:rsidR="00FB2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67"/>
    <w:rsid w:val="005C7B67"/>
    <w:rsid w:val="00F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74091-420A-40C7-B53C-9ED54217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6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B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B67"/>
    <w:rPr>
      <w:rFonts w:asciiTheme="majorHAnsi" w:eastAsiaTheme="majorEastAsia" w:hAnsiTheme="majorHAnsi" w:cstheme="majorBidi"/>
      <w:b/>
      <w:sz w:val="32"/>
      <w:szCs w:val="3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C7B6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582</Words>
  <Characters>3321</Characters>
  <Application>Microsoft Office Word</Application>
  <DocSecurity>0</DocSecurity>
  <Lines>27</Lines>
  <Paragraphs>7</Paragraphs>
  <ScaleCrop>false</ScaleCrop>
  <Company>Springer Nature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2022-08-10T06:50:00Z</dcterms:created>
  <dcterms:modified xsi:type="dcterms:W3CDTF">2022-08-10T06:50:00Z</dcterms:modified>
</cp:coreProperties>
</file>