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31F" w:rsidRDefault="00F4331F" w:rsidP="00F4331F"/>
    <w:p w:rsidR="00F4331F" w:rsidRDefault="00F4331F" w:rsidP="00F4331F"/>
    <w:p w:rsidR="00F4331F" w:rsidRDefault="00F4331F" w:rsidP="00F4331F"/>
    <w:p w:rsidR="00F4331F" w:rsidRPr="00EB1887" w:rsidRDefault="00F4331F" w:rsidP="00F4331F"/>
    <w:p w:rsidR="00F4331F" w:rsidRPr="00EB1887" w:rsidRDefault="00F4331F" w:rsidP="00F4331F">
      <w:pPr>
        <w:jc w:val="center"/>
      </w:pPr>
      <w:r w:rsidRPr="00EB1887">
        <w:rPr>
          <w:noProof/>
          <w:lang w:eastAsia="en-GB"/>
        </w:rPr>
        <w:drawing>
          <wp:inline distT="0" distB="0" distL="0" distR="0" wp14:anchorId="64FDAF00" wp14:editId="732F735B">
            <wp:extent cx="3271920" cy="2659703"/>
            <wp:effectExtent l="0" t="0" r="508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esh\Downloads\ZFR 2019-12-04 15hr 33min podpisane.tif"/>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271920" cy="2659703"/>
                    </a:xfrm>
                    <a:prstGeom prst="rect">
                      <a:avLst/>
                    </a:prstGeom>
                    <a:noFill/>
                    <a:ln>
                      <a:noFill/>
                    </a:ln>
                    <a:extLst>
                      <a:ext uri="{53640926-AAD7-44D8-BBD7-CCE9431645EC}">
                        <a14:shadowObscured xmlns:a14="http://schemas.microsoft.com/office/drawing/2010/main"/>
                      </a:ext>
                    </a:extLst>
                  </pic:spPr>
                </pic:pic>
              </a:graphicData>
            </a:graphic>
          </wp:inline>
        </w:drawing>
      </w:r>
    </w:p>
    <w:p w:rsidR="00F4331F" w:rsidRDefault="00F4331F" w:rsidP="00F4331F">
      <w:pPr>
        <w:rPr>
          <w:rFonts w:ascii="Times New Roman" w:hAnsi="Times New Roman" w:cs="Times New Roman"/>
          <w:sz w:val="24"/>
          <w:szCs w:val="24"/>
        </w:rPr>
      </w:pPr>
      <w:r>
        <w:rPr>
          <w:rFonts w:ascii="Times New Roman" w:hAnsi="Times New Roman" w:cs="Times New Roman"/>
          <w:sz w:val="24"/>
          <w:szCs w:val="24"/>
        </w:rPr>
        <w:t>Fig</w:t>
      </w:r>
      <w:r w:rsidR="00003B63">
        <w:rPr>
          <w:rFonts w:ascii="Times New Roman" w:hAnsi="Times New Roman" w:cs="Times New Roman"/>
          <w:sz w:val="24"/>
          <w:szCs w:val="24"/>
        </w:rPr>
        <w:t>ure S1</w:t>
      </w:r>
      <w:r w:rsidRPr="00EB1887">
        <w:rPr>
          <w:rFonts w:ascii="Times New Roman" w:hAnsi="Times New Roman" w:cs="Times New Roman"/>
          <w:sz w:val="24"/>
          <w:szCs w:val="24"/>
        </w:rPr>
        <w:t>. PCR amplified products of polyamine metabolic pathway genes identified in barley.</w:t>
      </w:r>
    </w:p>
    <w:p w:rsidR="00F4331F" w:rsidRDefault="00F4331F" w:rsidP="00F4331F">
      <w:pPr>
        <w:rPr>
          <w:rFonts w:ascii="Times New Roman" w:hAnsi="Times New Roman" w:cs="Times New Roman"/>
          <w:sz w:val="24"/>
          <w:szCs w:val="24"/>
        </w:rPr>
      </w:pPr>
    </w:p>
    <w:p w:rsidR="00F4331F" w:rsidRPr="00EB1887" w:rsidRDefault="00F4331F" w:rsidP="00F4331F">
      <w:r w:rsidRPr="00EB1887">
        <w:rPr>
          <w:noProof/>
          <w:lang w:eastAsia="en-GB"/>
        </w:rPr>
        <w:lastRenderedPageBreak/>
        <w:drawing>
          <wp:inline distT="0" distB="0" distL="0" distR="0" wp14:anchorId="7E695A86" wp14:editId="2AC2B93F">
            <wp:extent cx="1953992" cy="7830073"/>
            <wp:effectExtent l="0" t="0" r="8255"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mesh\AMU Work\PublicationsORconference\Journal of Advanced Research\Our Paper\All genes\Supplementary file\Motiffs figure\269776623_657155871962644_1170931623020250051_n.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953992" cy="7830073"/>
                    </a:xfrm>
                    <a:prstGeom prst="rect">
                      <a:avLst/>
                    </a:prstGeom>
                    <a:noFill/>
                    <a:ln>
                      <a:noFill/>
                    </a:ln>
                    <a:extLst>
                      <a:ext uri="{53640926-AAD7-44D8-BBD7-CCE9431645EC}">
                        <a14:shadowObscured xmlns:a14="http://schemas.microsoft.com/office/drawing/2010/main"/>
                      </a:ext>
                    </a:extLst>
                  </pic:spPr>
                </pic:pic>
              </a:graphicData>
            </a:graphic>
          </wp:inline>
        </w:drawing>
      </w:r>
    </w:p>
    <w:p w:rsidR="00F4331F" w:rsidRPr="00EB1887" w:rsidRDefault="00F4331F" w:rsidP="00F4331F">
      <w:pPr>
        <w:rPr>
          <w:rFonts w:ascii="Times New Roman" w:hAnsi="Times New Roman" w:cs="Times New Roman"/>
          <w:sz w:val="24"/>
          <w:szCs w:val="24"/>
        </w:rPr>
      </w:pPr>
      <w:r w:rsidRPr="00EB1887">
        <w:rPr>
          <w:rFonts w:ascii="Times New Roman" w:hAnsi="Times New Roman" w:cs="Times New Roman"/>
          <w:sz w:val="24"/>
          <w:szCs w:val="24"/>
        </w:rPr>
        <w:t>Fig</w:t>
      </w:r>
      <w:r w:rsidR="00003B63">
        <w:rPr>
          <w:rFonts w:ascii="Times New Roman" w:hAnsi="Times New Roman" w:cs="Times New Roman"/>
          <w:sz w:val="24"/>
          <w:szCs w:val="24"/>
        </w:rPr>
        <w:t>ure</w:t>
      </w:r>
      <w:r w:rsidR="00003B63" w:rsidRPr="00003B63">
        <w:rPr>
          <w:rFonts w:ascii="Times New Roman" w:hAnsi="Times New Roman" w:cs="Times New Roman"/>
          <w:sz w:val="24"/>
          <w:szCs w:val="24"/>
        </w:rPr>
        <w:t xml:space="preserve"> </w:t>
      </w:r>
      <w:r w:rsidR="00003B63">
        <w:rPr>
          <w:rFonts w:ascii="Times New Roman" w:hAnsi="Times New Roman" w:cs="Times New Roman"/>
          <w:sz w:val="24"/>
          <w:szCs w:val="24"/>
        </w:rPr>
        <w:t>S2</w:t>
      </w:r>
      <w:r w:rsidRPr="00EB1887">
        <w:rPr>
          <w:rFonts w:ascii="Times New Roman" w:hAnsi="Times New Roman" w:cs="Times New Roman"/>
          <w:sz w:val="24"/>
          <w:szCs w:val="24"/>
        </w:rPr>
        <w:t xml:space="preserve">. </w:t>
      </w:r>
      <w:proofErr w:type="gramStart"/>
      <w:r w:rsidRPr="00EB1887">
        <w:rPr>
          <w:rFonts w:ascii="Times New Roman" w:hAnsi="Times New Roman" w:cs="Times New Roman"/>
          <w:sz w:val="24"/>
          <w:szCs w:val="24"/>
        </w:rPr>
        <w:t xml:space="preserve">Constructions of conserved motifs on the multiple sequence alignments (MSAs) of </w:t>
      </w:r>
      <w:proofErr w:type="spellStart"/>
      <w:r w:rsidRPr="00EB1887">
        <w:rPr>
          <w:rFonts w:ascii="Times New Roman" w:hAnsi="Times New Roman" w:cs="Times New Roman"/>
          <w:sz w:val="24"/>
          <w:szCs w:val="24"/>
        </w:rPr>
        <w:t>CuAOs</w:t>
      </w:r>
      <w:proofErr w:type="spellEnd"/>
      <w:r w:rsidRPr="00EB1887">
        <w:rPr>
          <w:rFonts w:ascii="Times New Roman" w:hAnsi="Times New Roman" w:cs="Times New Roman"/>
          <w:sz w:val="24"/>
          <w:szCs w:val="24"/>
        </w:rPr>
        <w:t xml:space="preserve"> from barley (</w:t>
      </w:r>
      <w:proofErr w:type="spellStart"/>
      <w:r w:rsidRPr="00EB1887">
        <w:rPr>
          <w:rFonts w:ascii="Times New Roman" w:hAnsi="Times New Roman" w:cs="Times New Roman"/>
          <w:i/>
          <w:sz w:val="24"/>
          <w:szCs w:val="24"/>
        </w:rPr>
        <w:t>Hv</w:t>
      </w:r>
      <w:proofErr w:type="spellEnd"/>
      <w:r w:rsidRPr="00EB1887">
        <w:rPr>
          <w:rFonts w:ascii="Times New Roman" w:hAnsi="Times New Roman" w:cs="Times New Roman"/>
          <w:sz w:val="24"/>
          <w:szCs w:val="24"/>
        </w:rPr>
        <w:t>), Arabidopsis (</w:t>
      </w:r>
      <w:r w:rsidRPr="00EB1887">
        <w:rPr>
          <w:rFonts w:ascii="Times New Roman" w:hAnsi="Times New Roman" w:cs="Times New Roman"/>
          <w:i/>
          <w:sz w:val="24"/>
          <w:szCs w:val="24"/>
        </w:rPr>
        <w:t>At</w:t>
      </w:r>
      <w:r w:rsidRPr="00EB1887">
        <w:rPr>
          <w:rFonts w:ascii="Times New Roman" w:hAnsi="Times New Roman" w:cs="Times New Roman"/>
          <w:sz w:val="24"/>
          <w:szCs w:val="24"/>
        </w:rPr>
        <w:t>), rice (</w:t>
      </w:r>
      <w:proofErr w:type="spellStart"/>
      <w:r w:rsidRPr="00EB1887">
        <w:rPr>
          <w:rFonts w:ascii="Times New Roman" w:hAnsi="Times New Roman" w:cs="Times New Roman"/>
          <w:i/>
          <w:sz w:val="24"/>
          <w:szCs w:val="24"/>
        </w:rPr>
        <w:t>Os</w:t>
      </w:r>
      <w:proofErr w:type="spellEnd"/>
      <w:r w:rsidRPr="00EB1887">
        <w:rPr>
          <w:rFonts w:ascii="Times New Roman" w:hAnsi="Times New Roman" w:cs="Times New Roman"/>
          <w:sz w:val="24"/>
          <w:szCs w:val="24"/>
        </w:rPr>
        <w:t>) and maize (</w:t>
      </w:r>
      <w:proofErr w:type="spellStart"/>
      <w:r w:rsidRPr="00EB1887">
        <w:rPr>
          <w:rFonts w:ascii="Times New Roman" w:hAnsi="Times New Roman" w:cs="Times New Roman"/>
          <w:i/>
          <w:sz w:val="24"/>
          <w:szCs w:val="24"/>
        </w:rPr>
        <w:t>Zm</w:t>
      </w:r>
      <w:proofErr w:type="spellEnd"/>
      <w:r w:rsidRPr="00EB1887">
        <w:rPr>
          <w:rFonts w:ascii="Times New Roman" w:hAnsi="Times New Roman" w:cs="Times New Roman"/>
          <w:sz w:val="24"/>
          <w:szCs w:val="24"/>
        </w:rPr>
        <w:t>) plants.</w:t>
      </w:r>
      <w:proofErr w:type="gramEnd"/>
      <w:r w:rsidRPr="00EB1887">
        <w:rPr>
          <w:rFonts w:ascii="Times New Roman" w:hAnsi="Times New Roman" w:cs="Times New Roman"/>
          <w:sz w:val="24"/>
          <w:szCs w:val="24"/>
        </w:rPr>
        <w:t xml:space="preserve"> The conserved motifs are presented in black boxes on the consensus sequence, and the predicted secondary </w:t>
      </w:r>
      <w:r w:rsidRPr="00EB1887">
        <w:rPr>
          <w:rFonts w:ascii="Times New Roman" w:hAnsi="Times New Roman" w:cs="Times New Roman"/>
          <w:sz w:val="24"/>
          <w:szCs w:val="24"/>
        </w:rPr>
        <w:lastRenderedPageBreak/>
        <w:t xml:space="preserve">structure elements are presented below the MSAs in red and green </w:t>
      </w:r>
      <w:proofErr w:type="spellStart"/>
      <w:r w:rsidRPr="00EB1887">
        <w:rPr>
          <w:rFonts w:ascii="Times New Roman" w:hAnsi="Times New Roman" w:cs="Times New Roman"/>
          <w:sz w:val="24"/>
          <w:szCs w:val="24"/>
        </w:rPr>
        <w:t>color</w:t>
      </w:r>
      <w:proofErr w:type="spellEnd"/>
      <w:r w:rsidRPr="00EB1887">
        <w:rPr>
          <w:rFonts w:ascii="Times New Roman" w:hAnsi="Times New Roman" w:cs="Times New Roman"/>
          <w:sz w:val="24"/>
          <w:szCs w:val="24"/>
        </w:rPr>
        <w:t xml:space="preserve"> as alpha-helix and beta sheet, respectively. </w:t>
      </w:r>
    </w:p>
    <w:p w:rsidR="00F4331F" w:rsidRPr="00EB1887" w:rsidRDefault="00F4331F" w:rsidP="00F4331F"/>
    <w:p w:rsidR="00F4331F" w:rsidRPr="00EB1887" w:rsidRDefault="00F4331F" w:rsidP="00F4331F">
      <w:r w:rsidRPr="00EB1887">
        <w:rPr>
          <w:noProof/>
          <w:lang w:eastAsia="en-GB"/>
        </w:rPr>
        <w:lastRenderedPageBreak/>
        <w:drawing>
          <wp:inline distT="0" distB="0" distL="0" distR="0" wp14:anchorId="0B497564" wp14:editId="1C292617">
            <wp:extent cx="2038938" cy="8293100"/>
            <wp:effectExtent l="0" t="0" r="0"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mesh\AMU Work\PublicationsORconference\Journal of Advanced Research\Our Paper\All genes\Supplementary file\Motiffs figure\270008904_297540322385544_3191894983935691422_n.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38938" cy="8293100"/>
                    </a:xfrm>
                    <a:prstGeom prst="rect">
                      <a:avLst/>
                    </a:prstGeom>
                    <a:noFill/>
                    <a:ln>
                      <a:noFill/>
                    </a:ln>
                    <a:extLst>
                      <a:ext uri="{53640926-AAD7-44D8-BBD7-CCE9431645EC}">
                        <a14:shadowObscured xmlns:a14="http://schemas.microsoft.com/office/drawing/2010/main"/>
                      </a:ext>
                    </a:extLst>
                  </pic:spPr>
                </pic:pic>
              </a:graphicData>
            </a:graphic>
          </wp:inline>
        </w:drawing>
      </w:r>
    </w:p>
    <w:p w:rsidR="00F4331F" w:rsidRPr="00EB1887" w:rsidRDefault="00F4331F" w:rsidP="00F4331F">
      <w:pPr>
        <w:rPr>
          <w:rFonts w:ascii="Times New Roman" w:hAnsi="Times New Roman" w:cs="Times New Roman"/>
          <w:sz w:val="24"/>
          <w:szCs w:val="24"/>
        </w:rPr>
      </w:pPr>
      <w:r w:rsidRPr="00EB1887">
        <w:rPr>
          <w:rFonts w:ascii="Times New Roman" w:hAnsi="Times New Roman" w:cs="Times New Roman"/>
          <w:sz w:val="24"/>
          <w:szCs w:val="24"/>
        </w:rPr>
        <w:t>Fig</w:t>
      </w:r>
      <w:r w:rsidR="00003B63">
        <w:rPr>
          <w:rFonts w:ascii="Times New Roman" w:hAnsi="Times New Roman" w:cs="Times New Roman"/>
          <w:sz w:val="24"/>
          <w:szCs w:val="24"/>
        </w:rPr>
        <w:t>ure</w:t>
      </w:r>
      <w:r w:rsidR="00003B63" w:rsidRPr="00003B63">
        <w:rPr>
          <w:rFonts w:ascii="Times New Roman" w:hAnsi="Times New Roman" w:cs="Times New Roman"/>
          <w:sz w:val="24"/>
          <w:szCs w:val="24"/>
        </w:rPr>
        <w:t xml:space="preserve"> </w:t>
      </w:r>
      <w:r w:rsidR="00003B63">
        <w:rPr>
          <w:rFonts w:ascii="Times New Roman" w:hAnsi="Times New Roman" w:cs="Times New Roman"/>
          <w:sz w:val="24"/>
          <w:szCs w:val="24"/>
        </w:rPr>
        <w:t>S3</w:t>
      </w:r>
      <w:r w:rsidRPr="00EB1887">
        <w:rPr>
          <w:rFonts w:ascii="Times New Roman" w:hAnsi="Times New Roman" w:cs="Times New Roman"/>
          <w:sz w:val="24"/>
          <w:szCs w:val="24"/>
        </w:rPr>
        <w:t xml:space="preserve">. </w:t>
      </w:r>
      <w:proofErr w:type="gramStart"/>
      <w:r w:rsidRPr="00EB1887">
        <w:rPr>
          <w:rFonts w:ascii="Times New Roman" w:hAnsi="Times New Roman" w:cs="Times New Roman"/>
          <w:sz w:val="24"/>
          <w:szCs w:val="24"/>
        </w:rPr>
        <w:t>Constructions of conserved motifs on the multiple sequence alignments (MSAs) of PAOs from barley (</w:t>
      </w:r>
      <w:proofErr w:type="spellStart"/>
      <w:r w:rsidRPr="00EB1887">
        <w:rPr>
          <w:rFonts w:ascii="Times New Roman" w:hAnsi="Times New Roman" w:cs="Times New Roman"/>
          <w:i/>
          <w:sz w:val="24"/>
          <w:szCs w:val="24"/>
        </w:rPr>
        <w:t>Hv</w:t>
      </w:r>
      <w:proofErr w:type="spellEnd"/>
      <w:r w:rsidRPr="00EB1887">
        <w:rPr>
          <w:rFonts w:ascii="Times New Roman" w:hAnsi="Times New Roman" w:cs="Times New Roman"/>
          <w:sz w:val="24"/>
          <w:szCs w:val="24"/>
        </w:rPr>
        <w:t>), Arabidopsis (</w:t>
      </w:r>
      <w:r w:rsidRPr="00EB1887">
        <w:rPr>
          <w:rFonts w:ascii="Times New Roman" w:hAnsi="Times New Roman" w:cs="Times New Roman"/>
          <w:i/>
          <w:sz w:val="24"/>
          <w:szCs w:val="24"/>
        </w:rPr>
        <w:t>At</w:t>
      </w:r>
      <w:r w:rsidRPr="00EB1887">
        <w:rPr>
          <w:rFonts w:ascii="Times New Roman" w:hAnsi="Times New Roman" w:cs="Times New Roman"/>
          <w:sz w:val="24"/>
          <w:szCs w:val="24"/>
        </w:rPr>
        <w:t>), rice (</w:t>
      </w:r>
      <w:proofErr w:type="spellStart"/>
      <w:r w:rsidRPr="00EB1887">
        <w:rPr>
          <w:rFonts w:ascii="Times New Roman" w:hAnsi="Times New Roman" w:cs="Times New Roman"/>
          <w:i/>
          <w:sz w:val="24"/>
          <w:szCs w:val="24"/>
        </w:rPr>
        <w:t>Os</w:t>
      </w:r>
      <w:proofErr w:type="spellEnd"/>
      <w:r w:rsidRPr="00EB1887">
        <w:rPr>
          <w:rFonts w:ascii="Times New Roman" w:hAnsi="Times New Roman" w:cs="Times New Roman"/>
          <w:sz w:val="24"/>
          <w:szCs w:val="24"/>
        </w:rPr>
        <w:t>) and maize (</w:t>
      </w:r>
      <w:proofErr w:type="spellStart"/>
      <w:r w:rsidRPr="00EB1887">
        <w:rPr>
          <w:rFonts w:ascii="Times New Roman" w:hAnsi="Times New Roman" w:cs="Times New Roman"/>
          <w:i/>
          <w:sz w:val="24"/>
          <w:szCs w:val="24"/>
        </w:rPr>
        <w:t>Zm</w:t>
      </w:r>
      <w:proofErr w:type="spellEnd"/>
      <w:r w:rsidRPr="00EB1887">
        <w:rPr>
          <w:rFonts w:ascii="Times New Roman" w:hAnsi="Times New Roman" w:cs="Times New Roman"/>
          <w:sz w:val="24"/>
          <w:szCs w:val="24"/>
        </w:rPr>
        <w:t>) plants.</w:t>
      </w:r>
      <w:proofErr w:type="gramEnd"/>
      <w:r w:rsidRPr="00EB1887">
        <w:rPr>
          <w:rFonts w:ascii="Times New Roman" w:hAnsi="Times New Roman" w:cs="Times New Roman"/>
          <w:sz w:val="24"/>
          <w:szCs w:val="24"/>
        </w:rPr>
        <w:t xml:space="preserve"> The conserved </w:t>
      </w:r>
      <w:r w:rsidRPr="00EB1887">
        <w:rPr>
          <w:rFonts w:ascii="Times New Roman" w:hAnsi="Times New Roman" w:cs="Times New Roman"/>
          <w:sz w:val="24"/>
          <w:szCs w:val="24"/>
        </w:rPr>
        <w:lastRenderedPageBreak/>
        <w:t xml:space="preserve">motifs are presented in black boxes on the consensus sequence, and the predicted secondary structure elements are presented below the MSAs in red and green </w:t>
      </w:r>
      <w:proofErr w:type="spellStart"/>
      <w:r w:rsidRPr="00EB1887">
        <w:rPr>
          <w:rFonts w:ascii="Times New Roman" w:hAnsi="Times New Roman" w:cs="Times New Roman"/>
          <w:sz w:val="24"/>
          <w:szCs w:val="24"/>
        </w:rPr>
        <w:t>color</w:t>
      </w:r>
      <w:proofErr w:type="spellEnd"/>
      <w:r w:rsidRPr="00EB1887">
        <w:rPr>
          <w:rFonts w:ascii="Times New Roman" w:hAnsi="Times New Roman" w:cs="Times New Roman"/>
          <w:sz w:val="24"/>
          <w:szCs w:val="24"/>
        </w:rPr>
        <w:t xml:space="preserve"> as alpha-helix and beta sheet, respectively. </w:t>
      </w:r>
    </w:p>
    <w:p w:rsidR="00F4331F" w:rsidRPr="00EB1887" w:rsidRDefault="00F4331F" w:rsidP="00F4331F"/>
    <w:p w:rsidR="00F4331F" w:rsidRPr="00EB1887" w:rsidRDefault="00F4331F" w:rsidP="00F4331F">
      <w:r w:rsidRPr="00EB1887">
        <w:rPr>
          <w:noProof/>
          <w:lang w:eastAsia="en-GB"/>
        </w:rPr>
        <w:drawing>
          <wp:inline distT="0" distB="0" distL="0" distR="0" wp14:anchorId="71A71300" wp14:editId="3190CE41">
            <wp:extent cx="2567180" cy="6515739"/>
            <wp:effectExtent l="0" t="0" r="5080" b="0"/>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mesh\AMU Work\PublicationsORconference\Journal of Advanced Research\Our Paper\All genes\Supplementary file\Motiffs figure\269956182_1289843071520226_8740263451167051857_n.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67180" cy="6515739"/>
                    </a:xfrm>
                    <a:prstGeom prst="rect">
                      <a:avLst/>
                    </a:prstGeom>
                    <a:noFill/>
                    <a:ln>
                      <a:noFill/>
                    </a:ln>
                    <a:extLst>
                      <a:ext uri="{53640926-AAD7-44D8-BBD7-CCE9431645EC}">
                        <a14:shadowObscured xmlns:a14="http://schemas.microsoft.com/office/drawing/2010/main"/>
                      </a:ext>
                    </a:extLst>
                  </pic:spPr>
                </pic:pic>
              </a:graphicData>
            </a:graphic>
          </wp:inline>
        </w:drawing>
      </w:r>
    </w:p>
    <w:p w:rsidR="00F4331F" w:rsidRPr="00EB1887" w:rsidRDefault="00F4331F" w:rsidP="00F4331F">
      <w:pPr>
        <w:rPr>
          <w:rFonts w:ascii="Times New Roman" w:hAnsi="Times New Roman" w:cs="Times New Roman"/>
          <w:sz w:val="24"/>
          <w:szCs w:val="24"/>
        </w:rPr>
      </w:pPr>
      <w:r w:rsidRPr="00EB1887">
        <w:rPr>
          <w:rFonts w:ascii="Times New Roman" w:hAnsi="Times New Roman" w:cs="Times New Roman"/>
          <w:sz w:val="24"/>
          <w:szCs w:val="24"/>
        </w:rPr>
        <w:t>Fig</w:t>
      </w:r>
      <w:r w:rsidR="00003B63">
        <w:rPr>
          <w:rFonts w:ascii="Times New Roman" w:hAnsi="Times New Roman" w:cs="Times New Roman"/>
          <w:sz w:val="24"/>
          <w:szCs w:val="24"/>
        </w:rPr>
        <w:t>ure</w:t>
      </w:r>
      <w:r w:rsidR="00003B63" w:rsidRPr="00003B63">
        <w:rPr>
          <w:rFonts w:ascii="Times New Roman" w:hAnsi="Times New Roman" w:cs="Times New Roman"/>
          <w:sz w:val="24"/>
          <w:szCs w:val="24"/>
        </w:rPr>
        <w:t xml:space="preserve"> </w:t>
      </w:r>
      <w:r w:rsidR="00003B63">
        <w:rPr>
          <w:rFonts w:ascii="Times New Roman" w:hAnsi="Times New Roman" w:cs="Times New Roman"/>
          <w:sz w:val="24"/>
          <w:szCs w:val="24"/>
        </w:rPr>
        <w:t>S4</w:t>
      </w:r>
      <w:r w:rsidRPr="00EB1887">
        <w:rPr>
          <w:rFonts w:ascii="Times New Roman" w:hAnsi="Times New Roman" w:cs="Times New Roman"/>
          <w:sz w:val="24"/>
          <w:szCs w:val="24"/>
        </w:rPr>
        <w:t xml:space="preserve">. </w:t>
      </w:r>
      <w:proofErr w:type="gramStart"/>
      <w:r w:rsidRPr="00EB1887">
        <w:rPr>
          <w:rFonts w:ascii="Times New Roman" w:hAnsi="Times New Roman" w:cs="Times New Roman"/>
          <w:sz w:val="24"/>
          <w:szCs w:val="24"/>
        </w:rPr>
        <w:t>Constructions of conserved motifs on the multiple sequence alignments (MSAs) of SAMDCs from barley (</w:t>
      </w:r>
      <w:proofErr w:type="spellStart"/>
      <w:r w:rsidRPr="00EB1887">
        <w:rPr>
          <w:rFonts w:ascii="Times New Roman" w:hAnsi="Times New Roman" w:cs="Times New Roman"/>
          <w:i/>
          <w:sz w:val="24"/>
          <w:szCs w:val="24"/>
        </w:rPr>
        <w:t>Hv</w:t>
      </w:r>
      <w:proofErr w:type="spellEnd"/>
      <w:r w:rsidRPr="00EB1887">
        <w:rPr>
          <w:rFonts w:ascii="Times New Roman" w:hAnsi="Times New Roman" w:cs="Times New Roman"/>
          <w:sz w:val="24"/>
          <w:szCs w:val="24"/>
        </w:rPr>
        <w:t>), Arabidopsis (</w:t>
      </w:r>
      <w:r w:rsidRPr="00EB1887">
        <w:rPr>
          <w:rFonts w:ascii="Times New Roman" w:hAnsi="Times New Roman" w:cs="Times New Roman"/>
          <w:i/>
          <w:sz w:val="24"/>
          <w:szCs w:val="24"/>
        </w:rPr>
        <w:t>At</w:t>
      </w:r>
      <w:r w:rsidRPr="00EB1887">
        <w:rPr>
          <w:rFonts w:ascii="Times New Roman" w:hAnsi="Times New Roman" w:cs="Times New Roman"/>
          <w:sz w:val="24"/>
          <w:szCs w:val="24"/>
        </w:rPr>
        <w:t>), rice (</w:t>
      </w:r>
      <w:proofErr w:type="spellStart"/>
      <w:r w:rsidRPr="00EB1887">
        <w:rPr>
          <w:rFonts w:ascii="Times New Roman" w:hAnsi="Times New Roman" w:cs="Times New Roman"/>
          <w:i/>
          <w:sz w:val="24"/>
          <w:szCs w:val="24"/>
        </w:rPr>
        <w:t>Os</w:t>
      </w:r>
      <w:proofErr w:type="spellEnd"/>
      <w:r w:rsidRPr="00EB1887">
        <w:rPr>
          <w:rFonts w:ascii="Times New Roman" w:hAnsi="Times New Roman" w:cs="Times New Roman"/>
          <w:sz w:val="24"/>
          <w:szCs w:val="24"/>
        </w:rPr>
        <w:t>) and maize (</w:t>
      </w:r>
      <w:proofErr w:type="spellStart"/>
      <w:r w:rsidRPr="00EB1887">
        <w:rPr>
          <w:rFonts w:ascii="Times New Roman" w:hAnsi="Times New Roman" w:cs="Times New Roman"/>
          <w:i/>
          <w:sz w:val="24"/>
          <w:szCs w:val="24"/>
        </w:rPr>
        <w:t>Zm</w:t>
      </w:r>
      <w:proofErr w:type="spellEnd"/>
      <w:r w:rsidRPr="00EB1887">
        <w:rPr>
          <w:rFonts w:ascii="Times New Roman" w:hAnsi="Times New Roman" w:cs="Times New Roman"/>
          <w:sz w:val="24"/>
          <w:szCs w:val="24"/>
        </w:rPr>
        <w:t>) plants.</w:t>
      </w:r>
      <w:proofErr w:type="gramEnd"/>
      <w:r w:rsidRPr="00EB1887">
        <w:rPr>
          <w:rFonts w:ascii="Times New Roman" w:hAnsi="Times New Roman" w:cs="Times New Roman"/>
          <w:sz w:val="24"/>
          <w:szCs w:val="24"/>
        </w:rPr>
        <w:t xml:space="preserve"> The conserved motifs are presented in black boxes on the consensus sequence, and the predicted secondary structure elements are presented below the MSAs in red and green </w:t>
      </w:r>
      <w:proofErr w:type="spellStart"/>
      <w:r w:rsidRPr="00EB1887">
        <w:rPr>
          <w:rFonts w:ascii="Times New Roman" w:hAnsi="Times New Roman" w:cs="Times New Roman"/>
          <w:sz w:val="24"/>
          <w:szCs w:val="24"/>
        </w:rPr>
        <w:t>color</w:t>
      </w:r>
      <w:proofErr w:type="spellEnd"/>
      <w:r w:rsidRPr="00EB1887">
        <w:rPr>
          <w:rFonts w:ascii="Times New Roman" w:hAnsi="Times New Roman" w:cs="Times New Roman"/>
          <w:sz w:val="24"/>
          <w:szCs w:val="24"/>
        </w:rPr>
        <w:t xml:space="preserve"> as alpha-helix and beta sheet, respectively. </w:t>
      </w:r>
    </w:p>
    <w:p w:rsidR="00F4331F" w:rsidRPr="00EB1887" w:rsidRDefault="00F4331F" w:rsidP="00F4331F">
      <w:r w:rsidRPr="00EB1887">
        <w:rPr>
          <w:noProof/>
          <w:lang w:eastAsia="en-GB"/>
        </w:rPr>
        <w:lastRenderedPageBreak/>
        <w:drawing>
          <wp:inline distT="0" distB="0" distL="0" distR="0" wp14:anchorId="1B4552A1" wp14:editId="4D7FBB1C">
            <wp:extent cx="3593024" cy="7206218"/>
            <wp:effectExtent l="0" t="0" r="7620" b="0"/>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mesh\AMU Work\PublicationsORconference\Journal of Advanced Research\Our Paper\All genes\Supplementary file\Motiffs figure\269965554_434384411732770_5554142001881170416_n.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593024" cy="7206218"/>
                    </a:xfrm>
                    <a:prstGeom prst="rect">
                      <a:avLst/>
                    </a:prstGeom>
                    <a:noFill/>
                    <a:ln>
                      <a:noFill/>
                    </a:ln>
                  </pic:spPr>
                </pic:pic>
              </a:graphicData>
            </a:graphic>
          </wp:inline>
        </w:drawing>
      </w:r>
    </w:p>
    <w:p w:rsidR="00F4331F" w:rsidRPr="00EB1887" w:rsidRDefault="00F4331F" w:rsidP="00F4331F">
      <w:pPr>
        <w:rPr>
          <w:rFonts w:ascii="Times New Roman" w:hAnsi="Times New Roman" w:cs="Times New Roman"/>
          <w:sz w:val="24"/>
          <w:szCs w:val="24"/>
        </w:rPr>
      </w:pPr>
      <w:r w:rsidRPr="00EB1887">
        <w:rPr>
          <w:rFonts w:ascii="Times New Roman" w:hAnsi="Times New Roman" w:cs="Times New Roman"/>
          <w:sz w:val="24"/>
          <w:szCs w:val="24"/>
        </w:rPr>
        <w:t>Fig</w:t>
      </w:r>
      <w:r w:rsidR="00003B63">
        <w:rPr>
          <w:rFonts w:ascii="Times New Roman" w:hAnsi="Times New Roman" w:cs="Times New Roman"/>
          <w:sz w:val="24"/>
          <w:szCs w:val="24"/>
        </w:rPr>
        <w:t>ure</w:t>
      </w:r>
      <w:r w:rsidR="00003B63" w:rsidRPr="00003B63">
        <w:rPr>
          <w:rFonts w:ascii="Times New Roman" w:hAnsi="Times New Roman" w:cs="Times New Roman"/>
          <w:sz w:val="24"/>
          <w:szCs w:val="24"/>
        </w:rPr>
        <w:t xml:space="preserve"> </w:t>
      </w:r>
      <w:r w:rsidR="00003B63">
        <w:rPr>
          <w:rFonts w:ascii="Times New Roman" w:hAnsi="Times New Roman" w:cs="Times New Roman"/>
          <w:sz w:val="24"/>
          <w:szCs w:val="24"/>
        </w:rPr>
        <w:t>S5</w:t>
      </w:r>
      <w:r w:rsidRPr="00EB1887">
        <w:rPr>
          <w:rFonts w:ascii="Times New Roman" w:hAnsi="Times New Roman" w:cs="Times New Roman"/>
          <w:sz w:val="24"/>
          <w:szCs w:val="24"/>
        </w:rPr>
        <w:t xml:space="preserve">. </w:t>
      </w:r>
      <w:proofErr w:type="gramStart"/>
      <w:r w:rsidRPr="00EB1887">
        <w:rPr>
          <w:rFonts w:ascii="Times New Roman" w:hAnsi="Times New Roman" w:cs="Times New Roman"/>
          <w:sz w:val="24"/>
          <w:szCs w:val="24"/>
        </w:rPr>
        <w:t>Constructions of conserved motifs on the multiple sequence alignments (MSAs) of SPDSs/SPMSs from barley (</w:t>
      </w:r>
      <w:proofErr w:type="spellStart"/>
      <w:r w:rsidRPr="00EB1887">
        <w:rPr>
          <w:rFonts w:ascii="Times New Roman" w:hAnsi="Times New Roman" w:cs="Times New Roman"/>
          <w:i/>
          <w:sz w:val="24"/>
          <w:szCs w:val="24"/>
        </w:rPr>
        <w:t>Hv</w:t>
      </w:r>
      <w:proofErr w:type="spellEnd"/>
      <w:r w:rsidRPr="00EB1887">
        <w:rPr>
          <w:rFonts w:ascii="Times New Roman" w:hAnsi="Times New Roman" w:cs="Times New Roman"/>
          <w:sz w:val="24"/>
          <w:szCs w:val="24"/>
        </w:rPr>
        <w:t>), Arabidopsis (</w:t>
      </w:r>
      <w:r w:rsidRPr="00EB1887">
        <w:rPr>
          <w:rFonts w:ascii="Times New Roman" w:hAnsi="Times New Roman" w:cs="Times New Roman"/>
          <w:i/>
          <w:sz w:val="24"/>
          <w:szCs w:val="24"/>
        </w:rPr>
        <w:t>At</w:t>
      </w:r>
      <w:r w:rsidRPr="00EB1887">
        <w:rPr>
          <w:rFonts w:ascii="Times New Roman" w:hAnsi="Times New Roman" w:cs="Times New Roman"/>
          <w:sz w:val="24"/>
          <w:szCs w:val="24"/>
        </w:rPr>
        <w:t>), rice (</w:t>
      </w:r>
      <w:proofErr w:type="spellStart"/>
      <w:r w:rsidRPr="00EB1887">
        <w:rPr>
          <w:rFonts w:ascii="Times New Roman" w:hAnsi="Times New Roman" w:cs="Times New Roman"/>
          <w:i/>
          <w:sz w:val="24"/>
          <w:szCs w:val="24"/>
        </w:rPr>
        <w:t>Os</w:t>
      </w:r>
      <w:proofErr w:type="spellEnd"/>
      <w:r w:rsidRPr="00EB1887">
        <w:rPr>
          <w:rFonts w:ascii="Times New Roman" w:hAnsi="Times New Roman" w:cs="Times New Roman"/>
          <w:sz w:val="24"/>
          <w:szCs w:val="24"/>
        </w:rPr>
        <w:t>) and maize (</w:t>
      </w:r>
      <w:proofErr w:type="spellStart"/>
      <w:r w:rsidRPr="00EB1887">
        <w:rPr>
          <w:rFonts w:ascii="Times New Roman" w:hAnsi="Times New Roman" w:cs="Times New Roman"/>
          <w:i/>
          <w:sz w:val="24"/>
          <w:szCs w:val="24"/>
        </w:rPr>
        <w:t>Zm</w:t>
      </w:r>
      <w:proofErr w:type="spellEnd"/>
      <w:r w:rsidRPr="00EB1887">
        <w:rPr>
          <w:rFonts w:ascii="Times New Roman" w:hAnsi="Times New Roman" w:cs="Times New Roman"/>
          <w:sz w:val="24"/>
          <w:szCs w:val="24"/>
        </w:rPr>
        <w:t>) plants.</w:t>
      </w:r>
      <w:proofErr w:type="gramEnd"/>
      <w:r w:rsidRPr="00EB1887">
        <w:rPr>
          <w:rFonts w:ascii="Times New Roman" w:hAnsi="Times New Roman" w:cs="Times New Roman"/>
          <w:sz w:val="24"/>
          <w:szCs w:val="24"/>
        </w:rPr>
        <w:t xml:space="preserve"> The conserved motifs are presented in black boxes on the consensus sequence, and the predicted secondary structure elements are presented below the MSAs in red and green </w:t>
      </w:r>
      <w:proofErr w:type="spellStart"/>
      <w:r w:rsidRPr="00EB1887">
        <w:rPr>
          <w:rFonts w:ascii="Times New Roman" w:hAnsi="Times New Roman" w:cs="Times New Roman"/>
          <w:sz w:val="24"/>
          <w:szCs w:val="24"/>
        </w:rPr>
        <w:t>color</w:t>
      </w:r>
      <w:proofErr w:type="spellEnd"/>
      <w:r w:rsidRPr="00EB1887">
        <w:rPr>
          <w:rFonts w:ascii="Times New Roman" w:hAnsi="Times New Roman" w:cs="Times New Roman"/>
          <w:sz w:val="24"/>
          <w:szCs w:val="24"/>
        </w:rPr>
        <w:t xml:space="preserve"> as alpha-helix and beta sheet, respectively. </w:t>
      </w:r>
    </w:p>
    <w:p w:rsidR="00F4331F" w:rsidRPr="00EB1887" w:rsidRDefault="00F4331F" w:rsidP="00F4331F"/>
    <w:p w:rsidR="00F4331F" w:rsidRPr="00EB1887" w:rsidRDefault="00F4331F" w:rsidP="00F4331F">
      <w:r w:rsidRPr="00EB1887">
        <w:rPr>
          <w:noProof/>
          <w:lang w:eastAsia="en-GB"/>
        </w:rPr>
        <w:lastRenderedPageBreak/>
        <w:drawing>
          <wp:inline distT="0" distB="0" distL="0" distR="0" wp14:anchorId="383A0C18" wp14:editId="25EED647">
            <wp:extent cx="3057948" cy="7803041"/>
            <wp:effectExtent l="0" t="0" r="9525" b="7620"/>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mesh\AMU Work\PublicationsORconference\Journal of Advanced Research\Our Paper\All genes\Supplementary file\Motiffs figure\270020782_410386164104887_9053751033064687736_n.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057948" cy="7803041"/>
                    </a:xfrm>
                    <a:prstGeom prst="rect">
                      <a:avLst/>
                    </a:prstGeom>
                    <a:noFill/>
                    <a:ln>
                      <a:noFill/>
                    </a:ln>
                    <a:extLst>
                      <a:ext uri="{53640926-AAD7-44D8-BBD7-CCE9431645EC}">
                        <a14:shadowObscured xmlns:a14="http://schemas.microsoft.com/office/drawing/2010/main"/>
                      </a:ext>
                    </a:extLst>
                  </pic:spPr>
                </pic:pic>
              </a:graphicData>
            </a:graphic>
          </wp:inline>
        </w:drawing>
      </w:r>
    </w:p>
    <w:p w:rsidR="00F4331F" w:rsidRPr="00EB1887" w:rsidRDefault="00F4331F" w:rsidP="00F4331F">
      <w:r w:rsidRPr="00EB1887">
        <w:rPr>
          <w:rFonts w:ascii="Times New Roman" w:hAnsi="Times New Roman" w:cs="Times New Roman"/>
          <w:sz w:val="24"/>
          <w:szCs w:val="24"/>
        </w:rPr>
        <w:t>Fig</w:t>
      </w:r>
      <w:r w:rsidR="00003B63">
        <w:rPr>
          <w:rFonts w:ascii="Times New Roman" w:hAnsi="Times New Roman" w:cs="Times New Roman"/>
          <w:sz w:val="24"/>
          <w:szCs w:val="24"/>
        </w:rPr>
        <w:t>ure</w:t>
      </w:r>
      <w:r w:rsidR="00003B63" w:rsidRPr="00003B63">
        <w:rPr>
          <w:rFonts w:ascii="Times New Roman" w:hAnsi="Times New Roman" w:cs="Times New Roman"/>
          <w:sz w:val="24"/>
          <w:szCs w:val="24"/>
        </w:rPr>
        <w:t xml:space="preserve"> </w:t>
      </w:r>
      <w:r w:rsidR="00003B63">
        <w:rPr>
          <w:rFonts w:ascii="Times New Roman" w:hAnsi="Times New Roman" w:cs="Times New Roman"/>
          <w:sz w:val="24"/>
          <w:szCs w:val="24"/>
        </w:rPr>
        <w:t>S6</w:t>
      </w:r>
      <w:r w:rsidRPr="00EB1887">
        <w:rPr>
          <w:rFonts w:ascii="Times New Roman" w:hAnsi="Times New Roman" w:cs="Times New Roman"/>
          <w:sz w:val="24"/>
          <w:szCs w:val="24"/>
        </w:rPr>
        <w:t xml:space="preserve">. </w:t>
      </w:r>
      <w:proofErr w:type="gramStart"/>
      <w:r w:rsidRPr="00EB1887">
        <w:rPr>
          <w:rFonts w:ascii="Times New Roman" w:hAnsi="Times New Roman" w:cs="Times New Roman"/>
          <w:sz w:val="24"/>
          <w:szCs w:val="24"/>
        </w:rPr>
        <w:t>Constructions of conserved motifs on the multiple sequence alignments (MSAs) of ODCs/ADCs from barley (</w:t>
      </w:r>
      <w:proofErr w:type="spellStart"/>
      <w:r w:rsidRPr="00EB1887">
        <w:rPr>
          <w:rFonts w:ascii="Times New Roman" w:hAnsi="Times New Roman" w:cs="Times New Roman"/>
          <w:i/>
          <w:sz w:val="24"/>
          <w:szCs w:val="24"/>
        </w:rPr>
        <w:t>Hv</w:t>
      </w:r>
      <w:proofErr w:type="spellEnd"/>
      <w:r w:rsidRPr="00EB1887">
        <w:rPr>
          <w:rFonts w:ascii="Times New Roman" w:hAnsi="Times New Roman" w:cs="Times New Roman"/>
          <w:sz w:val="24"/>
          <w:szCs w:val="24"/>
        </w:rPr>
        <w:t>), Arabidopsis (</w:t>
      </w:r>
      <w:r w:rsidRPr="00EB1887">
        <w:rPr>
          <w:rFonts w:ascii="Times New Roman" w:hAnsi="Times New Roman" w:cs="Times New Roman"/>
          <w:i/>
          <w:sz w:val="24"/>
          <w:szCs w:val="24"/>
        </w:rPr>
        <w:t>At</w:t>
      </w:r>
      <w:r w:rsidRPr="00EB1887">
        <w:rPr>
          <w:rFonts w:ascii="Times New Roman" w:hAnsi="Times New Roman" w:cs="Times New Roman"/>
          <w:sz w:val="24"/>
          <w:szCs w:val="24"/>
        </w:rPr>
        <w:t>), rice (</w:t>
      </w:r>
      <w:proofErr w:type="spellStart"/>
      <w:r w:rsidRPr="00EB1887">
        <w:rPr>
          <w:rFonts w:ascii="Times New Roman" w:hAnsi="Times New Roman" w:cs="Times New Roman"/>
          <w:i/>
          <w:sz w:val="24"/>
          <w:szCs w:val="24"/>
        </w:rPr>
        <w:t>Os</w:t>
      </w:r>
      <w:proofErr w:type="spellEnd"/>
      <w:r w:rsidRPr="00EB1887">
        <w:rPr>
          <w:rFonts w:ascii="Times New Roman" w:hAnsi="Times New Roman" w:cs="Times New Roman"/>
          <w:sz w:val="24"/>
          <w:szCs w:val="24"/>
        </w:rPr>
        <w:t>) and maize (</w:t>
      </w:r>
      <w:proofErr w:type="spellStart"/>
      <w:r w:rsidRPr="00EB1887">
        <w:rPr>
          <w:rFonts w:ascii="Times New Roman" w:hAnsi="Times New Roman" w:cs="Times New Roman"/>
          <w:i/>
          <w:sz w:val="24"/>
          <w:szCs w:val="24"/>
        </w:rPr>
        <w:t>Zm</w:t>
      </w:r>
      <w:proofErr w:type="spellEnd"/>
      <w:r w:rsidRPr="00EB1887">
        <w:rPr>
          <w:rFonts w:ascii="Times New Roman" w:hAnsi="Times New Roman" w:cs="Times New Roman"/>
          <w:sz w:val="24"/>
          <w:szCs w:val="24"/>
        </w:rPr>
        <w:t>) plants.</w:t>
      </w:r>
      <w:proofErr w:type="gramEnd"/>
      <w:r w:rsidRPr="00EB1887">
        <w:rPr>
          <w:rFonts w:ascii="Times New Roman" w:hAnsi="Times New Roman" w:cs="Times New Roman"/>
          <w:sz w:val="24"/>
          <w:szCs w:val="24"/>
        </w:rPr>
        <w:t xml:space="preserve"> The conserved motifs are presented in black boxes on the consensus sequence, and the predicted </w:t>
      </w:r>
      <w:r w:rsidRPr="00EB1887">
        <w:rPr>
          <w:rFonts w:ascii="Times New Roman" w:hAnsi="Times New Roman" w:cs="Times New Roman"/>
          <w:sz w:val="24"/>
          <w:szCs w:val="24"/>
        </w:rPr>
        <w:lastRenderedPageBreak/>
        <w:t>secondary structure</w:t>
      </w:r>
      <w:r w:rsidRPr="00EB1887">
        <w:t xml:space="preserve"> </w:t>
      </w:r>
      <w:r w:rsidRPr="00EB1887">
        <w:rPr>
          <w:rFonts w:ascii="Times New Roman" w:hAnsi="Times New Roman" w:cs="Times New Roman"/>
          <w:sz w:val="24"/>
          <w:szCs w:val="24"/>
        </w:rPr>
        <w:t xml:space="preserve">elements are presented below the MSAs in red and green </w:t>
      </w:r>
      <w:proofErr w:type="spellStart"/>
      <w:r w:rsidRPr="00EB1887">
        <w:rPr>
          <w:rFonts w:ascii="Times New Roman" w:hAnsi="Times New Roman" w:cs="Times New Roman"/>
          <w:sz w:val="24"/>
          <w:szCs w:val="24"/>
        </w:rPr>
        <w:t>color</w:t>
      </w:r>
      <w:proofErr w:type="spellEnd"/>
      <w:r w:rsidRPr="00EB1887">
        <w:rPr>
          <w:rFonts w:ascii="Times New Roman" w:hAnsi="Times New Roman" w:cs="Times New Roman"/>
          <w:sz w:val="24"/>
          <w:szCs w:val="24"/>
        </w:rPr>
        <w:t xml:space="preserve"> as alpha-helix and beta sheet, respectively.</w:t>
      </w:r>
      <w:r w:rsidRPr="00EB1887">
        <w:t xml:space="preserve"> </w:t>
      </w:r>
    </w:p>
    <w:p w:rsidR="00F4331F" w:rsidRPr="00EB1887" w:rsidRDefault="00F4331F" w:rsidP="00F4331F">
      <w:r w:rsidRPr="00EB1887">
        <w:rPr>
          <w:noProof/>
          <w:lang w:eastAsia="en-GB"/>
        </w:rPr>
        <w:drawing>
          <wp:inline distT="0" distB="0" distL="0" distR="0" wp14:anchorId="569F284D" wp14:editId="32D9E8E4">
            <wp:extent cx="5324475" cy="6734175"/>
            <wp:effectExtent l="0" t="0" r="9525" b="9525"/>
            <wp:docPr id="2" name="Picture 2" descr="SAMD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DC 16"/>
                    <pic:cNvPicPr>
                      <a:picLocks noChangeAspect="1" noChangeArrowheads="1"/>
                    </pic:cNvPicPr>
                  </pic:nvPicPr>
                  <pic:blipFill>
                    <a:blip r:embed="rId11">
                      <a:extLst>
                        <a:ext uri="{28A0092B-C50C-407E-A947-70E740481C1C}">
                          <a14:useLocalDpi xmlns:a14="http://schemas.microsoft.com/office/drawing/2010/main" val="0"/>
                        </a:ext>
                      </a:extLst>
                    </a:blip>
                    <a:srcRect t="12842" b="24654"/>
                    <a:stretch>
                      <a:fillRect/>
                    </a:stretch>
                  </pic:blipFill>
                  <pic:spPr bwMode="auto">
                    <a:xfrm>
                      <a:off x="0" y="0"/>
                      <a:ext cx="5324475" cy="6734175"/>
                    </a:xfrm>
                    <a:prstGeom prst="rect">
                      <a:avLst/>
                    </a:prstGeom>
                    <a:noFill/>
                    <a:ln>
                      <a:noFill/>
                    </a:ln>
                  </pic:spPr>
                </pic:pic>
              </a:graphicData>
            </a:graphic>
          </wp:inline>
        </w:drawing>
      </w:r>
    </w:p>
    <w:p w:rsidR="00F4331F" w:rsidRPr="00EB1887" w:rsidRDefault="00F4331F" w:rsidP="00F4331F">
      <w:pPr>
        <w:rPr>
          <w:rFonts w:ascii="Times New Roman" w:hAnsi="Times New Roman" w:cs="Times New Roman"/>
          <w:sz w:val="24"/>
          <w:szCs w:val="24"/>
        </w:rPr>
      </w:pPr>
      <w:r w:rsidRPr="00EB1887">
        <w:rPr>
          <w:rFonts w:ascii="Times New Roman" w:hAnsi="Times New Roman" w:cs="Times New Roman"/>
          <w:sz w:val="24"/>
          <w:szCs w:val="24"/>
        </w:rPr>
        <w:t>Fig</w:t>
      </w:r>
      <w:r w:rsidR="00003B63">
        <w:rPr>
          <w:rFonts w:ascii="Times New Roman" w:hAnsi="Times New Roman" w:cs="Times New Roman"/>
          <w:sz w:val="24"/>
          <w:szCs w:val="24"/>
        </w:rPr>
        <w:t>ure</w:t>
      </w:r>
      <w:r w:rsidR="00003B63" w:rsidRPr="00003B63">
        <w:rPr>
          <w:rFonts w:ascii="Times New Roman" w:hAnsi="Times New Roman" w:cs="Times New Roman"/>
          <w:sz w:val="24"/>
          <w:szCs w:val="24"/>
        </w:rPr>
        <w:t xml:space="preserve"> </w:t>
      </w:r>
      <w:r w:rsidR="00003B63">
        <w:rPr>
          <w:rFonts w:ascii="Times New Roman" w:hAnsi="Times New Roman" w:cs="Times New Roman"/>
          <w:sz w:val="24"/>
          <w:szCs w:val="24"/>
        </w:rPr>
        <w:t>S7</w:t>
      </w:r>
      <w:r w:rsidRPr="00EB1887">
        <w:rPr>
          <w:rFonts w:ascii="Times New Roman" w:hAnsi="Times New Roman" w:cs="Times New Roman"/>
          <w:sz w:val="24"/>
          <w:szCs w:val="24"/>
        </w:rPr>
        <w:t xml:space="preserve">. Multiple sequence alignment of </w:t>
      </w:r>
      <w:proofErr w:type="spellStart"/>
      <w:r w:rsidRPr="00EB1887">
        <w:rPr>
          <w:rFonts w:ascii="Times New Roman" w:hAnsi="Times New Roman" w:cs="Times New Roman"/>
          <w:sz w:val="24"/>
          <w:szCs w:val="24"/>
        </w:rPr>
        <w:t>HvSAMDCs</w:t>
      </w:r>
      <w:proofErr w:type="spellEnd"/>
      <w:r w:rsidRPr="00EB1887">
        <w:rPr>
          <w:rFonts w:ascii="Times New Roman" w:hAnsi="Times New Roman" w:cs="Times New Roman"/>
          <w:sz w:val="24"/>
          <w:szCs w:val="24"/>
        </w:rPr>
        <w:t xml:space="preserve"> with Arabidopsis (</w:t>
      </w:r>
      <w:r w:rsidRPr="00EB1887">
        <w:rPr>
          <w:rFonts w:ascii="Times New Roman" w:hAnsi="Times New Roman" w:cs="Times New Roman"/>
          <w:i/>
          <w:sz w:val="24"/>
          <w:szCs w:val="24"/>
        </w:rPr>
        <w:t>At</w:t>
      </w:r>
      <w:r w:rsidRPr="00EB1887">
        <w:rPr>
          <w:rFonts w:ascii="Times New Roman" w:hAnsi="Times New Roman" w:cs="Times New Roman"/>
          <w:sz w:val="24"/>
          <w:szCs w:val="24"/>
        </w:rPr>
        <w:t>), rice (</w:t>
      </w:r>
      <w:proofErr w:type="spellStart"/>
      <w:r w:rsidRPr="00EB1887">
        <w:rPr>
          <w:rFonts w:ascii="Times New Roman" w:hAnsi="Times New Roman" w:cs="Times New Roman"/>
          <w:i/>
          <w:sz w:val="24"/>
          <w:szCs w:val="24"/>
        </w:rPr>
        <w:t>Os</w:t>
      </w:r>
      <w:proofErr w:type="spellEnd"/>
      <w:r w:rsidRPr="00EB1887">
        <w:rPr>
          <w:rFonts w:ascii="Times New Roman" w:hAnsi="Times New Roman" w:cs="Times New Roman"/>
          <w:sz w:val="24"/>
          <w:szCs w:val="24"/>
        </w:rPr>
        <w:t>) and maize (</w:t>
      </w:r>
      <w:proofErr w:type="spellStart"/>
      <w:r w:rsidRPr="00EB1887">
        <w:rPr>
          <w:rFonts w:ascii="Times New Roman" w:hAnsi="Times New Roman" w:cs="Times New Roman"/>
          <w:i/>
          <w:sz w:val="24"/>
          <w:szCs w:val="24"/>
        </w:rPr>
        <w:t>Zm</w:t>
      </w:r>
      <w:proofErr w:type="spellEnd"/>
      <w:r w:rsidRPr="00EB1887">
        <w:rPr>
          <w:rFonts w:ascii="Times New Roman" w:hAnsi="Times New Roman" w:cs="Times New Roman"/>
          <w:sz w:val="24"/>
          <w:szCs w:val="24"/>
        </w:rPr>
        <w:t xml:space="preserve">) SAMDCs showing structurally conserved residues. The alignment was performed by the </w:t>
      </w:r>
      <w:proofErr w:type="spellStart"/>
      <w:r w:rsidRPr="00EB1887">
        <w:rPr>
          <w:rFonts w:ascii="Times New Roman" w:hAnsi="Times New Roman" w:cs="Times New Roman"/>
          <w:sz w:val="24"/>
          <w:szCs w:val="24"/>
        </w:rPr>
        <w:t>ClustalW</w:t>
      </w:r>
      <w:proofErr w:type="spellEnd"/>
      <w:r w:rsidRPr="00EB1887">
        <w:rPr>
          <w:rFonts w:ascii="Times New Roman" w:hAnsi="Times New Roman" w:cs="Times New Roman"/>
          <w:sz w:val="24"/>
          <w:szCs w:val="24"/>
        </w:rPr>
        <w:t xml:space="preserve"> software and exhibited by the </w:t>
      </w:r>
      <w:proofErr w:type="spellStart"/>
      <w:r w:rsidRPr="00EB1887">
        <w:rPr>
          <w:rFonts w:ascii="Times New Roman" w:hAnsi="Times New Roman" w:cs="Times New Roman"/>
          <w:sz w:val="24"/>
          <w:szCs w:val="24"/>
        </w:rPr>
        <w:t>Jalview</w:t>
      </w:r>
      <w:proofErr w:type="spellEnd"/>
      <w:r w:rsidRPr="00EB1887">
        <w:rPr>
          <w:rFonts w:ascii="Times New Roman" w:hAnsi="Times New Roman" w:cs="Times New Roman"/>
          <w:sz w:val="24"/>
          <w:szCs w:val="24"/>
        </w:rPr>
        <w:t xml:space="preserve"> software. Blue </w:t>
      </w:r>
      <w:proofErr w:type="spellStart"/>
      <w:r w:rsidRPr="00EB1887">
        <w:rPr>
          <w:rFonts w:ascii="Times New Roman" w:hAnsi="Times New Roman" w:cs="Times New Roman"/>
          <w:sz w:val="24"/>
          <w:szCs w:val="24"/>
        </w:rPr>
        <w:t>color</w:t>
      </w:r>
      <w:proofErr w:type="spellEnd"/>
      <w:r w:rsidRPr="00EB1887">
        <w:rPr>
          <w:rFonts w:ascii="Times New Roman" w:hAnsi="Times New Roman" w:cs="Times New Roman"/>
          <w:sz w:val="24"/>
          <w:szCs w:val="24"/>
        </w:rPr>
        <w:t xml:space="preserve"> indicates the complete and partial homology of the amino acid sequences. The highlighted residues </w:t>
      </w:r>
      <w:proofErr w:type="spellStart"/>
      <w:r w:rsidRPr="00EB1887">
        <w:rPr>
          <w:rFonts w:ascii="Times New Roman" w:hAnsi="Times New Roman" w:cs="Times New Roman"/>
          <w:sz w:val="24"/>
          <w:szCs w:val="24"/>
        </w:rPr>
        <w:t>srepresent</w:t>
      </w:r>
      <w:proofErr w:type="spellEnd"/>
      <w:r w:rsidRPr="00EB1887">
        <w:rPr>
          <w:rFonts w:ascii="Times New Roman" w:hAnsi="Times New Roman" w:cs="Times New Roman"/>
          <w:sz w:val="24"/>
          <w:szCs w:val="24"/>
        </w:rPr>
        <w:t xml:space="preserve">:  His249, Cys87, Ser236 for Processing (Red </w:t>
      </w:r>
      <w:proofErr w:type="spellStart"/>
      <w:r w:rsidRPr="00EB1887">
        <w:rPr>
          <w:rFonts w:ascii="Times New Roman" w:hAnsi="Times New Roman" w:cs="Times New Roman"/>
          <w:sz w:val="24"/>
          <w:szCs w:val="24"/>
        </w:rPr>
        <w:t>color</w:t>
      </w:r>
      <w:proofErr w:type="spellEnd"/>
      <w:r w:rsidRPr="00EB1887">
        <w:rPr>
          <w:rFonts w:ascii="Times New Roman" w:hAnsi="Times New Roman" w:cs="Times New Roman"/>
          <w:sz w:val="24"/>
          <w:szCs w:val="24"/>
        </w:rPr>
        <w:t xml:space="preserve">); Glu253, Phe230, Phe12, Glu72 for Substrate binding (Orange </w:t>
      </w:r>
      <w:proofErr w:type="spellStart"/>
      <w:r w:rsidRPr="00EB1887">
        <w:rPr>
          <w:rFonts w:ascii="Times New Roman" w:hAnsi="Times New Roman" w:cs="Times New Roman"/>
          <w:sz w:val="24"/>
          <w:szCs w:val="24"/>
        </w:rPr>
        <w:t>color</w:t>
      </w:r>
      <w:proofErr w:type="spellEnd"/>
      <w:r w:rsidRPr="00EB1887">
        <w:rPr>
          <w:rFonts w:ascii="Times New Roman" w:hAnsi="Times New Roman" w:cs="Times New Roman"/>
          <w:sz w:val="24"/>
          <w:szCs w:val="24"/>
        </w:rPr>
        <w:t xml:space="preserve">); and Arg18, Arg114, Glu185, Glu262, Glu20, Thr183, Lys85 for Buried charge site (Green </w:t>
      </w:r>
      <w:proofErr w:type="spellStart"/>
      <w:r w:rsidRPr="00EB1887">
        <w:rPr>
          <w:rFonts w:ascii="Times New Roman" w:hAnsi="Times New Roman" w:cs="Times New Roman"/>
          <w:sz w:val="24"/>
          <w:szCs w:val="24"/>
        </w:rPr>
        <w:t>color</w:t>
      </w:r>
      <w:proofErr w:type="spellEnd"/>
      <w:r w:rsidRPr="00EB1887">
        <w:rPr>
          <w:rFonts w:ascii="Times New Roman" w:hAnsi="Times New Roman" w:cs="Times New Roman"/>
          <w:sz w:val="24"/>
          <w:szCs w:val="24"/>
        </w:rPr>
        <w:t>).</w:t>
      </w:r>
    </w:p>
    <w:p w:rsidR="00F4331F" w:rsidRPr="00EB1887" w:rsidRDefault="00F4331F" w:rsidP="00F4331F"/>
    <w:p w:rsidR="00F4331F" w:rsidRPr="00EB1887" w:rsidRDefault="00F4331F" w:rsidP="00F4331F">
      <w:r w:rsidRPr="00EB1887">
        <w:rPr>
          <w:noProof/>
          <w:lang w:eastAsia="en-GB"/>
        </w:rPr>
        <w:drawing>
          <wp:inline distT="0" distB="0" distL="0" distR="0" wp14:anchorId="6CC84147" wp14:editId="597D2173">
            <wp:extent cx="2885893" cy="7829550"/>
            <wp:effectExtent l="0" t="0" r="0" b="0"/>
            <wp:docPr id="3" name="Picture 3" descr="p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o"/>
                    <pic:cNvPicPr>
                      <a:picLocks noChangeAspect="1" noChangeArrowheads="1"/>
                    </pic:cNvPicPr>
                  </pic:nvPicPr>
                  <pic:blipFill>
                    <a:blip r:embed="rId12" cstate="print">
                      <a:extLst>
                        <a:ext uri="{28A0092B-C50C-407E-A947-70E740481C1C}">
                          <a14:useLocalDpi xmlns:a14="http://schemas.microsoft.com/office/drawing/2010/main" val="0"/>
                        </a:ext>
                      </a:extLst>
                    </a:blip>
                    <a:srcRect t="11307" b="11005"/>
                    <a:stretch>
                      <a:fillRect/>
                    </a:stretch>
                  </pic:blipFill>
                  <pic:spPr bwMode="auto">
                    <a:xfrm>
                      <a:off x="0" y="0"/>
                      <a:ext cx="2889965" cy="7840597"/>
                    </a:xfrm>
                    <a:prstGeom prst="rect">
                      <a:avLst/>
                    </a:prstGeom>
                    <a:noFill/>
                    <a:ln>
                      <a:noFill/>
                    </a:ln>
                  </pic:spPr>
                </pic:pic>
              </a:graphicData>
            </a:graphic>
          </wp:inline>
        </w:drawing>
      </w:r>
    </w:p>
    <w:p w:rsidR="00F4331F" w:rsidRPr="00EB1887" w:rsidRDefault="00F4331F" w:rsidP="00F4331F">
      <w:pPr>
        <w:rPr>
          <w:rFonts w:ascii="Times New Roman" w:hAnsi="Times New Roman" w:cs="Times New Roman"/>
          <w:sz w:val="24"/>
          <w:szCs w:val="24"/>
        </w:rPr>
      </w:pPr>
      <w:r w:rsidRPr="00EB1887">
        <w:rPr>
          <w:rFonts w:ascii="Times New Roman" w:hAnsi="Times New Roman" w:cs="Times New Roman"/>
          <w:sz w:val="24"/>
          <w:szCs w:val="24"/>
        </w:rPr>
        <w:t>Fig</w:t>
      </w:r>
      <w:r w:rsidR="00003B63">
        <w:rPr>
          <w:rFonts w:ascii="Times New Roman" w:hAnsi="Times New Roman" w:cs="Times New Roman"/>
          <w:sz w:val="24"/>
          <w:szCs w:val="24"/>
        </w:rPr>
        <w:t>ure</w:t>
      </w:r>
      <w:r w:rsidR="00003B63" w:rsidRPr="00003B63">
        <w:rPr>
          <w:rFonts w:ascii="Times New Roman" w:hAnsi="Times New Roman" w:cs="Times New Roman"/>
          <w:sz w:val="24"/>
          <w:szCs w:val="24"/>
        </w:rPr>
        <w:t xml:space="preserve"> </w:t>
      </w:r>
      <w:r w:rsidR="00003B63">
        <w:rPr>
          <w:rFonts w:ascii="Times New Roman" w:hAnsi="Times New Roman" w:cs="Times New Roman"/>
          <w:sz w:val="24"/>
          <w:szCs w:val="24"/>
        </w:rPr>
        <w:t>S8</w:t>
      </w:r>
      <w:r w:rsidRPr="00EB1887">
        <w:rPr>
          <w:rFonts w:ascii="Times New Roman" w:hAnsi="Times New Roman" w:cs="Times New Roman"/>
          <w:sz w:val="24"/>
          <w:szCs w:val="24"/>
        </w:rPr>
        <w:t xml:space="preserve">. Multiple sequence alignment of </w:t>
      </w:r>
      <w:proofErr w:type="spellStart"/>
      <w:r w:rsidRPr="00EB1887">
        <w:rPr>
          <w:rFonts w:ascii="Times New Roman" w:hAnsi="Times New Roman" w:cs="Times New Roman"/>
          <w:sz w:val="24"/>
          <w:szCs w:val="24"/>
        </w:rPr>
        <w:t>HvPAOs</w:t>
      </w:r>
      <w:proofErr w:type="spellEnd"/>
      <w:r w:rsidRPr="00EB1887">
        <w:rPr>
          <w:rFonts w:ascii="Times New Roman" w:hAnsi="Times New Roman" w:cs="Times New Roman"/>
          <w:sz w:val="24"/>
          <w:szCs w:val="24"/>
        </w:rPr>
        <w:t xml:space="preserve"> with Arabidopsis (</w:t>
      </w:r>
      <w:r w:rsidRPr="00EB1887">
        <w:rPr>
          <w:rFonts w:ascii="Times New Roman" w:hAnsi="Times New Roman" w:cs="Times New Roman"/>
          <w:i/>
          <w:sz w:val="24"/>
          <w:szCs w:val="24"/>
        </w:rPr>
        <w:t>At</w:t>
      </w:r>
      <w:r w:rsidRPr="00EB1887">
        <w:rPr>
          <w:rFonts w:ascii="Times New Roman" w:hAnsi="Times New Roman" w:cs="Times New Roman"/>
          <w:sz w:val="24"/>
          <w:szCs w:val="24"/>
        </w:rPr>
        <w:t>), rice (</w:t>
      </w:r>
      <w:proofErr w:type="spellStart"/>
      <w:r w:rsidRPr="00EB1887">
        <w:rPr>
          <w:rFonts w:ascii="Times New Roman" w:hAnsi="Times New Roman" w:cs="Times New Roman"/>
          <w:i/>
          <w:sz w:val="24"/>
          <w:szCs w:val="24"/>
        </w:rPr>
        <w:t>Os</w:t>
      </w:r>
      <w:proofErr w:type="spellEnd"/>
      <w:r w:rsidRPr="00EB1887">
        <w:rPr>
          <w:rFonts w:ascii="Times New Roman" w:hAnsi="Times New Roman" w:cs="Times New Roman"/>
          <w:sz w:val="24"/>
          <w:szCs w:val="24"/>
        </w:rPr>
        <w:t>) and maize (</w:t>
      </w:r>
      <w:proofErr w:type="spellStart"/>
      <w:r w:rsidRPr="00EB1887">
        <w:rPr>
          <w:rFonts w:ascii="Times New Roman" w:hAnsi="Times New Roman" w:cs="Times New Roman"/>
          <w:i/>
          <w:sz w:val="24"/>
          <w:szCs w:val="24"/>
        </w:rPr>
        <w:t>Zm</w:t>
      </w:r>
      <w:proofErr w:type="spellEnd"/>
      <w:r w:rsidRPr="00EB1887">
        <w:rPr>
          <w:rFonts w:ascii="Times New Roman" w:hAnsi="Times New Roman" w:cs="Times New Roman"/>
          <w:sz w:val="24"/>
          <w:szCs w:val="24"/>
        </w:rPr>
        <w:t xml:space="preserve">) PAOs showing structurally conserved residues. The alignment was performed by the </w:t>
      </w:r>
      <w:proofErr w:type="spellStart"/>
      <w:r w:rsidRPr="00EB1887">
        <w:rPr>
          <w:rFonts w:ascii="Times New Roman" w:hAnsi="Times New Roman" w:cs="Times New Roman"/>
          <w:sz w:val="24"/>
          <w:szCs w:val="24"/>
        </w:rPr>
        <w:t>ClustalW</w:t>
      </w:r>
      <w:proofErr w:type="spellEnd"/>
      <w:r w:rsidRPr="00EB1887">
        <w:rPr>
          <w:rFonts w:ascii="Times New Roman" w:hAnsi="Times New Roman" w:cs="Times New Roman"/>
          <w:sz w:val="24"/>
          <w:szCs w:val="24"/>
        </w:rPr>
        <w:t xml:space="preserve"> software and exhibited by the </w:t>
      </w:r>
      <w:proofErr w:type="spellStart"/>
      <w:r w:rsidRPr="00EB1887">
        <w:rPr>
          <w:rFonts w:ascii="Times New Roman" w:hAnsi="Times New Roman" w:cs="Times New Roman"/>
          <w:sz w:val="24"/>
          <w:szCs w:val="24"/>
        </w:rPr>
        <w:t>Jalview</w:t>
      </w:r>
      <w:proofErr w:type="spellEnd"/>
      <w:r w:rsidRPr="00EB1887">
        <w:rPr>
          <w:rFonts w:ascii="Times New Roman" w:hAnsi="Times New Roman" w:cs="Times New Roman"/>
          <w:sz w:val="24"/>
          <w:szCs w:val="24"/>
        </w:rPr>
        <w:t xml:space="preserve"> software. Blue </w:t>
      </w:r>
      <w:proofErr w:type="spellStart"/>
      <w:r w:rsidRPr="00EB1887">
        <w:rPr>
          <w:rFonts w:ascii="Times New Roman" w:hAnsi="Times New Roman" w:cs="Times New Roman"/>
          <w:sz w:val="24"/>
          <w:szCs w:val="24"/>
        </w:rPr>
        <w:t>color</w:t>
      </w:r>
      <w:proofErr w:type="spellEnd"/>
      <w:r w:rsidRPr="00EB1887">
        <w:rPr>
          <w:rFonts w:ascii="Times New Roman" w:hAnsi="Times New Roman" w:cs="Times New Roman"/>
          <w:sz w:val="24"/>
          <w:szCs w:val="24"/>
        </w:rPr>
        <w:t xml:space="preserve"> indicates the </w:t>
      </w:r>
      <w:r w:rsidRPr="00EB1887">
        <w:rPr>
          <w:rFonts w:ascii="Times New Roman" w:hAnsi="Times New Roman" w:cs="Times New Roman"/>
          <w:sz w:val="24"/>
          <w:szCs w:val="24"/>
        </w:rPr>
        <w:lastRenderedPageBreak/>
        <w:t xml:space="preserve">complete and partial homology of the amino acid sequences. Residues organizing the catalytic U-tunnel are in bold letters, those putatively involved in the catalytic activity are indicated in red, and those composing the tunnel entrance (carboxylate ring and aromatic portion) are labelled in green </w:t>
      </w:r>
      <w:r w:rsidRPr="00EB1887">
        <w:rPr>
          <w:rFonts w:ascii="Times New Roman" w:hAnsi="Times New Roman" w:cs="Times New Roman"/>
          <w:sz w:val="24"/>
          <w:szCs w:val="24"/>
        </w:rPr>
        <w:fldChar w:fldCharType="begin"/>
      </w:r>
      <w:r w:rsidRPr="00EB1887">
        <w:rPr>
          <w:rFonts w:ascii="Times New Roman" w:hAnsi="Times New Roman" w:cs="Times New Roman"/>
          <w:sz w:val="24"/>
          <w:szCs w:val="24"/>
        </w:rPr>
        <w:instrText xml:space="preserve"> ADDIN EN.CITE &lt;EndNote&gt;&lt;Cite&gt;&lt;Author&gt;Cervelli&lt;/Author&gt;&lt;Year&gt;2001&lt;/Year&gt;&lt;RecNum&gt;51&lt;/RecNum&gt;&lt;DisplayText&gt;(74)&lt;/DisplayText&gt;&lt;record&gt;&lt;rec-number&gt;51&lt;/rec-number&gt;&lt;foreign-keys&gt;&lt;key app="EN" db-id="rwx5ezt0kexzppezse8vawt6tfxsteetdsrx" timestamp="1638898577"&gt;51&lt;/key&gt;&lt;/foreign-keys&gt;&lt;ref-type name="Journal Article"&gt;17&lt;/ref-type&gt;&lt;contributors&gt;&lt;authors&gt;&lt;author&gt;Cervelli, Manuela&lt;/author&gt;&lt;author&gt;Cona, Alessandra&lt;/author&gt;&lt;author&gt;Angelini, Riccardo&lt;/author&gt;&lt;author&gt;Polticelli, Fabio&lt;/author&gt;&lt;author&gt;Federico, Rodolfo&lt;/author&gt;&lt;author&gt;Mariottini, Paolo&lt;/author&gt;&lt;/authors&gt;&lt;/contributors&gt;&lt;titles&gt;&lt;title&gt;A barley polyamine oxidase isoform with distinct structural features and subcellular localization&lt;/title&gt;&lt;secondary-title&gt;European Journal of Biochemistry&lt;/secondary-title&gt;&lt;/titles&gt;&lt;periodical&gt;&lt;full-title&gt;European Journal of Biochemistry&lt;/full-title&gt;&lt;/periodical&gt;&lt;pages&gt;3816-3830&lt;/pages&gt;&lt;volume&gt;268&lt;/volume&gt;&lt;number&gt;13&lt;/number&gt;&lt;dates&gt;&lt;year&gt;2001&lt;/year&gt;&lt;/dates&gt;&lt;isbn&gt;0014-2956&lt;/isbn&gt;&lt;urls&gt;&lt;/urls&gt;&lt;/record&gt;&lt;/Cite&gt;&lt;/EndNote&gt;</w:instrText>
      </w:r>
      <w:r w:rsidRPr="00EB1887">
        <w:rPr>
          <w:rFonts w:ascii="Times New Roman" w:hAnsi="Times New Roman" w:cs="Times New Roman"/>
          <w:sz w:val="24"/>
          <w:szCs w:val="24"/>
        </w:rPr>
        <w:fldChar w:fldCharType="separate"/>
      </w:r>
      <w:r w:rsidRPr="00EB1887">
        <w:rPr>
          <w:rFonts w:ascii="Times New Roman" w:hAnsi="Times New Roman" w:cs="Times New Roman"/>
          <w:noProof/>
          <w:sz w:val="24"/>
          <w:szCs w:val="24"/>
        </w:rPr>
        <w:t>(74)</w:t>
      </w:r>
      <w:r w:rsidRPr="00EB1887">
        <w:rPr>
          <w:rFonts w:ascii="Times New Roman" w:hAnsi="Times New Roman" w:cs="Times New Roman"/>
          <w:sz w:val="24"/>
          <w:szCs w:val="24"/>
        </w:rPr>
        <w:fldChar w:fldCharType="end"/>
      </w:r>
      <w:r w:rsidRPr="00EB1887">
        <w:rPr>
          <w:rFonts w:ascii="Times New Roman" w:hAnsi="Times New Roman" w:cs="Times New Roman"/>
          <w:sz w:val="24"/>
          <w:szCs w:val="24"/>
        </w:rPr>
        <w:t>.</w:t>
      </w:r>
    </w:p>
    <w:p w:rsidR="00F4331F" w:rsidRPr="00EB1887" w:rsidRDefault="00F4331F" w:rsidP="00F4331F"/>
    <w:p w:rsidR="00F4331F" w:rsidRPr="00EB1887" w:rsidRDefault="00F4331F" w:rsidP="00F4331F">
      <w:r w:rsidRPr="00EB1887">
        <w:rPr>
          <w:noProof/>
          <w:lang w:eastAsia="en-GB"/>
        </w:rPr>
        <w:drawing>
          <wp:inline distT="0" distB="0" distL="0" distR="0" wp14:anchorId="30791EC2" wp14:editId="319DB41F">
            <wp:extent cx="5324475" cy="7153275"/>
            <wp:effectExtent l="0" t="0" r="9525" b="9525"/>
            <wp:docPr id="4" name="Picture 4" descr="1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6B"/>
                    <pic:cNvPicPr>
                      <a:picLocks noChangeAspect="1" noChangeArrowheads="1"/>
                    </pic:cNvPicPr>
                  </pic:nvPicPr>
                  <pic:blipFill>
                    <a:blip r:embed="rId13">
                      <a:extLst>
                        <a:ext uri="{28A0092B-C50C-407E-A947-70E740481C1C}">
                          <a14:useLocalDpi xmlns:a14="http://schemas.microsoft.com/office/drawing/2010/main" val="0"/>
                        </a:ext>
                      </a:extLst>
                    </a:blip>
                    <a:srcRect t="50186" b="8109"/>
                    <a:stretch>
                      <a:fillRect/>
                    </a:stretch>
                  </pic:blipFill>
                  <pic:spPr bwMode="auto">
                    <a:xfrm>
                      <a:off x="0" y="0"/>
                      <a:ext cx="5324475" cy="7153275"/>
                    </a:xfrm>
                    <a:prstGeom prst="rect">
                      <a:avLst/>
                    </a:prstGeom>
                    <a:noFill/>
                    <a:ln>
                      <a:noFill/>
                    </a:ln>
                  </pic:spPr>
                </pic:pic>
              </a:graphicData>
            </a:graphic>
          </wp:inline>
        </w:drawing>
      </w:r>
    </w:p>
    <w:p w:rsidR="00F4331F" w:rsidRPr="00EB1887" w:rsidRDefault="00F4331F" w:rsidP="00F4331F">
      <w:pPr>
        <w:jc w:val="both"/>
        <w:rPr>
          <w:rFonts w:ascii="Times New Roman" w:hAnsi="Times New Roman" w:cs="Times New Roman"/>
          <w:sz w:val="24"/>
          <w:szCs w:val="24"/>
        </w:rPr>
      </w:pPr>
      <w:r w:rsidRPr="00EB1887">
        <w:rPr>
          <w:rFonts w:ascii="Times New Roman" w:hAnsi="Times New Roman" w:cs="Times New Roman"/>
          <w:sz w:val="24"/>
          <w:szCs w:val="24"/>
        </w:rPr>
        <w:lastRenderedPageBreak/>
        <w:t>Fig</w:t>
      </w:r>
      <w:r w:rsidR="00003B63">
        <w:rPr>
          <w:rFonts w:ascii="Times New Roman" w:hAnsi="Times New Roman" w:cs="Times New Roman"/>
          <w:sz w:val="24"/>
          <w:szCs w:val="24"/>
        </w:rPr>
        <w:t>ure</w:t>
      </w:r>
      <w:r w:rsidR="00003B63" w:rsidRPr="00003B63">
        <w:rPr>
          <w:rFonts w:ascii="Times New Roman" w:hAnsi="Times New Roman" w:cs="Times New Roman"/>
          <w:sz w:val="24"/>
          <w:szCs w:val="24"/>
        </w:rPr>
        <w:t xml:space="preserve"> </w:t>
      </w:r>
      <w:r w:rsidR="00003B63">
        <w:rPr>
          <w:rFonts w:ascii="Times New Roman" w:hAnsi="Times New Roman" w:cs="Times New Roman"/>
          <w:sz w:val="24"/>
          <w:szCs w:val="24"/>
        </w:rPr>
        <w:t>S9</w:t>
      </w:r>
      <w:r w:rsidRPr="00EB1887">
        <w:rPr>
          <w:rFonts w:ascii="Times New Roman" w:hAnsi="Times New Roman" w:cs="Times New Roman"/>
          <w:sz w:val="24"/>
          <w:szCs w:val="24"/>
        </w:rPr>
        <w:t xml:space="preserve">. Multiple sequence alignment of </w:t>
      </w:r>
      <w:proofErr w:type="spellStart"/>
      <w:r w:rsidRPr="00EB1887">
        <w:rPr>
          <w:rFonts w:ascii="Times New Roman" w:hAnsi="Times New Roman" w:cs="Times New Roman"/>
          <w:sz w:val="24"/>
          <w:szCs w:val="24"/>
        </w:rPr>
        <w:t>HvCuAOs</w:t>
      </w:r>
      <w:proofErr w:type="spellEnd"/>
      <w:r w:rsidRPr="00EB1887">
        <w:rPr>
          <w:rFonts w:ascii="Times New Roman" w:hAnsi="Times New Roman" w:cs="Times New Roman"/>
          <w:sz w:val="24"/>
          <w:szCs w:val="24"/>
        </w:rPr>
        <w:t xml:space="preserve"> with Arabidopsis (</w:t>
      </w:r>
      <w:r w:rsidRPr="00EB1887">
        <w:rPr>
          <w:rFonts w:ascii="Times New Roman" w:hAnsi="Times New Roman" w:cs="Times New Roman"/>
          <w:i/>
          <w:sz w:val="24"/>
          <w:szCs w:val="24"/>
        </w:rPr>
        <w:t>At</w:t>
      </w:r>
      <w:r w:rsidRPr="00EB1887">
        <w:rPr>
          <w:rFonts w:ascii="Times New Roman" w:hAnsi="Times New Roman" w:cs="Times New Roman"/>
          <w:sz w:val="24"/>
          <w:szCs w:val="24"/>
        </w:rPr>
        <w:t>), rice (</w:t>
      </w:r>
      <w:proofErr w:type="spellStart"/>
      <w:r w:rsidRPr="00EB1887">
        <w:rPr>
          <w:rFonts w:ascii="Times New Roman" w:hAnsi="Times New Roman" w:cs="Times New Roman"/>
          <w:i/>
          <w:sz w:val="24"/>
          <w:szCs w:val="24"/>
        </w:rPr>
        <w:t>Os</w:t>
      </w:r>
      <w:proofErr w:type="spellEnd"/>
      <w:r w:rsidRPr="00EB1887">
        <w:rPr>
          <w:rFonts w:ascii="Times New Roman" w:hAnsi="Times New Roman" w:cs="Times New Roman"/>
          <w:sz w:val="24"/>
          <w:szCs w:val="24"/>
        </w:rPr>
        <w:t>) and maize (</w:t>
      </w:r>
      <w:proofErr w:type="spellStart"/>
      <w:r w:rsidRPr="00EB1887">
        <w:rPr>
          <w:rFonts w:ascii="Times New Roman" w:hAnsi="Times New Roman" w:cs="Times New Roman"/>
          <w:i/>
          <w:sz w:val="24"/>
          <w:szCs w:val="24"/>
        </w:rPr>
        <w:t>Zm</w:t>
      </w:r>
      <w:proofErr w:type="spellEnd"/>
      <w:r w:rsidRPr="00EB1887">
        <w:rPr>
          <w:rFonts w:ascii="Times New Roman" w:hAnsi="Times New Roman" w:cs="Times New Roman"/>
          <w:sz w:val="24"/>
          <w:szCs w:val="24"/>
        </w:rPr>
        <w:t xml:space="preserve">) </w:t>
      </w:r>
      <w:proofErr w:type="spellStart"/>
      <w:r w:rsidRPr="00EB1887">
        <w:rPr>
          <w:rFonts w:ascii="Times New Roman" w:hAnsi="Times New Roman" w:cs="Times New Roman"/>
          <w:sz w:val="24"/>
          <w:szCs w:val="24"/>
        </w:rPr>
        <w:t>CuAOs</w:t>
      </w:r>
      <w:proofErr w:type="spellEnd"/>
      <w:r w:rsidRPr="00EB1887">
        <w:rPr>
          <w:rFonts w:ascii="Times New Roman" w:hAnsi="Times New Roman" w:cs="Times New Roman"/>
          <w:sz w:val="24"/>
          <w:szCs w:val="24"/>
        </w:rPr>
        <w:t xml:space="preserve"> showing structurally conserved residues. The alignment was performed by the </w:t>
      </w:r>
      <w:proofErr w:type="spellStart"/>
      <w:r w:rsidRPr="00EB1887">
        <w:rPr>
          <w:rFonts w:ascii="Times New Roman" w:hAnsi="Times New Roman" w:cs="Times New Roman"/>
          <w:sz w:val="24"/>
          <w:szCs w:val="24"/>
        </w:rPr>
        <w:t>ClustalW</w:t>
      </w:r>
      <w:proofErr w:type="spellEnd"/>
      <w:r w:rsidRPr="00EB1887">
        <w:rPr>
          <w:rFonts w:ascii="Times New Roman" w:hAnsi="Times New Roman" w:cs="Times New Roman"/>
          <w:sz w:val="24"/>
          <w:szCs w:val="24"/>
        </w:rPr>
        <w:t xml:space="preserve"> software and exhibited by the </w:t>
      </w:r>
      <w:proofErr w:type="spellStart"/>
      <w:r w:rsidRPr="00EB1887">
        <w:rPr>
          <w:rFonts w:ascii="Times New Roman" w:hAnsi="Times New Roman" w:cs="Times New Roman"/>
          <w:sz w:val="24"/>
          <w:szCs w:val="24"/>
        </w:rPr>
        <w:t>Jalview</w:t>
      </w:r>
      <w:proofErr w:type="spellEnd"/>
      <w:r w:rsidRPr="00EB1887">
        <w:rPr>
          <w:rFonts w:ascii="Times New Roman" w:hAnsi="Times New Roman" w:cs="Times New Roman"/>
          <w:sz w:val="24"/>
          <w:szCs w:val="24"/>
        </w:rPr>
        <w:t xml:space="preserve"> software. Blue </w:t>
      </w:r>
      <w:proofErr w:type="spellStart"/>
      <w:r w:rsidRPr="00EB1887">
        <w:rPr>
          <w:rFonts w:ascii="Times New Roman" w:hAnsi="Times New Roman" w:cs="Times New Roman"/>
          <w:sz w:val="24"/>
          <w:szCs w:val="24"/>
        </w:rPr>
        <w:t>color</w:t>
      </w:r>
      <w:proofErr w:type="spellEnd"/>
      <w:r w:rsidRPr="00EB1887">
        <w:rPr>
          <w:rFonts w:ascii="Times New Roman" w:hAnsi="Times New Roman" w:cs="Times New Roman"/>
          <w:sz w:val="24"/>
          <w:szCs w:val="24"/>
        </w:rPr>
        <w:t xml:space="preserve"> indicates the complete and partial homology of the amino acid sequences. The copper binding </w:t>
      </w:r>
      <w:proofErr w:type="spellStart"/>
      <w:r w:rsidRPr="00EB1887">
        <w:rPr>
          <w:rFonts w:ascii="Times New Roman" w:hAnsi="Times New Roman" w:cs="Times New Roman"/>
          <w:sz w:val="24"/>
          <w:szCs w:val="24"/>
        </w:rPr>
        <w:t>histidine</w:t>
      </w:r>
      <w:proofErr w:type="spellEnd"/>
      <w:r w:rsidRPr="00EB1887">
        <w:rPr>
          <w:rFonts w:ascii="Times New Roman" w:hAnsi="Times New Roman" w:cs="Times New Roman"/>
          <w:sz w:val="24"/>
          <w:szCs w:val="24"/>
        </w:rPr>
        <w:t xml:space="preserve"> residues and the tyrosine modified to TPQ are marked in red and green, </w:t>
      </w:r>
      <w:proofErr w:type="spellStart"/>
      <w:r w:rsidRPr="00EB1887">
        <w:rPr>
          <w:rFonts w:ascii="Times New Roman" w:hAnsi="Times New Roman" w:cs="Times New Roman"/>
          <w:sz w:val="24"/>
          <w:szCs w:val="24"/>
        </w:rPr>
        <w:t>respectivelly</w:t>
      </w:r>
      <w:proofErr w:type="spellEnd"/>
      <w:r w:rsidRPr="00EB1887">
        <w:rPr>
          <w:rFonts w:ascii="Times New Roman" w:hAnsi="Times New Roman" w:cs="Times New Roman"/>
          <w:sz w:val="24"/>
          <w:szCs w:val="24"/>
        </w:rPr>
        <w:t xml:space="preserve">. The aspartic acid active site base is indicated by orange </w:t>
      </w:r>
      <w:r w:rsidRPr="00EB1887">
        <w:rPr>
          <w:rFonts w:ascii="Times New Roman" w:hAnsi="Times New Roman" w:cs="Times New Roman"/>
          <w:sz w:val="24"/>
          <w:szCs w:val="24"/>
        </w:rPr>
        <w:fldChar w:fldCharType="begin"/>
      </w:r>
      <w:r w:rsidRPr="00EB1887">
        <w:rPr>
          <w:rFonts w:ascii="Times New Roman" w:hAnsi="Times New Roman" w:cs="Times New Roman"/>
          <w:sz w:val="24"/>
          <w:szCs w:val="24"/>
        </w:rPr>
        <w:instrText xml:space="preserve"> ADDIN EN.CITE &lt;EndNote&gt;&lt;Cite&gt;&lt;Author&gt;Planas-Portell&lt;/Author&gt;&lt;Year&gt;2013&lt;/Year&gt;&lt;RecNum&gt;102&lt;/RecNum&gt;&lt;DisplayText&gt;(84)&lt;/DisplayText&gt;&lt;record&gt;&lt;rec-number&gt;102&lt;/rec-number&gt;&lt;foreign-keys&gt;&lt;key app="EN" db-id="rwx5ezt0kexzppezse8vawt6tfxsteetdsrx" timestamp="1640547835"&gt;102&lt;/key&gt;&lt;/foreign-keys&gt;&lt;ref-type name="Journal Article"&gt;17&lt;/ref-type&gt;&lt;contributors&gt;&lt;authors&gt;&lt;author&gt;Planas-Portell, Joan&lt;/author&gt;&lt;author&gt;Gallart, Marta&lt;/author&gt;&lt;author&gt;Tiburcio, Antonio F&lt;/author&gt;&lt;author&gt;Altabella, Teresa&lt;/author&gt;&lt;/authors&gt;&lt;/contributors&gt;&lt;titles&gt;&lt;title&gt;Copper-containing amine oxidases contribute to terminal polyamine oxidation in peroxisomes and apoplast of Arabidopsis thaliana&lt;/title&gt;&lt;secondary-title&gt;BMC Plant Biology&lt;/secondary-title&gt;&lt;/titles&gt;&lt;periodical&gt;&lt;full-title&gt;BMC plant biology&lt;/full-title&gt;&lt;/periodical&gt;&lt;pages&gt;1-13&lt;/pages&gt;&lt;volume&gt;13&lt;/volume&gt;&lt;number&gt;1&lt;/number&gt;&lt;dates&gt;&lt;year&gt;2013&lt;/year&gt;&lt;/dates&gt;&lt;isbn&gt;1471-2229&lt;/isbn&gt;&lt;urls&gt;&lt;/urls&gt;&lt;/record&gt;&lt;/Cite&gt;&lt;/EndNote&gt;</w:instrText>
      </w:r>
      <w:r w:rsidRPr="00EB1887">
        <w:rPr>
          <w:rFonts w:ascii="Times New Roman" w:hAnsi="Times New Roman" w:cs="Times New Roman"/>
          <w:sz w:val="24"/>
          <w:szCs w:val="24"/>
        </w:rPr>
        <w:fldChar w:fldCharType="separate"/>
      </w:r>
      <w:r w:rsidRPr="00EB1887">
        <w:rPr>
          <w:rFonts w:ascii="Times New Roman" w:hAnsi="Times New Roman" w:cs="Times New Roman"/>
          <w:noProof/>
          <w:sz w:val="24"/>
          <w:szCs w:val="24"/>
        </w:rPr>
        <w:t>(84)</w:t>
      </w:r>
      <w:r w:rsidRPr="00EB1887">
        <w:rPr>
          <w:rFonts w:ascii="Times New Roman" w:hAnsi="Times New Roman" w:cs="Times New Roman"/>
          <w:sz w:val="24"/>
          <w:szCs w:val="24"/>
        </w:rPr>
        <w:fldChar w:fldCharType="end"/>
      </w:r>
      <w:r w:rsidRPr="00EB1887">
        <w:rPr>
          <w:rFonts w:ascii="Times New Roman" w:hAnsi="Times New Roman" w:cs="Times New Roman"/>
          <w:sz w:val="24"/>
          <w:szCs w:val="24"/>
        </w:rPr>
        <w:t>.</w:t>
      </w:r>
    </w:p>
    <w:p w:rsidR="00F4331F" w:rsidRPr="00EB1887" w:rsidRDefault="00F4331F" w:rsidP="00F4331F">
      <w:r w:rsidRPr="00EB1887">
        <w:rPr>
          <w:noProof/>
          <w:lang w:eastAsia="en-GB"/>
        </w:rPr>
        <w:drawing>
          <wp:inline distT="0" distB="0" distL="0" distR="0" wp14:anchorId="0A13D338" wp14:editId="359AC989">
            <wp:extent cx="5705475" cy="6361041"/>
            <wp:effectExtent l="0" t="0" r="0" b="1905"/>
            <wp:docPr id="5" name="Picture 5" descr="ADC ODC 1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DC ODC 16c"/>
                    <pic:cNvPicPr>
                      <a:picLocks noChangeAspect="1" noChangeArrowheads="1"/>
                    </pic:cNvPicPr>
                  </pic:nvPicPr>
                  <pic:blipFill>
                    <a:blip r:embed="rId14">
                      <a:extLst>
                        <a:ext uri="{28A0092B-C50C-407E-A947-70E740481C1C}">
                          <a14:useLocalDpi xmlns:a14="http://schemas.microsoft.com/office/drawing/2010/main" val="0"/>
                        </a:ext>
                      </a:extLst>
                    </a:blip>
                    <a:srcRect t="11382" b="21976"/>
                    <a:stretch>
                      <a:fillRect/>
                    </a:stretch>
                  </pic:blipFill>
                  <pic:spPr bwMode="auto">
                    <a:xfrm>
                      <a:off x="0" y="0"/>
                      <a:ext cx="5705475" cy="6361041"/>
                    </a:xfrm>
                    <a:prstGeom prst="rect">
                      <a:avLst/>
                    </a:prstGeom>
                    <a:noFill/>
                    <a:ln>
                      <a:noFill/>
                    </a:ln>
                  </pic:spPr>
                </pic:pic>
              </a:graphicData>
            </a:graphic>
          </wp:inline>
        </w:drawing>
      </w:r>
    </w:p>
    <w:p w:rsidR="00F4331F" w:rsidRPr="00EB1887" w:rsidRDefault="00F4331F" w:rsidP="00F4331F">
      <w:pPr>
        <w:jc w:val="both"/>
        <w:rPr>
          <w:rFonts w:ascii="Times New Roman" w:hAnsi="Times New Roman" w:cs="Times New Roman"/>
          <w:sz w:val="24"/>
          <w:szCs w:val="24"/>
        </w:rPr>
      </w:pPr>
      <w:r w:rsidRPr="00EB1887">
        <w:rPr>
          <w:rFonts w:ascii="Times New Roman" w:hAnsi="Times New Roman" w:cs="Times New Roman"/>
          <w:sz w:val="24"/>
          <w:szCs w:val="24"/>
        </w:rPr>
        <w:t>Fig</w:t>
      </w:r>
      <w:r w:rsidR="00003B63">
        <w:rPr>
          <w:rFonts w:ascii="Times New Roman" w:hAnsi="Times New Roman" w:cs="Times New Roman"/>
          <w:sz w:val="24"/>
          <w:szCs w:val="24"/>
        </w:rPr>
        <w:t>ure</w:t>
      </w:r>
      <w:r w:rsidR="00003B63" w:rsidRPr="00003B63">
        <w:rPr>
          <w:rFonts w:ascii="Times New Roman" w:hAnsi="Times New Roman" w:cs="Times New Roman"/>
          <w:sz w:val="24"/>
          <w:szCs w:val="24"/>
        </w:rPr>
        <w:t xml:space="preserve"> </w:t>
      </w:r>
      <w:r w:rsidR="00003B63">
        <w:rPr>
          <w:rFonts w:ascii="Times New Roman" w:hAnsi="Times New Roman" w:cs="Times New Roman"/>
          <w:sz w:val="24"/>
          <w:szCs w:val="24"/>
        </w:rPr>
        <w:t>S10</w:t>
      </w:r>
      <w:r w:rsidRPr="00EB1887">
        <w:rPr>
          <w:rFonts w:ascii="Times New Roman" w:hAnsi="Times New Roman" w:cs="Times New Roman"/>
          <w:sz w:val="24"/>
          <w:szCs w:val="24"/>
        </w:rPr>
        <w:t xml:space="preserve">. Multiple sequence alignment of </w:t>
      </w:r>
      <w:proofErr w:type="spellStart"/>
      <w:r w:rsidRPr="00EB1887">
        <w:rPr>
          <w:rFonts w:ascii="Times New Roman" w:hAnsi="Times New Roman" w:cs="Times New Roman"/>
          <w:sz w:val="24"/>
          <w:szCs w:val="24"/>
        </w:rPr>
        <w:t>HvODCs</w:t>
      </w:r>
      <w:proofErr w:type="spellEnd"/>
      <w:r w:rsidRPr="00EB1887">
        <w:rPr>
          <w:rFonts w:ascii="Times New Roman" w:hAnsi="Times New Roman" w:cs="Times New Roman"/>
          <w:sz w:val="24"/>
          <w:szCs w:val="24"/>
        </w:rPr>
        <w:t xml:space="preserve"> and </w:t>
      </w:r>
      <w:proofErr w:type="spellStart"/>
      <w:r w:rsidRPr="00EB1887">
        <w:rPr>
          <w:rFonts w:ascii="Times New Roman" w:hAnsi="Times New Roman" w:cs="Times New Roman"/>
          <w:sz w:val="24"/>
          <w:szCs w:val="24"/>
        </w:rPr>
        <w:t>HvADCs</w:t>
      </w:r>
      <w:proofErr w:type="spellEnd"/>
      <w:r w:rsidRPr="00EB1887">
        <w:rPr>
          <w:rFonts w:ascii="Times New Roman" w:hAnsi="Times New Roman" w:cs="Times New Roman"/>
          <w:sz w:val="24"/>
          <w:szCs w:val="24"/>
        </w:rPr>
        <w:t xml:space="preserve"> with Arabidopsis (</w:t>
      </w:r>
      <w:r w:rsidRPr="00EB1887">
        <w:rPr>
          <w:rFonts w:ascii="Times New Roman" w:hAnsi="Times New Roman" w:cs="Times New Roman"/>
          <w:i/>
          <w:sz w:val="24"/>
          <w:szCs w:val="24"/>
        </w:rPr>
        <w:t>At</w:t>
      </w:r>
      <w:r w:rsidRPr="00EB1887">
        <w:rPr>
          <w:rFonts w:ascii="Times New Roman" w:hAnsi="Times New Roman" w:cs="Times New Roman"/>
          <w:sz w:val="24"/>
          <w:szCs w:val="24"/>
        </w:rPr>
        <w:t>), rice (</w:t>
      </w:r>
      <w:proofErr w:type="spellStart"/>
      <w:r w:rsidRPr="00EB1887">
        <w:rPr>
          <w:rFonts w:ascii="Times New Roman" w:hAnsi="Times New Roman" w:cs="Times New Roman"/>
          <w:i/>
          <w:sz w:val="24"/>
          <w:szCs w:val="24"/>
        </w:rPr>
        <w:t>Os</w:t>
      </w:r>
      <w:proofErr w:type="spellEnd"/>
      <w:r w:rsidRPr="00EB1887">
        <w:rPr>
          <w:rFonts w:ascii="Times New Roman" w:hAnsi="Times New Roman" w:cs="Times New Roman"/>
          <w:sz w:val="24"/>
          <w:szCs w:val="24"/>
        </w:rPr>
        <w:t>) and maize (</w:t>
      </w:r>
      <w:proofErr w:type="spellStart"/>
      <w:r w:rsidRPr="00EB1887">
        <w:rPr>
          <w:rFonts w:ascii="Times New Roman" w:hAnsi="Times New Roman" w:cs="Times New Roman"/>
          <w:i/>
          <w:sz w:val="24"/>
          <w:szCs w:val="24"/>
        </w:rPr>
        <w:t>Zm</w:t>
      </w:r>
      <w:proofErr w:type="spellEnd"/>
      <w:r w:rsidRPr="00EB1887">
        <w:rPr>
          <w:rFonts w:ascii="Times New Roman" w:hAnsi="Times New Roman" w:cs="Times New Roman"/>
          <w:sz w:val="24"/>
          <w:szCs w:val="24"/>
        </w:rPr>
        <w:t xml:space="preserve">) ODCs and ADCs, respectively, showing structurally conserved residues. The alignment was performed by the </w:t>
      </w:r>
      <w:proofErr w:type="spellStart"/>
      <w:r w:rsidRPr="00EB1887">
        <w:rPr>
          <w:rFonts w:ascii="Times New Roman" w:hAnsi="Times New Roman" w:cs="Times New Roman"/>
          <w:sz w:val="24"/>
          <w:szCs w:val="24"/>
        </w:rPr>
        <w:t>ClustalW</w:t>
      </w:r>
      <w:proofErr w:type="spellEnd"/>
      <w:r w:rsidRPr="00EB1887">
        <w:rPr>
          <w:rFonts w:ascii="Times New Roman" w:hAnsi="Times New Roman" w:cs="Times New Roman"/>
          <w:sz w:val="24"/>
          <w:szCs w:val="24"/>
        </w:rPr>
        <w:t xml:space="preserve"> software and exhibited by the </w:t>
      </w:r>
      <w:proofErr w:type="spellStart"/>
      <w:r w:rsidRPr="00EB1887">
        <w:rPr>
          <w:rFonts w:ascii="Times New Roman" w:hAnsi="Times New Roman" w:cs="Times New Roman"/>
          <w:sz w:val="24"/>
          <w:szCs w:val="24"/>
        </w:rPr>
        <w:t>Jalview</w:t>
      </w:r>
      <w:proofErr w:type="spellEnd"/>
      <w:r w:rsidRPr="00EB1887">
        <w:rPr>
          <w:rFonts w:ascii="Times New Roman" w:hAnsi="Times New Roman" w:cs="Times New Roman"/>
          <w:sz w:val="24"/>
          <w:szCs w:val="24"/>
        </w:rPr>
        <w:t xml:space="preserve"> software. Blue </w:t>
      </w:r>
      <w:proofErr w:type="spellStart"/>
      <w:r w:rsidRPr="00EB1887">
        <w:rPr>
          <w:rFonts w:ascii="Times New Roman" w:hAnsi="Times New Roman" w:cs="Times New Roman"/>
          <w:sz w:val="24"/>
          <w:szCs w:val="24"/>
        </w:rPr>
        <w:t>color</w:t>
      </w:r>
      <w:proofErr w:type="spellEnd"/>
      <w:r w:rsidRPr="00EB1887">
        <w:rPr>
          <w:rFonts w:ascii="Times New Roman" w:hAnsi="Times New Roman" w:cs="Times New Roman"/>
          <w:sz w:val="24"/>
          <w:szCs w:val="24"/>
        </w:rPr>
        <w:t xml:space="preserve"> indicates the complete and partial homology of the amino acid sequences. </w:t>
      </w:r>
      <w:proofErr w:type="gramStart"/>
      <w:r w:rsidRPr="00EB1887">
        <w:rPr>
          <w:rFonts w:ascii="Times New Roman" w:hAnsi="Times New Roman" w:cs="Times New Roman"/>
          <w:sz w:val="24"/>
          <w:szCs w:val="24"/>
        </w:rPr>
        <w:t xml:space="preserve">Residues Lys69 and Cys360 of mouse ODC that have been found to participate in </w:t>
      </w:r>
      <w:r w:rsidRPr="00EB1887">
        <w:rPr>
          <w:rFonts w:ascii="Times New Roman" w:hAnsi="Times New Roman" w:cs="Times New Roman"/>
          <w:sz w:val="24"/>
          <w:szCs w:val="24"/>
        </w:rPr>
        <w:lastRenderedPageBreak/>
        <w:t>binding of the cofactor PLP and a specific inhibitor DFMO of ODC, respectively, are marked in orange.</w:t>
      </w:r>
      <w:proofErr w:type="gramEnd"/>
      <w:r w:rsidRPr="00EB1887">
        <w:rPr>
          <w:rFonts w:ascii="Times New Roman" w:hAnsi="Times New Roman" w:cs="Times New Roman"/>
          <w:sz w:val="24"/>
          <w:szCs w:val="24"/>
        </w:rPr>
        <w:t xml:space="preserve"> Green marks the residues Lys115, Lys169 and His197 of mouse ODC that have been shown to participate in active site formation. The motifs in ODC proteins, showing resemblance to conserved sequence motifs in </w:t>
      </w:r>
      <w:proofErr w:type="spellStart"/>
      <w:r w:rsidRPr="00EB1887">
        <w:rPr>
          <w:rFonts w:ascii="Times New Roman" w:hAnsi="Times New Roman" w:cs="Times New Roman"/>
          <w:sz w:val="24"/>
          <w:szCs w:val="24"/>
        </w:rPr>
        <w:t>methyltransferases</w:t>
      </w:r>
      <w:proofErr w:type="spellEnd"/>
      <w:r w:rsidRPr="00EB1887">
        <w:rPr>
          <w:rFonts w:ascii="Times New Roman" w:hAnsi="Times New Roman" w:cs="Times New Roman"/>
          <w:sz w:val="24"/>
          <w:szCs w:val="24"/>
        </w:rPr>
        <w:t xml:space="preserve"> and </w:t>
      </w:r>
      <w:proofErr w:type="spellStart"/>
      <w:r w:rsidRPr="00EB1887">
        <w:rPr>
          <w:rFonts w:ascii="Times New Roman" w:hAnsi="Times New Roman" w:cs="Times New Roman"/>
          <w:sz w:val="24"/>
          <w:szCs w:val="24"/>
        </w:rPr>
        <w:t>spermidine</w:t>
      </w:r>
      <w:proofErr w:type="spellEnd"/>
      <w:r w:rsidRPr="00EB1887">
        <w:rPr>
          <w:rFonts w:ascii="Times New Roman" w:hAnsi="Times New Roman" w:cs="Times New Roman"/>
          <w:sz w:val="24"/>
          <w:szCs w:val="24"/>
        </w:rPr>
        <w:t xml:space="preserve"> synthases, are marked in red </w:t>
      </w:r>
      <w:r w:rsidRPr="00EB1887">
        <w:rPr>
          <w:rFonts w:ascii="Times New Roman" w:hAnsi="Times New Roman" w:cs="Times New Roman"/>
          <w:sz w:val="24"/>
          <w:szCs w:val="24"/>
        </w:rPr>
        <w:fldChar w:fldCharType="begin"/>
      </w:r>
      <w:r w:rsidRPr="00EB1887">
        <w:rPr>
          <w:rFonts w:ascii="Times New Roman" w:hAnsi="Times New Roman" w:cs="Times New Roman"/>
          <w:sz w:val="24"/>
          <w:szCs w:val="24"/>
        </w:rPr>
        <w:instrText xml:space="preserve"> ADDIN EN.CITE &lt;EndNote&gt;&lt;Cite&gt;&lt;Author&gt;Delis&lt;/Author&gt;&lt;Year&gt;2005&lt;/Year&gt;&lt;RecNum&gt;103&lt;/RecNum&gt;&lt;DisplayText&gt;(85)&lt;/DisplayText&gt;&lt;record&gt;&lt;rec-number&gt;103&lt;/rec-number&gt;&lt;foreign-keys&gt;&lt;key app="EN" db-id="rwx5ezt0kexzppezse8vawt6tfxsteetdsrx" timestamp="1640548079"&gt;103&lt;/key&gt;&lt;/foreign-keys&gt;&lt;ref-type name="Journal Article"&gt;17&lt;/ref-type&gt;&lt;contributors&gt;&lt;authors&gt;&lt;author&gt;Delis, Costas&lt;/author&gt;&lt;author&gt;Dimou, Maria&lt;/author&gt;&lt;author&gt;Efrose, Rodica Catalina&lt;/author&gt;&lt;author&gt;Flemetakis, Emmanouil&lt;/author&gt;&lt;author&gt;Aivalakis, Georgios&lt;/author&gt;&lt;author&gt;Katinakis, Panagiotis&lt;/author&gt;&lt;/authors&gt;&lt;/contributors&gt;&lt;titles&gt;&lt;title&gt;Ornithine decarboxylase and arginine decarboxylase gene transcripts are co-localized in developing tissues of Glycine max etiolated seedlings&lt;/title&gt;&lt;secondary-title&gt;Plant Physiology and Biochemistry&lt;/secondary-title&gt;&lt;/titles&gt;&lt;periodical&gt;&lt;full-title&gt;Plant Physiology and Biochemistry&lt;/full-title&gt;&lt;/periodical&gt;&lt;pages&gt;19-25&lt;/pages&gt;&lt;volume&gt;43&lt;/volume&gt;&lt;number&gt;1&lt;/number&gt;&lt;dates&gt;&lt;year&gt;2005&lt;/year&gt;&lt;/dates&gt;&lt;isbn&gt;0981-9428&lt;/isbn&gt;&lt;urls&gt;&lt;/urls&gt;&lt;/record&gt;&lt;/Cite&gt;&lt;/EndNote&gt;</w:instrText>
      </w:r>
      <w:r w:rsidRPr="00EB1887">
        <w:rPr>
          <w:rFonts w:ascii="Times New Roman" w:hAnsi="Times New Roman" w:cs="Times New Roman"/>
          <w:sz w:val="24"/>
          <w:szCs w:val="24"/>
        </w:rPr>
        <w:fldChar w:fldCharType="separate"/>
      </w:r>
      <w:r w:rsidRPr="00EB1887">
        <w:rPr>
          <w:rFonts w:ascii="Times New Roman" w:hAnsi="Times New Roman" w:cs="Times New Roman"/>
          <w:noProof/>
          <w:sz w:val="24"/>
          <w:szCs w:val="24"/>
        </w:rPr>
        <w:t>(85)</w:t>
      </w:r>
      <w:r w:rsidRPr="00EB1887">
        <w:rPr>
          <w:rFonts w:ascii="Times New Roman" w:hAnsi="Times New Roman" w:cs="Times New Roman"/>
          <w:sz w:val="24"/>
          <w:szCs w:val="24"/>
        </w:rPr>
        <w:fldChar w:fldCharType="end"/>
      </w:r>
      <w:r w:rsidRPr="00EB1887">
        <w:rPr>
          <w:rFonts w:ascii="Times New Roman" w:hAnsi="Times New Roman" w:cs="Times New Roman"/>
          <w:sz w:val="24"/>
          <w:szCs w:val="24"/>
        </w:rPr>
        <w:t>.</w:t>
      </w:r>
    </w:p>
    <w:p w:rsidR="00F4331F" w:rsidRPr="00EB1887" w:rsidRDefault="00F4331F" w:rsidP="00F4331F"/>
    <w:p w:rsidR="00F4331F" w:rsidRPr="00EB1887" w:rsidRDefault="00F4331F" w:rsidP="00F4331F">
      <w:r w:rsidRPr="00EB1887">
        <w:rPr>
          <w:noProof/>
          <w:lang w:eastAsia="en-GB"/>
        </w:rPr>
        <w:drawing>
          <wp:inline distT="0" distB="0" distL="0" distR="0" wp14:anchorId="0E325D78" wp14:editId="3D38901F">
            <wp:extent cx="5857875" cy="4768038"/>
            <wp:effectExtent l="0" t="0" r="0" b="0"/>
            <wp:docPr id="6" name="Picture 6" descr="SPDS SPM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PDS SPMS 16"/>
                    <pic:cNvPicPr>
                      <a:picLocks noChangeAspect="1" noChangeArrowheads="1"/>
                    </pic:cNvPicPr>
                  </pic:nvPicPr>
                  <pic:blipFill>
                    <a:blip r:embed="rId15">
                      <a:extLst>
                        <a:ext uri="{28A0092B-C50C-407E-A947-70E740481C1C}">
                          <a14:useLocalDpi xmlns:a14="http://schemas.microsoft.com/office/drawing/2010/main" val="0"/>
                        </a:ext>
                      </a:extLst>
                    </a:blip>
                    <a:srcRect t="33675" b="16005"/>
                    <a:stretch>
                      <a:fillRect/>
                    </a:stretch>
                  </pic:blipFill>
                  <pic:spPr bwMode="auto">
                    <a:xfrm>
                      <a:off x="0" y="0"/>
                      <a:ext cx="5857875" cy="4768038"/>
                    </a:xfrm>
                    <a:prstGeom prst="rect">
                      <a:avLst/>
                    </a:prstGeom>
                    <a:noFill/>
                    <a:ln>
                      <a:noFill/>
                    </a:ln>
                  </pic:spPr>
                </pic:pic>
              </a:graphicData>
            </a:graphic>
          </wp:inline>
        </w:drawing>
      </w:r>
    </w:p>
    <w:p w:rsidR="00F4331F" w:rsidRPr="00EB1887" w:rsidRDefault="00F4331F" w:rsidP="00F4331F">
      <w:pPr>
        <w:rPr>
          <w:rFonts w:ascii="Times New Roman" w:hAnsi="Times New Roman" w:cs="Times New Roman"/>
          <w:sz w:val="24"/>
          <w:szCs w:val="24"/>
        </w:rPr>
      </w:pPr>
      <w:r w:rsidRPr="00EB1887">
        <w:rPr>
          <w:rFonts w:ascii="Times New Roman" w:hAnsi="Times New Roman" w:cs="Times New Roman"/>
          <w:sz w:val="24"/>
          <w:szCs w:val="24"/>
        </w:rPr>
        <w:t>Fig</w:t>
      </w:r>
      <w:r w:rsidR="00003B63">
        <w:rPr>
          <w:rFonts w:ascii="Times New Roman" w:hAnsi="Times New Roman" w:cs="Times New Roman"/>
          <w:sz w:val="24"/>
          <w:szCs w:val="24"/>
        </w:rPr>
        <w:t>ure</w:t>
      </w:r>
      <w:r w:rsidR="00003B63" w:rsidRPr="00003B63">
        <w:rPr>
          <w:rFonts w:ascii="Times New Roman" w:hAnsi="Times New Roman" w:cs="Times New Roman"/>
          <w:sz w:val="24"/>
          <w:szCs w:val="24"/>
        </w:rPr>
        <w:t xml:space="preserve"> </w:t>
      </w:r>
      <w:r w:rsidR="00003B63">
        <w:rPr>
          <w:rFonts w:ascii="Times New Roman" w:hAnsi="Times New Roman" w:cs="Times New Roman"/>
          <w:sz w:val="24"/>
          <w:szCs w:val="24"/>
        </w:rPr>
        <w:t>S11</w:t>
      </w:r>
      <w:r w:rsidRPr="00EB1887">
        <w:rPr>
          <w:rFonts w:ascii="Times New Roman" w:hAnsi="Times New Roman" w:cs="Times New Roman"/>
          <w:sz w:val="24"/>
          <w:szCs w:val="24"/>
        </w:rPr>
        <w:t xml:space="preserve">. Multiple sequence alignment of </w:t>
      </w:r>
      <w:proofErr w:type="spellStart"/>
      <w:r w:rsidRPr="00EB1887">
        <w:rPr>
          <w:rFonts w:ascii="Times New Roman" w:hAnsi="Times New Roman" w:cs="Times New Roman"/>
          <w:sz w:val="24"/>
          <w:szCs w:val="24"/>
        </w:rPr>
        <w:t>HvSPMS</w:t>
      </w:r>
      <w:proofErr w:type="spellEnd"/>
      <w:r w:rsidRPr="00EB1887">
        <w:rPr>
          <w:rFonts w:ascii="Times New Roman" w:hAnsi="Times New Roman" w:cs="Times New Roman"/>
          <w:sz w:val="24"/>
          <w:szCs w:val="24"/>
        </w:rPr>
        <w:t>/SPDS with Arabidopsis (</w:t>
      </w:r>
      <w:r w:rsidRPr="00EB1887">
        <w:rPr>
          <w:rFonts w:ascii="Times New Roman" w:hAnsi="Times New Roman" w:cs="Times New Roman"/>
          <w:i/>
          <w:sz w:val="24"/>
          <w:szCs w:val="24"/>
        </w:rPr>
        <w:t>At</w:t>
      </w:r>
      <w:r w:rsidRPr="00EB1887">
        <w:rPr>
          <w:rFonts w:ascii="Times New Roman" w:hAnsi="Times New Roman" w:cs="Times New Roman"/>
          <w:sz w:val="24"/>
          <w:szCs w:val="24"/>
        </w:rPr>
        <w:t>), rice (</w:t>
      </w:r>
      <w:proofErr w:type="spellStart"/>
      <w:r w:rsidRPr="00EB1887">
        <w:rPr>
          <w:rFonts w:ascii="Times New Roman" w:hAnsi="Times New Roman" w:cs="Times New Roman"/>
          <w:i/>
          <w:sz w:val="24"/>
          <w:szCs w:val="24"/>
        </w:rPr>
        <w:t>Os</w:t>
      </w:r>
      <w:proofErr w:type="spellEnd"/>
      <w:r w:rsidRPr="00EB1887">
        <w:rPr>
          <w:rFonts w:ascii="Times New Roman" w:hAnsi="Times New Roman" w:cs="Times New Roman"/>
          <w:sz w:val="24"/>
          <w:szCs w:val="24"/>
        </w:rPr>
        <w:t>) and maize (</w:t>
      </w:r>
      <w:proofErr w:type="spellStart"/>
      <w:r w:rsidRPr="00EB1887">
        <w:rPr>
          <w:rFonts w:ascii="Times New Roman" w:hAnsi="Times New Roman" w:cs="Times New Roman"/>
          <w:i/>
          <w:sz w:val="24"/>
          <w:szCs w:val="24"/>
        </w:rPr>
        <w:t>Zm</w:t>
      </w:r>
      <w:proofErr w:type="spellEnd"/>
      <w:r w:rsidRPr="00EB1887">
        <w:rPr>
          <w:rFonts w:ascii="Times New Roman" w:hAnsi="Times New Roman" w:cs="Times New Roman"/>
          <w:sz w:val="24"/>
          <w:szCs w:val="24"/>
        </w:rPr>
        <w:t xml:space="preserve">) SPMS/SPDS showing structurally conserved residues. The alignment was performed by the </w:t>
      </w:r>
      <w:proofErr w:type="spellStart"/>
      <w:r w:rsidRPr="00EB1887">
        <w:rPr>
          <w:rFonts w:ascii="Times New Roman" w:hAnsi="Times New Roman" w:cs="Times New Roman"/>
          <w:sz w:val="24"/>
          <w:szCs w:val="24"/>
        </w:rPr>
        <w:t>ClustalW</w:t>
      </w:r>
      <w:proofErr w:type="spellEnd"/>
      <w:r w:rsidRPr="00EB1887">
        <w:rPr>
          <w:rFonts w:ascii="Times New Roman" w:hAnsi="Times New Roman" w:cs="Times New Roman"/>
          <w:sz w:val="24"/>
          <w:szCs w:val="24"/>
        </w:rPr>
        <w:t xml:space="preserve"> software and exhibited by the </w:t>
      </w:r>
      <w:proofErr w:type="spellStart"/>
      <w:r w:rsidRPr="00EB1887">
        <w:rPr>
          <w:rFonts w:ascii="Times New Roman" w:hAnsi="Times New Roman" w:cs="Times New Roman"/>
          <w:sz w:val="24"/>
          <w:szCs w:val="24"/>
        </w:rPr>
        <w:t>Jalview</w:t>
      </w:r>
      <w:proofErr w:type="spellEnd"/>
      <w:r w:rsidRPr="00EB1887">
        <w:rPr>
          <w:rFonts w:ascii="Times New Roman" w:hAnsi="Times New Roman" w:cs="Times New Roman"/>
          <w:sz w:val="24"/>
          <w:szCs w:val="24"/>
        </w:rPr>
        <w:t xml:space="preserve"> software. Blue </w:t>
      </w:r>
      <w:proofErr w:type="spellStart"/>
      <w:r w:rsidRPr="00EB1887">
        <w:rPr>
          <w:rFonts w:ascii="Times New Roman" w:hAnsi="Times New Roman" w:cs="Times New Roman"/>
          <w:sz w:val="24"/>
          <w:szCs w:val="24"/>
        </w:rPr>
        <w:t>color</w:t>
      </w:r>
      <w:proofErr w:type="spellEnd"/>
      <w:r w:rsidRPr="00EB1887">
        <w:rPr>
          <w:rFonts w:ascii="Times New Roman" w:hAnsi="Times New Roman" w:cs="Times New Roman"/>
          <w:sz w:val="24"/>
          <w:szCs w:val="24"/>
        </w:rPr>
        <w:t xml:space="preserve"> indicates the complete and partial homology of the amino acid sequences. The </w:t>
      </w:r>
      <w:proofErr w:type="spellStart"/>
      <w:r w:rsidRPr="00EB1887">
        <w:rPr>
          <w:rFonts w:ascii="Times New Roman" w:hAnsi="Times New Roman" w:cs="Times New Roman"/>
          <w:sz w:val="24"/>
          <w:szCs w:val="24"/>
        </w:rPr>
        <w:t>colored</w:t>
      </w:r>
      <w:proofErr w:type="spellEnd"/>
      <w:r w:rsidRPr="00EB1887">
        <w:rPr>
          <w:rFonts w:ascii="Times New Roman" w:hAnsi="Times New Roman" w:cs="Times New Roman"/>
          <w:sz w:val="24"/>
          <w:szCs w:val="24"/>
        </w:rPr>
        <w:t xml:space="preserve"> </w:t>
      </w:r>
      <w:proofErr w:type="gramStart"/>
      <w:r w:rsidRPr="00EB1887">
        <w:rPr>
          <w:rFonts w:ascii="Times New Roman" w:hAnsi="Times New Roman" w:cs="Times New Roman"/>
          <w:sz w:val="24"/>
          <w:szCs w:val="24"/>
        </w:rPr>
        <w:t>residues indicates</w:t>
      </w:r>
      <w:proofErr w:type="gramEnd"/>
      <w:r w:rsidRPr="00EB1887">
        <w:rPr>
          <w:rFonts w:ascii="Times New Roman" w:hAnsi="Times New Roman" w:cs="Times New Roman"/>
          <w:sz w:val="24"/>
          <w:szCs w:val="24"/>
        </w:rPr>
        <w:t xml:space="preserve"> the catalytic active site residues (</w:t>
      </w:r>
      <w:hyperlink r:id="rId16" w:history="1">
        <w:r w:rsidRPr="00EB1887">
          <w:rPr>
            <w:rFonts w:ascii="Times New Roman" w:hAnsi="Times New Roman" w:cs="Times New Roman"/>
            <w:color w:val="0000FF"/>
            <w:sz w:val="24"/>
            <w:szCs w:val="24"/>
            <w:u w:val="single"/>
          </w:rPr>
          <w:t>https://www.uniprot.org/</w:t>
        </w:r>
      </w:hyperlink>
      <w:r w:rsidRPr="00EB1887">
        <w:rPr>
          <w:rFonts w:ascii="Times New Roman" w:hAnsi="Times New Roman" w:cs="Times New Roman"/>
          <w:sz w:val="24"/>
          <w:szCs w:val="24"/>
        </w:rPr>
        <w:t>).</w:t>
      </w:r>
    </w:p>
    <w:p w:rsidR="00F4331F" w:rsidRPr="00EB1887" w:rsidRDefault="00F4331F" w:rsidP="00F4331F">
      <w:pPr>
        <w:jc w:val="center"/>
      </w:pPr>
      <w:r>
        <w:rPr>
          <w:noProof/>
          <w:lang w:eastAsia="en-GB"/>
        </w:rPr>
        <w:lastRenderedPageBreak/>
        <w:drawing>
          <wp:inline distT="0" distB="0" distL="0" distR="0" wp14:anchorId="3DFDD2B3" wp14:editId="4D88E3E9">
            <wp:extent cx="5760720" cy="2255524"/>
            <wp:effectExtent l="0" t="0" r="0" b="0"/>
            <wp:docPr id="7" name="Picture 7" descr="E:\Umesh\AMU Work\PublicationsORconference\Journal of Advanced Research\Our Paper\MANUSCRIPT CORRECTIONS\PLOS Genetics\Corrections\Chromoso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mesh\AMU Work\PublicationsORconference\Journal of Advanced Research\Our Paper\MANUSCRIPT CORRECTIONS\PLOS Genetics\Corrections\Chromosome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255524"/>
                    </a:xfrm>
                    <a:prstGeom prst="rect">
                      <a:avLst/>
                    </a:prstGeom>
                    <a:noFill/>
                    <a:ln>
                      <a:noFill/>
                    </a:ln>
                  </pic:spPr>
                </pic:pic>
              </a:graphicData>
            </a:graphic>
          </wp:inline>
        </w:drawing>
      </w:r>
    </w:p>
    <w:p w:rsidR="00F4331F" w:rsidRDefault="00F4331F" w:rsidP="00F4331F">
      <w:pPr>
        <w:rPr>
          <w:rFonts w:ascii="Times New Roman" w:hAnsi="Times New Roman" w:cs="Times New Roman"/>
          <w:sz w:val="24"/>
          <w:szCs w:val="24"/>
        </w:rPr>
      </w:pPr>
      <w:r w:rsidRPr="00EB1887">
        <w:rPr>
          <w:rFonts w:ascii="Times New Roman" w:hAnsi="Times New Roman" w:cs="Times New Roman"/>
          <w:sz w:val="24"/>
          <w:szCs w:val="24"/>
        </w:rPr>
        <w:t>Fig</w:t>
      </w:r>
      <w:r w:rsidR="00003B63">
        <w:rPr>
          <w:rFonts w:ascii="Times New Roman" w:hAnsi="Times New Roman" w:cs="Times New Roman"/>
          <w:sz w:val="24"/>
          <w:szCs w:val="24"/>
        </w:rPr>
        <w:t>ure</w:t>
      </w:r>
      <w:r w:rsidR="00003B63" w:rsidRPr="00003B63">
        <w:rPr>
          <w:rFonts w:ascii="Times New Roman" w:hAnsi="Times New Roman" w:cs="Times New Roman"/>
          <w:sz w:val="24"/>
          <w:szCs w:val="24"/>
        </w:rPr>
        <w:t xml:space="preserve"> </w:t>
      </w:r>
      <w:r w:rsidR="00003B63">
        <w:rPr>
          <w:rFonts w:ascii="Times New Roman" w:hAnsi="Times New Roman" w:cs="Times New Roman"/>
          <w:sz w:val="24"/>
          <w:szCs w:val="24"/>
        </w:rPr>
        <w:t>S12</w:t>
      </w:r>
      <w:r w:rsidRPr="00EB1887">
        <w:rPr>
          <w:rFonts w:ascii="Times New Roman" w:hAnsi="Times New Roman" w:cs="Times New Roman"/>
          <w:sz w:val="24"/>
          <w:szCs w:val="24"/>
        </w:rPr>
        <w:t xml:space="preserve">. </w:t>
      </w:r>
      <w:r>
        <w:rPr>
          <w:rFonts w:ascii="Times New Roman" w:hAnsi="Times New Roman" w:cs="Times New Roman"/>
          <w:sz w:val="24"/>
          <w:szCs w:val="24"/>
        </w:rPr>
        <w:t>Chromosomal location and duplication of polyamine metabolic pathway genes in barley</w:t>
      </w:r>
    </w:p>
    <w:p w:rsidR="00F4331F" w:rsidRDefault="00F4331F" w:rsidP="00F4331F">
      <w:pPr>
        <w:rPr>
          <w:rFonts w:ascii="Times New Roman" w:hAnsi="Times New Roman" w:cs="Times New Roman"/>
          <w:sz w:val="24"/>
          <w:szCs w:val="24"/>
        </w:rPr>
      </w:pPr>
    </w:p>
    <w:p w:rsidR="00F4331F" w:rsidRPr="00EB1887" w:rsidRDefault="00F4331F" w:rsidP="00F4331F">
      <w:pPr>
        <w:jc w:val="both"/>
        <w:rPr>
          <w:b/>
        </w:rPr>
      </w:pPr>
      <w:r w:rsidRPr="00EB1887">
        <w:rPr>
          <w:b/>
          <w:noProof/>
          <w:lang w:eastAsia="en-GB"/>
        </w:rPr>
        <w:drawing>
          <wp:inline distT="0" distB="0" distL="0" distR="0" wp14:anchorId="179C350B" wp14:editId="5EABA0D7">
            <wp:extent cx="5588343" cy="4660067"/>
            <wp:effectExtent l="0" t="0" r="0" b="762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588343" cy="4660067"/>
                    </a:xfrm>
                    <a:prstGeom prst="rect">
                      <a:avLst/>
                    </a:prstGeom>
                    <a:noFill/>
                  </pic:spPr>
                </pic:pic>
              </a:graphicData>
            </a:graphic>
          </wp:inline>
        </w:drawing>
      </w:r>
    </w:p>
    <w:p w:rsidR="00E4195D" w:rsidRPr="00F4331F" w:rsidRDefault="00F4331F" w:rsidP="00F4331F">
      <w:pPr>
        <w:jc w:val="both"/>
        <w:rPr>
          <w:rFonts w:ascii="Times New Roman" w:hAnsi="Times New Roman" w:cs="Times New Roman"/>
          <w:sz w:val="24"/>
          <w:szCs w:val="24"/>
        </w:rPr>
      </w:pPr>
      <w:r w:rsidRPr="00EB1887">
        <w:rPr>
          <w:rFonts w:ascii="Times New Roman" w:hAnsi="Times New Roman" w:cs="Times New Roman"/>
          <w:sz w:val="24"/>
          <w:szCs w:val="24"/>
        </w:rPr>
        <w:t>Fig</w:t>
      </w:r>
      <w:r w:rsidR="00003B63">
        <w:rPr>
          <w:rFonts w:ascii="Times New Roman" w:hAnsi="Times New Roman" w:cs="Times New Roman"/>
          <w:sz w:val="24"/>
          <w:szCs w:val="24"/>
        </w:rPr>
        <w:t>ure</w:t>
      </w:r>
      <w:r w:rsidR="00003B63" w:rsidRPr="00003B63">
        <w:rPr>
          <w:rFonts w:ascii="Times New Roman" w:hAnsi="Times New Roman" w:cs="Times New Roman"/>
          <w:sz w:val="24"/>
          <w:szCs w:val="24"/>
        </w:rPr>
        <w:t xml:space="preserve"> </w:t>
      </w:r>
      <w:r w:rsidR="00003B63">
        <w:rPr>
          <w:rFonts w:ascii="Times New Roman" w:hAnsi="Times New Roman" w:cs="Times New Roman"/>
          <w:sz w:val="24"/>
          <w:szCs w:val="24"/>
        </w:rPr>
        <w:t>S</w:t>
      </w:r>
      <w:bookmarkStart w:id="0" w:name="_GoBack"/>
      <w:bookmarkEnd w:id="0"/>
      <w:r w:rsidR="00003B63">
        <w:rPr>
          <w:rFonts w:ascii="Times New Roman" w:hAnsi="Times New Roman" w:cs="Times New Roman"/>
          <w:sz w:val="24"/>
          <w:szCs w:val="24"/>
        </w:rPr>
        <w:t>13</w:t>
      </w:r>
      <w:r w:rsidRPr="00EB1887">
        <w:rPr>
          <w:rFonts w:ascii="Times New Roman" w:hAnsi="Times New Roman" w:cs="Times New Roman"/>
          <w:sz w:val="24"/>
          <w:szCs w:val="24"/>
        </w:rPr>
        <w:t xml:space="preserve">. </w:t>
      </w:r>
      <w:proofErr w:type="gramStart"/>
      <w:r w:rsidRPr="00EB1887">
        <w:rPr>
          <w:rFonts w:ascii="Times New Roman" w:hAnsi="Times New Roman" w:cs="Times New Roman"/>
          <w:sz w:val="24"/>
          <w:szCs w:val="24"/>
        </w:rPr>
        <w:t>Phylogenetic relationships of PAOs in barley, Arabidopsis, maize and rice plants.</w:t>
      </w:r>
      <w:proofErr w:type="gramEnd"/>
      <w:r w:rsidRPr="00EB1887">
        <w:rPr>
          <w:rFonts w:ascii="Times New Roman" w:hAnsi="Times New Roman" w:cs="Times New Roman"/>
          <w:sz w:val="24"/>
          <w:szCs w:val="24"/>
        </w:rPr>
        <w:t xml:space="preserve"> The </w:t>
      </w:r>
      <w:proofErr w:type="spellStart"/>
      <w:r w:rsidRPr="00EB1887">
        <w:rPr>
          <w:rFonts w:ascii="Times New Roman" w:hAnsi="Times New Roman" w:cs="Times New Roman"/>
          <w:sz w:val="24"/>
          <w:szCs w:val="24"/>
        </w:rPr>
        <w:t>Neighbor</w:t>
      </w:r>
      <w:proofErr w:type="spellEnd"/>
      <w:r w:rsidRPr="00EB1887">
        <w:rPr>
          <w:rFonts w:ascii="Times New Roman" w:hAnsi="Times New Roman" w:cs="Times New Roman"/>
          <w:sz w:val="24"/>
          <w:szCs w:val="24"/>
        </w:rPr>
        <w:t xml:space="preserve">-Joining tree was built by alignment of the amino acid sequences using </w:t>
      </w:r>
      <w:proofErr w:type="spellStart"/>
      <w:r w:rsidRPr="00EB1887">
        <w:rPr>
          <w:rFonts w:ascii="Times New Roman" w:hAnsi="Times New Roman" w:cs="Times New Roman"/>
          <w:sz w:val="24"/>
          <w:szCs w:val="24"/>
        </w:rPr>
        <w:t>clustal</w:t>
      </w:r>
      <w:proofErr w:type="spellEnd"/>
      <w:r w:rsidRPr="00EB1887">
        <w:rPr>
          <w:rFonts w:ascii="Times New Roman" w:hAnsi="Times New Roman" w:cs="Times New Roman"/>
          <w:sz w:val="24"/>
          <w:szCs w:val="24"/>
        </w:rPr>
        <w:t xml:space="preserve"> W in MEGA-11. Bootstrap values, obtained with 1000 replicates, are indicated at the nodes. Roman letters (I-IV) indicate the clades.</w:t>
      </w:r>
    </w:p>
    <w:sectPr w:rsidR="00E4195D" w:rsidRPr="00F433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E7D"/>
    <w:rsid w:val="00003B63"/>
    <w:rsid w:val="00732E7D"/>
    <w:rsid w:val="00E4195D"/>
    <w:rsid w:val="00F433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3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3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3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3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3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3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png"/><Relationship Id="rId18" Type="http://schemas.openxmlformats.org/officeDocument/2006/relationships/image" Target="media/image13.png"/><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png"/><Relationship Id="rId17" Type="http://schemas.openxmlformats.org/officeDocument/2006/relationships/image" Target="media/image12.jpeg"/><Relationship Id="rId2" Type="http://schemas.microsoft.com/office/2007/relationships/stylesWithEffects" Target="stylesWithEffects.xml"/><Relationship Id="rId16" Type="http://schemas.openxmlformats.org/officeDocument/2006/relationships/hyperlink" Target="https://www.uniprot.or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image" Target="media/image7.png"/><Relationship Id="rId5" Type="http://schemas.openxmlformats.org/officeDocument/2006/relationships/image" Target="media/image1.tiff"/><Relationship Id="rId15" Type="http://schemas.openxmlformats.org/officeDocument/2006/relationships/image" Target="media/image11.png"/><Relationship Id="rId10" Type="http://schemas.openxmlformats.org/officeDocument/2006/relationships/image" Target="media/image6.tif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1257</Words>
  <Characters>7166</Characters>
  <Application>Microsoft Office Word</Application>
  <DocSecurity>0</DocSecurity>
  <Lines>59</Lines>
  <Paragraphs>16</Paragraphs>
  <ScaleCrop>false</ScaleCrop>
  <Company/>
  <LinksUpToDate>false</LinksUpToDate>
  <CharactersWithSpaces>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Umesh</dc:creator>
  <cp:keywords/>
  <dc:description/>
  <cp:lastModifiedBy>Umesh</cp:lastModifiedBy>
  <cp:revision>3</cp:revision>
  <dcterms:created xsi:type="dcterms:W3CDTF">2022-04-12T14:20:00Z</dcterms:created>
  <dcterms:modified xsi:type="dcterms:W3CDTF">2022-05-12T08:58:00Z</dcterms:modified>
</cp:coreProperties>
</file>